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18E53">
      <w:pPr>
        <w:jc w:val="center"/>
        <w:rPr>
          <w:rFonts w:ascii="宋体" w:hAnsi="宋体"/>
          <w:b/>
          <w:color w:val="auto"/>
          <w:sz w:val="44"/>
          <w:szCs w:val="44"/>
        </w:rPr>
      </w:pPr>
      <w:bookmarkStart w:id="0" w:name="_Toc287620665"/>
    </w:p>
    <w:p w14:paraId="4625234E">
      <w:pPr>
        <w:spacing w:line="360" w:lineRule="auto"/>
        <w:jc w:val="center"/>
        <w:rPr>
          <w:rFonts w:ascii="宋体" w:hAnsi="宋体"/>
          <w:color w:val="auto"/>
          <w:kern w:val="0"/>
          <w:sz w:val="32"/>
          <w:szCs w:val="32"/>
        </w:rPr>
      </w:pPr>
      <w:r>
        <w:rPr>
          <w:rFonts w:hint="eastAsia" w:ascii="宋体" w:hAnsi="宋体"/>
          <w:color w:val="auto"/>
          <w:kern w:val="0"/>
          <w:sz w:val="32"/>
          <w:szCs w:val="32"/>
          <w:u w:val="single"/>
        </w:rPr>
        <w:t xml:space="preserve"> </w:t>
      </w:r>
      <w:r>
        <w:rPr>
          <w:rFonts w:hint="eastAsia" w:ascii="宋体" w:hAnsi="宋体"/>
          <w:color w:val="auto"/>
          <w:kern w:val="0"/>
          <w:sz w:val="32"/>
          <w:szCs w:val="32"/>
          <w:u w:val="single"/>
          <w:lang w:eastAsia="zh-CN"/>
        </w:rPr>
        <w:t>重庆市竞技体育训练中心</w:t>
      </w:r>
      <w:r>
        <w:rPr>
          <w:rFonts w:hint="eastAsia" w:ascii="宋体" w:hAnsi="宋体"/>
          <w:color w:val="auto"/>
          <w:kern w:val="0"/>
          <w:sz w:val="32"/>
          <w:szCs w:val="32"/>
          <w:u w:val="single"/>
        </w:rPr>
        <w:t>2023-2026年食堂奶制品类配送服务采购项目</w:t>
      </w:r>
    </w:p>
    <w:p w14:paraId="28D34217">
      <w:pPr>
        <w:autoSpaceDE w:val="0"/>
        <w:autoSpaceDN w:val="0"/>
        <w:adjustRightInd w:val="0"/>
        <w:snapToGrid w:val="0"/>
        <w:spacing w:line="360" w:lineRule="auto"/>
        <w:jc w:val="left"/>
        <w:rPr>
          <w:rFonts w:ascii="宋体" w:hAnsi="宋体"/>
          <w:color w:val="auto"/>
          <w:kern w:val="0"/>
          <w:sz w:val="20"/>
          <w:szCs w:val="20"/>
        </w:rPr>
      </w:pPr>
    </w:p>
    <w:p w14:paraId="1704D72F">
      <w:pPr>
        <w:autoSpaceDE w:val="0"/>
        <w:autoSpaceDN w:val="0"/>
        <w:adjustRightInd w:val="0"/>
        <w:snapToGrid w:val="0"/>
        <w:spacing w:line="360" w:lineRule="auto"/>
        <w:jc w:val="left"/>
        <w:rPr>
          <w:rFonts w:ascii="宋体" w:hAnsi="宋体"/>
          <w:color w:val="auto"/>
          <w:kern w:val="0"/>
          <w:sz w:val="20"/>
          <w:szCs w:val="20"/>
        </w:rPr>
      </w:pPr>
    </w:p>
    <w:p w14:paraId="76C62D2E">
      <w:pPr>
        <w:autoSpaceDE w:val="0"/>
        <w:autoSpaceDN w:val="0"/>
        <w:adjustRightInd w:val="0"/>
        <w:snapToGrid w:val="0"/>
        <w:spacing w:line="360" w:lineRule="auto"/>
        <w:jc w:val="left"/>
        <w:rPr>
          <w:rFonts w:ascii="宋体" w:hAnsi="宋体"/>
          <w:color w:val="auto"/>
          <w:kern w:val="0"/>
          <w:sz w:val="20"/>
          <w:szCs w:val="20"/>
        </w:rPr>
      </w:pPr>
    </w:p>
    <w:p w14:paraId="0C791F80">
      <w:pPr>
        <w:autoSpaceDE w:val="0"/>
        <w:autoSpaceDN w:val="0"/>
        <w:adjustRightInd w:val="0"/>
        <w:snapToGrid w:val="0"/>
        <w:spacing w:line="360" w:lineRule="auto"/>
        <w:jc w:val="left"/>
        <w:rPr>
          <w:rFonts w:ascii="宋体" w:hAnsi="宋体"/>
          <w:color w:val="auto"/>
          <w:kern w:val="0"/>
          <w:sz w:val="20"/>
          <w:szCs w:val="20"/>
        </w:rPr>
      </w:pPr>
    </w:p>
    <w:p w14:paraId="6AE7C0F2">
      <w:pPr>
        <w:autoSpaceDE w:val="0"/>
        <w:autoSpaceDN w:val="0"/>
        <w:adjustRightInd w:val="0"/>
        <w:snapToGrid w:val="0"/>
        <w:spacing w:line="360" w:lineRule="auto"/>
        <w:jc w:val="left"/>
        <w:rPr>
          <w:rFonts w:ascii="宋体" w:hAnsi="宋体"/>
          <w:color w:val="auto"/>
          <w:kern w:val="0"/>
          <w:sz w:val="20"/>
          <w:szCs w:val="20"/>
        </w:rPr>
      </w:pPr>
    </w:p>
    <w:p w14:paraId="55697AD0">
      <w:pPr>
        <w:autoSpaceDE w:val="0"/>
        <w:autoSpaceDN w:val="0"/>
        <w:adjustRightInd w:val="0"/>
        <w:snapToGrid w:val="0"/>
        <w:spacing w:line="360" w:lineRule="auto"/>
        <w:jc w:val="left"/>
        <w:rPr>
          <w:rFonts w:ascii="宋体" w:hAnsi="宋体"/>
          <w:color w:val="auto"/>
          <w:kern w:val="0"/>
          <w:sz w:val="20"/>
          <w:szCs w:val="20"/>
        </w:rPr>
      </w:pPr>
    </w:p>
    <w:p w14:paraId="29B0E7FF">
      <w:pPr>
        <w:autoSpaceDE w:val="0"/>
        <w:autoSpaceDN w:val="0"/>
        <w:adjustRightInd w:val="0"/>
        <w:snapToGrid w:val="0"/>
        <w:spacing w:line="360" w:lineRule="auto"/>
        <w:jc w:val="center"/>
        <w:rPr>
          <w:rFonts w:ascii="宋体" w:hAnsi="宋体"/>
          <w:color w:val="auto"/>
          <w:kern w:val="0"/>
          <w:sz w:val="72"/>
          <w:szCs w:val="72"/>
        </w:rPr>
      </w:pPr>
      <w:r>
        <w:rPr>
          <w:rFonts w:ascii="宋体" w:hAnsi="宋体"/>
          <w:color w:val="auto"/>
          <w:kern w:val="0"/>
          <w:sz w:val="72"/>
          <w:szCs w:val="72"/>
        </w:rPr>
        <w:t>招</w:t>
      </w:r>
      <w:r>
        <w:rPr>
          <w:rFonts w:hint="eastAsia" w:ascii="宋体" w:hAnsi="宋体"/>
          <w:color w:val="auto"/>
          <w:kern w:val="0"/>
          <w:sz w:val="72"/>
          <w:szCs w:val="72"/>
        </w:rPr>
        <w:t xml:space="preserve"> </w:t>
      </w:r>
      <w:r>
        <w:rPr>
          <w:rFonts w:ascii="宋体" w:hAnsi="宋体"/>
          <w:color w:val="auto"/>
          <w:kern w:val="0"/>
          <w:sz w:val="72"/>
          <w:szCs w:val="72"/>
        </w:rPr>
        <w:t>标</w:t>
      </w:r>
      <w:r>
        <w:rPr>
          <w:rFonts w:hint="eastAsia" w:ascii="宋体" w:hAnsi="宋体"/>
          <w:color w:val="auto"/>
          <w:kern w:val="0"/>
          <w:sz w:val="72"/>
          <w:szCs w:val="72"/>
        </w:rPr>
        <w:t xml:space="preserve"> </w:t>
      </w:r>
      <w:r>
        <w:rPr>
          <w:rFonts w:ascii="宋体" w:hAnsi="宋体"/>
          <w:color w:val="auto"/>
          <w:kern w:val="0"/>
          <w:sz w:val="72"/>
          <w:szCs w:val="72"/>
        </w:rPr>
        <w:t>文</w:t>
      </w:r>
      <w:r>
        <w:rPr>
          <w:rFonts w:hint="eastAsia" w:ascii="宋体" w:hAnsi="宋体"/>
          <w:color w:val="auto"/>
          <w:kern w:val="0"/>
          <w:sz w:val="72"/>
          <w:szCs w:val="72"/>
        </w:rPr>
        <w:t xml:space="preserve"> </w:t>
      </w:r>
      <w:r>
        <w:rPr>
          <w:rFonts w:ascii="宋体" w:hAnsi="宋体"/>
          <w:color w:val="auto"/>
          <w:kern w:val="0"/>
          <w:sz w:val="72"/>
          <w:szCs w:val="72"/>
        </w:rPr>
        <w:t>件</w:t>
      </w:r>
    </w:p>
    <w:p w14:paraId="1D16F797">
      <w:pPr>
        <w:autoSpaceDE w:val="0"/>
        <w:autoSpaceDN w:val="0"/>
        <w:adjustRightInd w:val="0"/>
        <w:snapToGrid w:val="0"/>
        <w:spacing w:line="360" w:lineRule="auto"/>
        <w:jc w:val="left"/>
        <w:rPr>
          <w:rFonts w:ascii="宋体" w:hAnsi="宋体"/>
          <w:color w:val="auto"/>
          <w:kern w:val="0"/>
          <w:sz w:val="10"/>
          <w:szCs w:val="10"/>
        </w:rPr>
      </w:pPr>
    </w:p>
    <w:p w14:paraId="50E2A7BB">
      <w:pPr>
        <w:autoSpaceDE w:val="0"/>
        <w:autoSpaceDN w:val="0"/>
        <w:adjustRightInd w:val="0"/>
        <w:snapToGrid w:val="0"/>
        <w:spacing w:line="360" w:lineRule="auto"/>
        <w:jc w:val="left"/>
        <w:rPr>
          <w:rFonts w:ascii="宋体" w:hAnsi="宋体"/>
          <w:color w:val="auto"/>
          <w:kern w:val="0"/>
          <w:sz w:val="20"/>
          <w:szCs w:val="20"/>
        </w:rPr>
      </w:pPr>
    </w:p>
    <w:p w14:paraId="05B2C693">
      <w:pPr>
        <w:autoSpaceDE w:val="0"/>
        <w:autoSpaceDN w:val="0"/>
        <w:adjustRightInd w:val="0"/>
        <w:snapToGrid w:val="0"/>
        <w:spacing w:line="360" w:lineRule="auto"/>
        <w:jc w:val="left"/>
        <w:rPr>
          <w:rFonts w:ascii="宋体" w:hAnsi="宋体"/>
          <w:color w:val="auto"/>
          <w:kern w:val="0"/>
          <w:sz w:val="20"/>
          <w:szCs w:val="20"/>
        </w:rPr>
      </w:pPr>
    </w:p>
    <w:p w14:paraId="6FA87B01">
      <w:pPr>
        <w:autoSpaceDE w:val="0"/>
        <w:autoSpaceDN w:val="0"/>
        <w:adjustRightInd w:val="0"/>
        <w:snapToGrid w:val="0"/>
        <w:spacing w:line="360" w:lineRule="auto"/>
        <w:jc w:val="left"/>
        <w:rPr>
          <w:rFonts w:ascii="宋体" w:hAnsi="宋体"/>
          <w:color w:val="auto"/>
          <w:kern w:val="0"/>
          <w:sz w:val="20"/>
          <w:szCs w:val="20"/>
        </w:rPr>
      </w:pPr>
    </w:p>
    <w:p w14:paraId="0437DED6">
      <w:pPr>
        <w:autoSpaceDE w:val="0"/>
        <w:autoSpaceDN w:val="0"/>
        <w:adjustRightInd w:val="0"/>
        <w:snapToGrid w:val="0"/>
        <w:spacing w:line="360" w:lineRule="auto"/>
        <w:jc w:val="left"/>
        <w:rPr>
          <w:rFonts w:ascii="宋体" w:hAnsi="宋体"/>
          <w:color w:val="auto"/>
          <w:kern w:val="0"/>
          <w:sz w:val="20"/>
          <w:szCs w:val="20"/>
        </w:rPr>
      </w:pPr>
    </w:p>
    <w:p w14:paraId="697BA15A">
      <w:pPr>
        <w:autoSpaceDE w:val="0"/>
        <w:autoSpaceDN w:val="0"/>
        <w:adjustRightInd w:val="0"/>
        <w:snapToGrid w:val="0"/>
        <w:spacing w:line="360" w:lineRule="auto"/>
        <w:jc w:val="left"/>
        <w:rPr>
          <w:rFonts w:ascii="宋体" w:hAnsi="宋体"/>
          <w:color w:val="auto"/>
          <w:kern w:val="0"/>
          <w:sz w:val="20"/>
          <w:szCs w:val="20"/>
        </w:rPr>
      </w:pPr>
    </w:p>
    <w:p w14:paraId="1D0F917E">
      <w:pPr>
        <w:autoSpaceDE w:val="0"/>
        <w:autoSpaceDN w:val="0"/>
        <w:adjustRightInd w:val="0"/>
        <w:snapToGrid w:val="0"/>
        <w:spacing w:line="360" w:lineRule="auto"/>
        <w:jc w:val="left"/>
        <w:rPr>
          <w:rFonts w:ascii="宋体" w:hAnsi="宋体"/>
          <w:color w:val="auto"/>
          <w:kern w:val="0"/>
          <w:sz w:val="20"/>
          <w:szCs w:val="20"/>
        </w:rPr>
      </w:pPr>
    </w:p>
    <w:p w14:paraId="1F0CC72B">
      <w:pPr>
        <w:autoSpaceDE w:val="0"/>
        <w:autoSpaceDN w:val="0"/>
        <w:adjustRightInd w:val="0"/>
        <w:snapToGrid w:val="0"/>
        <w:spacing w:line="360" w:lineRule="auto"/>
        <w:jc w:val="left"/>
        <w:rPr>
          <w:rFonts w:ascii="宋体" w:hAnsi="宋体"/>
          <w:color w:val="auto"/>
          <w:kern w:val="0"/>
          <w:sz w:val="20"/>
          <w:szCs w:val="20"/>
        </w:rPr>
      </w:pPr>
    </w:p>
    <w:p w14:paraId="6BB77329">
      <w:pPr>
        <w:autoSpaceDE w:val="0"/>
        <w:autoSpaceDN w:val="0"/>
        <w:adjustRightInd w:val="0"/>
        <w:snapToGrid w:val="0"/>
        <w:spacing w:line="360" w:lineRule="auto"/>
        <w:rPr>
          <w:rFonts w:ascii="宋体" w:hAnsi="宋体"/>
          <w:color w:val="auto"/>
          <w:kern w:val="0"/>
          <w:sz w:val="20"/>
          <w:szCs w:val="20"/>
        </w:rPr>
      </w:pPr>
    </w:p>
    <w:p w14:paraId="18908EEC">
      <w:pPr>
        <w:autoSpaceDE w:val="0"/>
        <w:autoSpaceDN w:val="0"/>
        <w:adjustRightInd w:val="0"/>
        <w:snapToGrid w:val="0"/>
        <w:spacing w:line="360" w:lineRule="auto"/>
        <w:jc w:val="left"/>
        <w:rPr>
          <w:rFonts w:ascii="宋体" w:hAnsi="宋体"/>
          <w:color w:val="auto"/>
          <w:kern w:val="0"/>
          <w:sz w:val="20"/>
          <w:szCs w:val="20"/>
        </w:rPr>
      </w:pPr>
    </w:p>
    <w:p w14:paraId="0758952E">
      <w:pPr>
        <w:autoSpaceDE w:val="0"/>
        <w:autoSpaceDN w:val="0"/>
        <w:adjustRightInd w:val="0"/>
        <w:snapToGrid w:val="0"/>
        <w:spacing w:line="360" w:lineRule="auto"/>
        <w:rPr>
          <w:rFonts w:ascii="宋体" w:hAnsi="宋体"/>
          <w:color w:val="auto"/>
          <w:kern w:val="0"/>
          <w:sz w:val="20"/>
          <w:szCs w:val="20"/>
        </w:rPr>
      </w:pPr>
    </w:p>
    <w:p w14:paraId="59BBDFE9">
      <w:pPr>
        <w:autoSpaceDE w:val="0"/>
        <w:autoSpaceDN w:val="0"/>
        <w:adjustRightInd w:val="0"/>
        <w:snapToGrid w:val="0"/>
        <w:spacing w:line="360" w:lineRule="auto"/>
        <w:rPr>
          <w:rFonts w:ascii="宋体" w:hAnsi="宋体"/>
          <w:color w:val="auto"/>
          <w:kern w:val="0"/>
          <w:sz w:val="20"/>
          <w:szCs w:val="20"/>
        </w:rPr>
      </w:pPr>
    </w:p>
    <w:p w14:paraId="5DE0B4A8">
      <w:pPr>
        <w:autoSpaceDE w:val="0"/>
        <w:autoSpaceDN w:val="0"/>
        <w:adjustRightInd w:val="0"/>
        <w:snapToGrid w:val="0"/>
        <w:spacing w:line="360" w:lineRule="auto"/>
        <w:rPr>
          <w:rFonts w:ascii="宋体" w:hAnsi="宋体"/>
          <w:color w:val="auto"/>
          <w:kern w:val="0"/>
          <w:sz w:val="20"/>
          <w:szCs w:val="20"/>
        </w:rPr>
      </w:pPr>
    </w:p>
    <w:p w14:paraId="5905D787">
      <w:pPr>
        <w:tabs>
          <w:tab w:val="left" w:pos="6219"/>
        </w:tabs>
        <w:autoSpaceDE w:val="0"/>
        <w:autoSpaceDN w:val="0"/>
        <w:adjustRightInd w:val="0"/>
        <w:snapToGrid w:val="0"/>
        <w:spacing w:line="360" w:lineRule="auto"/>
        <w:ind w:firstLine="278" w:firstLineChars="100"/>
        <w:jc w:val="both"/>
        <w:rPr>
          <w:rFonts w:ascii="宋体" w:hAnsi="宋体"/>
          <w:b/>
          <w:color w:val="auto"/>
          <w:w w:val="99"/>
          <w:kern w:val="0"/>
          <w:sz w:val="28"/>
          <w:szCs w:val="28"/>
        </w:rPr>
      </w:pPr>
      <w:r>
        <w:rPr>
          <w:rFonts w:ascii="宋体" w:hAnsi="宋体"/>
          <w:b/>
          <w:color w:val="auto"/>
          <w:w w:val="99"/>
          <w:kern w:val="0"/>
          <w:sz w:val="28"/>
          <w:szCs w:val="28"/>
        </w:rPr>
        <w:t>招　　标　 人：</w:t>
      </w:r>
      <w:r>
        <w:rPr>
          <w:rFonts w:hint="eastAsia" w:ascii="宋体" w:hAnsi="宋体"/>
          <w:b/>
          <w:color w:val="auto"/>
          <w:w w:val="99"/>
          <w:kern w:val="0"/>
          <w:sz w:val="28"/>
          <w:szCs w:val="28"/>
          <w:u w:val="single"/>
          <w:lang w:val="en-US" w:eastAsia="zh-CN"/>
        </w:rPr>
        <w:t xml:space="preserve"> </w:t>
      </w:r>
      <w:r>
        <w:rPr>
          <w:rFonts w:hint="eastAsia" w:ascii="宋体" w:hAnsi="宋体"/>
          <w:b/>
          <w:color w:val="auto"/>
          <w:w w:val="99"/>
          <w:kern w:val="0"/>
          <w:sz w:val="28"/>
          <w:szCs w:val="28"/>
          <w:u w:val="single"/>
          <w:lang w:eastAsia="zh-CN"/>
        </w:rPr>
        <w:t>重庆市竞技体育训练中心</w:t>
      </w:r>
      <w:r>
        <w:rPr>
          <w:rFonts w:ascii="宋体" w:hAnsi="宋体"/>
          <w:color w:val="auto"/>
          <w:kern w:val="0"/>
          <w:sz w:val="28"/>
          <w:szCs w:val="28"/>
          <w:u w:val="single"/>
        </w:rPr>
        <w:t xml:space="preserve">  </w:t>
      </w:r>
      <w:r>
        <w:rPr>
          <w:rFonts w:ascii="宋体" w:hAnsi="宋体"/>
          <w:b/>
          <w:color w:val="auto"/>
          <w:w w:val="99"/>
          <w:kern w:val="0"/>
          <w:sz w:val="28"/>
          <w:szCs w:val="28"/>
        </w:rPr>
        <w:t>（盖单位法人章）</w:t>
      </w:r>
    </w:p>
    <w:p w14:paraId="746BA4B7">
      <w:pPr>
        <w:tabs>
          <w:tab w:val="left" w:pos="6252"/>
        </w:tabs>
        <w:autoSpaceDE w:val="0"/>
        <w:autoSpaceDN w:val="0"/>
        <w:adjustRightInd w:val="0"/>
        <w:snapToGrid w:val="0"/>
        <w:spacing w:line="360" w:lineRule="auto"/>
        <w:jc w:val="center"/>
        <w:rPr>
          <w:rFonts w:ascii="宋体" w:hAnsi="宋体"/>
          <w:b/>
          <w:color w:val="auto"/>
          <w:w w:val="99"/>
          <w:kern w:val="0"/>
          <w:sz w:val="28"/>
          <w:szCs w:val="28"/>
        </w:rPr>
      </w:pPr>
      <w:r>
        <w:rPr>
          <w:rFonts w:ascii="宋体" w:hAnsi="宋体"/>
          <w:b/>
          <w:color w:val="auto"/>
          <w:spacing w:val="8"/>
          <w:kern w:val="0"/>
          <w:sz w:val="28"/>
          <w:szCs w:val="28"/>
        </w:rPr>
        <w:t>招标代理机构：</w:t>
      </w:r>
      <w:r>
        <w:rPr>
          <w:rFonts w:hint="eastAsia" w:ascii="宋体" w:hAnsi="宋体"/>
          <w:b/>
          <w:color w:val="auto"/>
          <w:spacing w:val="8"/>
          <w:kern w:val="0"/>
          <w:sz w:val="28"/>
          <w:szCs w:val="28"/>
          <w:u w:val="single"/>
          <w:lang w:val="en-US" w:eastAsia="zh-CN"/>
        </w:rPr>
        <w:t xml:space="preserve"> </w:t>
      </w:r>
      <w:r>
        <w:rPr>
          <w:rFonts w:hint="eastAsia" w:ascii="宋体" w:hAnsi="宋体"/>
          <w:b/>
          <w:color w:val="auto"/>
          <w:spacing w:val="8"/>
          <w:kern w:val="0"/>
          <w:sz w:val="28"/>
          <w:szCs w:val="28"/>
          <w:u w:val="single"/>
        </w:rPr>
        <w:t>天健工程咨询（重庆）有限公司</w:t>
      </w:r>
      <w:r>
        <w:rPr>
          <w:rFonts w:ascii="宋体" w:hAnsi="宋体"/>
          <w:color w:val="auto"/>
          <w:kern w:val="0"/>
          <w:sz w:val="28"/>
          <w:szCs w:val="28"/>
          <w:u w:val="single"/>
        </w:rPr>
        <w:t xml:space="preserve">  </w:t>
      </w:r>
      <w:r>
        <w:rPr>
          <w:rFonts w:ascii="宋体" w:hAnsi="宋体"/>
          <w:b/>
          <w:color w:val="auto"/>
          <w:w w:val="99"/>
          <w:kern w:val="0"/>
          <w:sz w:val="28"/>
          <w:szCs w:val="28"/>
        </w:rPr>
        <w:t>（盖单位法人章）</w:t>
      </w:r>
    </w:p>
    <w:p w14:paraId="06FBF511">
      <w:pPr>
        <w:autoSpaceDE w:val="0"/>
        <w:autoSpaceDN w:val="0"/>
        <w:adjustRightInd w:val="0"/>
        <w:snapToGrid w:val="0"/>
        <w:spacing w:line="360" w:lineRule="auto"/>
        <w:jc w:val="center"/>
        <w:rPr>
          <w:rFonts w:ascii="宋体" w:hAnsi="宋体"/>
          <w:b/>
          <w:color w:val="auto"/>
          <w:kern w:val="0"/>
          <w:sz w:val="20"/>
          <w:szCs w:val="20"/>
        </w:rPr>
      </w:pPr>
    </w:p>
    <w:p w14:paraId="5E631F97">
      <w:pPr>
        <w:autoSpaceDE w:val="0"/>
        <w:autoSpaceDN w:val="0"/>
        <w:adjustRightInd w:val="0"/>
        <w:snapToGrid w:val="0"/>
        <w:spacing w:line="360" w:lineRule="auto"/>
        <w:jc w:val="center"/>
        <w:rPr>
          <w:rFonts w:ascii="宋体" w:hAnsi="宋体"/>
          <w:b/>
          <w:color w:val="auto"/>
          <w:kern w:val="0"/>
          <w:sz w:val="28"/>
          <w:szCs w:val="28"/>
        </w:rPr>
      </w:pPr>
    </w:p>
    <w:p w14:paraId="7ABB0644">
      <w:pPr>
        <w:autoSpaceDE w:val="0"/>
        <w:autoSpaceDN w:val="0"/>
        <w:adjustRightInd w:val="0"/>
        <w:snapToGrid w:val="0"/>
        <w:spacing w:line="360" w:lineRule="auto"/>
        <w:jc w:val="center"/>
        <w:rPr>
          <w:rFonts w:ascii="宋体" w:hAnsi="宋体"/>
          <w:b/>
          <w:color w:val="auto"/>
          <w:kern w:val="0"/>
          <w:sz w:val="28"/>
          <w:szCs w:val="28"/>
        </w:rPr>
      </w:pPr>
    </w:p>
    <w:p w14:paraId="57035BB2">
      <w:pPr>
        <w:autoSpaceDE w:val="0"/>
        <w:autoSpaceDN w:val="0"/>
        <w:adjustRightInd w:val="0"/>
        <w:snapToGrid w:val="0"/>
        <w:spacing w:line="360" w:lineRule="auto"/>
        <w:rPr>
          <w:rFonts w:ascii="宋体" w:hAnsi="宋体"/>
          <w:b/>
          <w:color w:val="auto"/>
          <w:kern w:val="0"/>
          <w:sz w:val="20"/>
          <w:szCs w:val="20"/>
        </w:rPr>
      </w:pPr>
    </w:p>
    <w:p w14:paraId="45528534">
      <w:pPr>
        <w:tabs>
          <w:tab w:val="left" w:pos="6252"/>
        </w:tabs>
        <w:autoSpaceDE w:val="0"/>
        <w:autoSpaceDN w:val="0"/>
        <w:adjustRightInd w:val="0"/>
        <w:snapToGrid w:val="0"/>
        <w:spacing w:line="360" w:lineRule="auto"/>
        <w:jc w:val="center"/>
        <w:rPr>
          <w:rFonts w:ascii="宋体" w:hAnsi="宋体"/>
          <w:bCs/>
          <w:color w:val="auto"/>
          <w:spacing w:val="8"/>
          <w:kern w:val="0"/>
          <w:sz w:val="28"/>
          <w:szCs w:val="28"/>
        </w:rPr>
      </w:pPr>
      <w:bookmarkStart w:id="1" w:name="_Toc13210649"/>
      <w:bookmarkStart w:id="2" w:name="_Toc536796736"/>
      <w:bookmarkStart w:id="3" w:name="_Toc536621766"/>
      <w:bookmarkStart w:id="4" w:name="_Toc536797277"/>
      <w:bookmarkStart w:id="5" w:name="_Toc509218549"/>
      <w:r>
        <w:rPr>
          <w:rFonts w:hint="eastAsia" w:ascii="宋体" w:hAnsi="宋体"/>
          <w:b/>
          <w:color w:val="auto"/>
          <w:spacing w:val="8"/>
          <w:kern w:val="0"/>
          <w:sz w:val="28"/>
          <w:szCs w:val="28"/>
          <w:u w:val="single"/>
          <w:lang w:val="en-US" w:eastAsia="zh-CN"/>
        </w:rPr>
        <w:t xml:space="preserve"> 2023 </w:t>
      </w:r>
      <w:r>
        <w:rPr>
          <w:rFonts w:ascii="宋体" w:hAnsi="宋体"/>
          <w:b/>
          <w:color w:val="auto"/>
          <w:spacing w:val="8"/>
          <w:kern w:val="0"/>
          <w:sz w:val="28"/>
          <w:szCs w:val="28"/>
        </w:rPr>
        <w:t>年</w:t>
      </w:r>
      <w:r>
        <w:rPr>
          <w:rFonts w:hint="eastAsia" w:ascii="宋体" w:hAnsi="宋体"/>
          <w:b/>
          <w:color w:val="auto"/>
          <w:spacing w:val="8"/>
          <w:kern w:val="0"/>
          <w:sz w:val="28"/>
          <w:szCs w:val="28"/>
          <w:u w:val="single"/>
          <w:lang w:val="en-US" w:eastAsia="zh-CN"/>
        </w:rPr>
        <w:t xml:space="preserve"> 11 </w:t>
      </w:r>
      <w:r>
        <w:rPr>
          <w:rFonts w:ascii="宋体" w:hAnsi="宋体"/>
          <w:b/>
          <w:color w:val="auto"/>
          <w:spacing w:val="8"/>
          <w:kern w:val="0"/>
          <w:sz w:val="28"/>
          <w:szCs w:val="28"/>
        </w:rPr>
        <w:t>月</w:t>
      </w:r>
      <w:bookmarkEnd w:id="1"/>
      <w:bookmarkEnd w:id="2"/>
      <w:bookmarkEnd w:id="3"/>
      <w:bookmarkEnd w:id="4"/>
      <w:bookmarkEnd w:id="5"/>
    </w:p>
    <w:p w14:paraId="7C95A849">
      <w:pPr>
        <w:pStyle w:val="3"/>
        <w:spacing w:line="360" w:lineRule="auto"/>
        <w:jc w:val="center"/>
        <w:rPr>
          <w:rFonts w:ascii="宋体" w:hAnsi="宋体"/>
          <w:color w:val="auto"/>
          <w:w w:val="99"/>
          <w:kern w:val="0"/>
          <w:sz w:val="24"/>
        </w:rPr>
        <w:sectPr>
          <w:headerReference r:id="rId3" w:type="default"/>
          <w:footerReference r:id="rId4" w:type="default"/>
          <w:pgSz w:w="11907" w:h="16840"/>
          <w:pgMar w:top="1304" w:right="1134" w:bottom="1304" w:left="1304" w:header="851" w:footer="992" w:gutter="0"/>
          <w:pgNumType w:fmt="numberInDash" w:start="1"/>
          <w:cols w:space="720" w:num="1"/>
          <w:docGrid w:linePitch="312" w:charSpace="0"/>
        </w:sectPr>
      </w:pPr>
    </w:p>
    <w:p w14:paraId="6C1210F6">
      <w:pPr>
        <w:pStyle w:val="118"/>
        <w:jc w:val="center"/>
        <w:rPr>
          <w:rFonts w:ascii="宋体" w:hAnsi="宋体"/>
          <w:color w:val="auto"/>
          <w:sz w:val="44"/>
          <w:szCs w:val="44"/>
        </w:rPr>
      </w:pPr>
      <w:bookmarkStart w:id="6" w:name="_Toc5767"/>
      <w:bookmarkStart w:id="7" w:name="_Toc28843"/>
      <w:r>
        <w:rPr>
          <w:rFonts w:ascii="宋体" w:hAnsi="宋体"/>
          <w:color w:val="auto"/>
          <w:sz w:val="44"/>
          <w:szCs w:val="44"/>
          <w:lang w:val="zh-CN"/>
        </w:rPr>
        <w:t>目</w:t>
      </w:r>
      <w:r>
        <w:rPr>
          <w:rFonts w:hint="eastAsia" w:ascii="宋体" w:hAnsi="宋体"/>
          <w:color w:val="auto"/>
          <w:sz w:val="44"/>
          <w:szCs w:val="44"/>
          <w:lang w:val="zh-CN"/>
        </w:rPr>
        <w:t xml:space="preserve"> </w:t>
      </w:r>
      <w:r>
        <w:rPr>
          <w:rFonts w:ascii="宋体" w:hAnsi="宋体"/>
          <w:color w:val="auto"/>
          <w:sz w:val="44"/>
          <w:szCs w:val="44"/>
          <w:lang w:val="zh-CN"/>
        </w:rPr>
        <w:t>录</w:t>
      </w:r>
      <w:bookmarkEnd w:id="6"/>
      <w:bookmarkEnd w:id="7"/>
    </w:p>
    <w:p w14:paraId="1F9817A1">
      <w:pPr>
        <w:pStyle w:val="31"/>
        <w:tabs>
          <w:tab w:val="right" w:leader="dot" w:pos="9469"/>
        </w:tabs>
        <w:rPr>
          <w:i w:val="0"/>
          <w:iCs w:val="0"/>
          <w:color w:val="auto"/>
        </w:rPr>
      </w:pPr>
      <w:r>
        <w:rPr>
          <w:rFonts w:ascii="宋体" w:hAnsi="宋体"/>
          <w:i w:val="0"/>
          <w:iCs w:val="0"/>
          <w:color w:val="auto"/>
        </w:rPr>
        <w:fldChar w:fldCharType="begin"/>
      </w:r>
      <w:r>
        <w:rPr>
          <w:rFonts w:ascii="宋体" w:hAnsi="宋体"/>
          <w:i w:val="0"/>
          <w:iCs w:val="0"/>
          <w:color w:val="auto"/>
        </w:rPr>
        <w:instrText xml:space="preserve"> TOC \o "1-3" \h \z \u </w:instrText>
      </w:r>
      <w:r>
        <w:rPr>
          <w:rFonts w:ascii="宋体" w:hAnsi="宋体"/>
          <w:i w:val="0"/>
          <w:iCs w:val="0"/>
          <w:color w:val="auto"/>
        </w:rPr>
        <w:fldChar w:fldCharType="separate"/>
      </w:r>
      <w:r>
        <w:rPr>
          <w:rFonts w:ascii="宋体" w:hAnsi="宋体"/>
          <w:i w:val="0"/>
          <w:iCs w:val="0"/>
          <w:color w:val="auto"/>
        </w:rPr>
        <w:fldChar w:fldCharType="begin"/>
      </w:r>
      <w:r>
        <w:rPr>
          <w:rFonts w:ascii="宋体" w:hAnsi="宋体"/>
          <w:i w:val="0"/>
          <w:iCs w:val="0"/>
          <w:color w:val="auto"/>
        </w:rPr>
        <w:instrText xml:space="preserve"> HYPERLINK \l _Toc6816 </w:instrText>
      </w:r>
      <w:r>
        <w:rPr>
          <w:rFonts w:ascii="宋体" w:hAnsi="宋体"/>
          <w:i w:val="0"/>
          <w:iCs w:val="0"/>
          <w:color w:val="auto"/>
        </w:rPr>
        <w:fldChar w:fldCharType="separate"/>
      </w:r>
      <w:r>
        <w:rPr>
          <w:rFonts w:ascii="宋体" w:hAnsi="宋体"/>
          <w:i w:val="0"/>
          <w:iCs w:val="0"/>
          <w:snapToGrid w:val="0"/>
          <w:color w:val="auto"/>
          <w:kern w:val="0"/>
        </w:rPr>
        <w:t>第一章  招标公告</w:t>
      </w:r>
      <w:r>
        <w:rPr>
          <w:i w:val="0"/>
          <w:iCs w:val="0"/>
          <w:color w:val="auto"/>
        </w:rPr>
        <w:tab/>
      </w:r>
      <w:r>
        <w:rPr>
          <w:i w:val="0"/>
          <w:iCs w:val="0"/>
          <w:color w:val="auto"/>
        </w:rPr>
        <w:fldChar w:fldCharType="begin"/>
      </w:r>
      <w:r>
        <w:rPr>
          <w:i w:val="0"/>
          <w:iCs w:val="0"/>
          <w:color w:val="auto"/>
        </w:rPr>
        <w:instrText xml:space="preserve"> PAGEREF _Toc6816 \h </w:instrText>
      </w:r>
      <w:r>
        <w:rPr>
          <w:i w:val="0"/>
          <w:iCs w:val="0"/>
          <w:color w:val="auto"/>
        </w:rPr>
        <w:fldChar w:fldCharType="separate"/>
      </w:r>
      <w:r>
        <w:rPr>
          <w:i w:val="0"/>
          <w:iCs w:val="0"/>
          <w:color w:val="auto"/>
        </w:rPr>
        <w:t>3</w:t>
      </w:r>
      <w:r>
        <w:rPr>
          <w:i w:val="0"/>
          <w:iCs w:val="0"/>
          <w:color w:val="auto"/>
        </w:rPr>
        <w:fldChar w:fldCharType="end"/>
      </w:r>
      <w:r>
        <w:rPr>
          <w:rFonts w:ascii="宋体" w:hAnsi="宋体"/>
          <w:i w:val="0"/>
          <w:iCs w:val="0"/>
          <w:color w:val="auto"/>
        </w:rPr>
        <w:fldChar w:fldCharType="end"/>
      </w:r>
    </w:p>
    <w:p w14:paraId="4EF91558">
      <w:pPr>
        <w:pStyle w:val="37"/>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_Toc23203 </w:instrText>
      </w:r>
      <w:r>
        <w:rPr>
          <w:rFonts w:ascii="宋体" w:hAnsi="宋体"/>
          <w:bCs/>
          <w:i w:val="0"/>
          <w:iCs w:val="0"/>
          <w:color w:val="auto"/>
          <w:szCs w:val="20"/>
          <w:lang w:val="zh-CN"/>
        </w:rPr>
        <w:fldChar w:fldCharType="separate"/>
      </w:r>
      <w:r>
        <w:rPr>
          <w:rFonts w:ascii="宋体" w:hAnsi="宋体"/>
          <w:i w:val="0"/>
          <w:iCs w:val="0"/>
          <w:snapToGrid w:val="0"/>
          <w:color w:val="auto"/>
          <w:szCs w:val="28"/>
        </w:rPr>
        <w:t xml:space="preserve">1. </w:t>
      </w:r>
      <w:r>
        <w:rPr>
          <w:rFonts w:hint="eastAsia" w:ascii="宋体" w:hAnsi="宋体"/>
          <w:i w:val="0"/>
          <w:iCs w:val="0"/>
          <w:snapToGrid w:val="0"/>
          <w:color w:val="auto"/>
          <w:szCs w:val="28"/>
        </w:rPr>
        <w:t xml:space="preserve"> </w:t>
      </w:r>
      <w:r>
        <w:rPr>
          <w:rFonts w:ascii="宋体" w:hAnsi="宋体"/>
          <w:i w:val="0"/>
          <w:iCs w:val="0"/>
          <w:snapToGrid w:val="0"/>
          <w:color w:val="auto"/>
          <w:szCs w:val="28"/>
        </w:rPr>
        <w:t>招标条件</w:t>
      </w:r>
      <w:r>
        <w:rPr>
          <w:i w:val="0"/>
          <w:iCs w:val="0"/>
          <w:color w:val="auto"/>
        </w:rPr>
        <w:tab/>
      </w:r>
      <w:r>
        <w:rPr>
          <w:i w:val="0"/>
          <w:iCs w:val="0"/>
          <w:color w:val="auto"/>
        </w:rPr>
        <w:fldChar w:fldCharType="begin"/>
      </w:r>
      <w:r>
        <w:rPr>
          <w:i w:val="0"/>
          <w:iCs w:val="0"/>
          <w:color w:val="auto"/>
        </w:rPr>
        <w:instrText xml:space="preserve"> PAGEREF _Toc23203 \h </w:instrText>
      </w:r>
      <w:r>
        <w:rPr>
          <w:i w:val="0"/>
          <w:iCs w:val="0"/>
          <w:color w:val="auto"/>
        </w:rPr>
        <w:fldChar w:fldCharType="separate"/>
      </w:r>
      <w:r>
        <w:rPr>
          <w:i w:val="0"/>
          <w:iCs w:val="0"/>
          <w:color w:val="auto"/>
        </w:rPr>
        <w:t>3</w:t>
      </w:r>
      <w:r>
        <w:rPr>
          <w:i w:val="0"/>
          <w:iCs w:val="0"/>
          <w:color w:val="auto"/>
        </w:rPr>
        <w:fldChar w:fldCharType="end"/>
      </w:r>
      <w:r>
        <w:rPr>
          <w:rFonts w:ascii="宋体" w:hAnsi="宋体"/>
          <w:bCs/>
          <w:i w:val="0"/>
          <w:iCs w:val="0"/>
          <w:color w:val="auto"/>
          <w:szCs w:val="20"/>
          <w:lang w:val="zh-CN"/>
        </w:rPr>
        <w:fldChar w:fldCharType="end"/>
      </w:r>
    </w:p>
    <w:p w14:paraId="0BEA5461">
      <w:pPr>
        <w:pStyle w:val="37"/>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_Toc22678 </w:instrText>
      </w:r>
      <w:r>
        <w:rPr>
          <w:rFonts w:ascii="宋体" w:hAnsi="宋体"/>
          <w:bCs/>
          <w:i w:val="0"/>
          <w:iCs w:val="0"/>
          <w:color w:val="auto"/>
          <w:szCs w:val="20"/>
          <w:lang w:val="zh-CN"/>
        </w:rPr>
        <w:fldChar w:fldCharType="separate"/>
      </w:r>
      <w:r>
        <w:rPr>
          <w:rFonts w:ascii="宋体" w:hAnsi="宋体"/>
          <w:i w:val="0"/>
          <w:iCs w:val="0"/>
          <w:snapToGrid w:val="0"/>
          <w:color w:val="auto"/>
          <w:szCs w:val="28"/>
        </w:rPr>
        <w:t>2.</w:t>
      </w:r>
      <w:r>
        <w:rPr>
          <w:rFonts w:hint="eastAsia" w:ascii="宋体" w:hAnsi="宋体"/>
          <w:i w:val="0"/>
          <w:iCs w:val="0"/>
          <w:snapToGrid w:val="0"/>
          <w:color w:val="auto"/>
          <w:szCs w:val="28"/>
        </w:rPr>
        <w:t xml:space="preserve"> </w:t>
      </w:r>
      <w:r>
        <w:rPr>
          <w:rFonts w:ascii="宋体" w:hAnsi="宋体"/>
          <w:i w:val="0"/>
          <w:iCs w:val="0"/>
          <w:snapToGrid w:val="0"/>
          <w:color w:val="auto"/>
          <w:szCs w:val="28"/>
        </w:rPr>
        <w:t xml:space="preserve"> 项目概况与招标范围</w:t>
      </w:r>
      <w:r>
        <w:rPr>
          <w:i w:val="0"/>
          <w:iCs w:val="0"/>
          <w:color w:val="auto"/>
        </w:rPr>
        <w:tab/>
      </w:r>
      <w:r>
        <w:rPr>
          <w:i w:val="0"/>
          <w:iCs w:val="0"/>
          <w:color w:val="auto"/>
        </w:rPr>
        <w:fldChar w:fldCharType="begin"/>
      </w:r>
      <w:r>
        <w:rPr>
          <w:i w:val="0"/>
          <w:iCs w:val="0"/>
          <w:color w:val="auto"/>
        </w:rPr>
        <w:instrText xml:space="preserve"> PAGEREF _Toc22678 \h </w:instrText>
      </w:r>
      <w:r>
        <w:rPr>
          <w:i w:val="0"/>
          <w:iCs w:val="0"/>
          <w:color w:val="auto"/>
        </w:rPr>
        <w:fldChar w:fldCharType="separate"/>
      </w:r>
      <w:r>
        <w:rPr>
          <w:i w:val="0"/>
          <w:iCs w:val="0"/>
          <w:color w:val="auto"/>
        </w:rPr>
        <w:t>3</w:t>
      </w:r>
      <w:r>
        <w:rPr>
          <w:i w:val="0"/>
          <w:iCs w:val="0"/>
          <w:color w:val="auto"/>
        </w:rPr>
        <w:fldChar w:fldCharType="end"/>
      </w:r>
      <w:r>
        <w:rPr>
          <w:rFonts w:ascii="宋体" w:hAnsi="宋体"/>
          <w:bCs/>
          <w:i w:val="0"/>
          <w:iCs w:val="0"/>
          <w:color w:val="auto"/>
          <w:szCs w:val="20"/>
          <w:lang w:val="zh-CN"/>
        </w:rPr>
        <w:fldChar w:fldCharType="end"/>
      </w:r>
    </w:p>
    <w:p w14:paraId="0C554AF4">
      <w:pPr>
        <w:pStyle w:val="37"/>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_Toc27385 </w:instrText>
      </w:r>
      <w:r>
        <w:rPr>
          <w:rFonts w:ascii="宋体" w:hAnsi="宋体"/>
          <w:bCs/>
          <w:i w:val="0"/>
          <w:iCs w:val="0"/>
          <w:color w:val="auto"/>
          <w:szCs w:val="20"/>
          <w:lang w:val="zh-CN"/>
        </w:rPr>
        <w:fldChar w:fldCharType="separate"/>
      </w:r>
      <w:r>
        <w:rPr>
          <w:rFonts w:ascii="宋体" w:hAnsi="宋体"/>
          <w:i w:val="0"/>
          <w:iCs w:val="0"/>
          <w:snapToGrid w:val="0"/>
          <w:color w:val="auto"/>
          <w:szCs w:val="28"/>
        </w:rPr>
        <w:t xml:space="preserve">3. </w:t>
      </w:r>
      <w:r>
        <w:rPr>
          <w:rFonts w:hint="eastAsia" w:ascii="宋体" w:hAnsi="宋体"/>
          <w:i w:val="0"/>
          <w:iCs w:val="0"/>
          <w:snapToGrid w:val="0"/>
          <w:color w:val="auto"/>
          <w:szCs w:val="28"/>
        </w:rPr>
        <w:t xml:space="preserve"> </w:t>
      </w:r>
      <w:r>
        <w:rPr>
          <w:rFonts w:ascii="宋体" w:hAnsi="宋体"/>
          <w:i w:val="0"/>
          <w:iCs w:val="0"/>
          <w:snapToGrid w:val="0"/>
          <w:color w:val="auto"/>
          <w:szCs w:val="28"/>
        </w:rPr>
        <w:t>投标人资格要求</w:t>
      </w:r>
      <w:r>
        <w:rPr>
          <w:i w:val="0"/>
          <w:iCs w:val="0"/>
          <w:color w:val="auto"/>
        </w:rPr>
        <w:tab/>
      </w:r>
      <w:r>
        <w:rPr>
          <w:i w:val="0"/>
          <w:iCs w:val="0"/>
          <w:color w:val="auto"/>
        </w:rPr>
        <w:fldChar w:fldCharType="begin"/>
      </w:r>
      <w:r>
        <w:rPr>
          <w:i w:val="0"/>
          <w:iCs w:val="0"/>
          <w:color w:val="auto"/>
        </w:rPr>
        <w:instrText xml:space="preserve"> PAGEREF _Toc27385 \h </w:instrText>
      </w:r>
      <w:r>
        <w:rPr>
          <w:i w:val="0"/>
          <w:iCs w:val="0"/>
          <w:color w:val="auto"/>
        </w:rPr>
        <w:fldChar w:fldCharType="separate"/>
      </w:r>
      <w:r>
        <w:rPr>
          <w:i w:val="0"/>
          <w:iCs w:val="0"/>
          <w:color w:val="auto"/>
        </w:rPr>
        <w:t>3</w:t>
      </w:r>
      <w:r>
        <w:rPr>
          <w:i w:val="0"/>
          <w:iCs w:val="0"/>
          <w:color w:val="auto"/>
        </w:rPr>
        <w:fldChar w:fldCharType="end"/>
      </w:r>
      <w:r>
        <w:rPr>
          <w:rFonts w:ascii="宋体" w:hAnsi="宋体"/>
          <w:bCs/>
          <w:i w:val="0"/>
          <w:iCs w:val="0"/>
          <w:color w:val="auto"/>
          <w:szCs w:val="20"/>
          <w:lang w:val="zh-CN"/>
        </w:rPr>
        <w:fldChar w:fldCharType="end"/>
      </w:r>
    </w:p>
    <w:p w14:paraId="5536155E">
      <w:pPr>
        <w:pStyle w:val="37"/>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_Toc31883 </w:instrText>
      </w:r>
      <w:r>
        <w:rPr>
          <w:rFonts w:ascii="宋体" w:hAnsi="宋体"/>
          <w:bCs/>
          <w:i w:val="0"/>
          <w:iCs w:val="0"/>
          <w:color w:val="auto"/>
          <w:szCs w:val="20"/>
          <w:lang w:val="zh-CN"/>
        </w:rPr>
        <w:fldChar w:fldCharType="separate"/>
      </w:r>
      <w:r>
        <w:rPr>
          <w:rFonts w:ascii="宋体" w:hAnsi="宋体"/>
          <w:i w:val="0"/>
          <w:iCs w:val="0"/>
          <w:snapToGrid w:val="0"/>
          <w:color w:val="auto"/>
          <w:szCs w:val="28"/>
        </w:rPr>
        <w:t xml:space="preserve">4. </w:t>
      </w:r>
      <w:r>
        <w:rPr>
          <w:rFonts w:hint="eastAsia" w:ascii="宋体" w:hAnsi="宋体"/>
          <w:i w:val="0"/>
          <w:iCs w:val="0"/>
          <w:snapToGrid w:val="0"/>
          <w:color w:val="auto"/>
          <w:szCs w:val="28"/>
        </w:rPr>
        <w:t xml:space="preserve"> </w:t>
      </w:r>
      <w:r>
        <w:rPr>
          <w:rFonts w:ascii="宋体" w:hAnsi="宋体"/>
          <w:i w:val="0"/>
          <w:iCs w:val="0"/>
          <w:snapToGrid w:val="0"/>
          <w:color w:val="auto"/>
          <w:szCs w:val="28"/>
        </w:rPr>
        <w:t>招标文件的获取</w:t>
      </w:r>
      <w:r>
        <w:rPr>
          <w:i w:val="0"/>
          <w:iCs w:val="0"/>
          <w:color w:val="auto"/>
        </w:rPr>
        <w:tab/>
      </w:r>
      <w:r>
        <w:rPr>
          <w:i w:val="0"/>
          <w:iCs w:val="0"/>
          <w:color w:val="auto"/>
        </w:rPr>
        <w:fldChar w:fldCharType="begin"/>
      </w:r>
      <w:r>
        <w:rPr>
          <w:i w:val="0"/>
          <w:iCs w:val="0"/>
          <w:color w:val="auto"/>
        </w:rPr>
        <w:instrText xml:space="preserve"> PAGEREF _Toc31883 \h </w:instrText>
      </w:r>
      <w:r>
        <w:rPr>
          <w:i w:val="0"/>
          <w:iCs w:val="0"/>
          <w:color w:val="auto"/>
        </w:rPr>
        <w:fldChar w:fldCharType="separate"/>
      </w:r>
      <w:r>
        <w:rPr>
          <w:i w:val="0"/>
          <w:iCs w:val="0"/>
          <w:color w:val="auto"/>
        </w:rPr>
        <w:t>4</w:t>
      </w:r>
      <w:r>
        <w:rPr>
          <w:i w:val="0"/>
          <w:iCs w:val="0"/>
          <w:color w:val="auto"/>
        </w:rPr>
        <w:fldChar w:fldCharType="end"/>
      </w:r>
      <w:r>
        <w:rPr>
          <w:rFonts w:ascii="宋体" w:hAnsi="宋体"/>
          <w:bCs/>
          <w:i w:val="0"/>
          <w:iCs w:val="0"/>
          <w:color w:val="auto"/>
          <w:szCs w:val="20"/>
          <w:lang w:val="zh-CN"/>
        </w:rPr>
        <w:fldChar w:fldCharType="end"/>
      </w:r>
    </w:p>
    <w:p w14:paraId="7C554917">
      <w:pPr>
        <w:pStyle w:val="37"/>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_Toc25942 </w:instrText>
      </w:r>
      <w:r>
        <w:rPr>
          <w:rFonts w:ascii="宋体" w:hAnsi="宋体"/>
          <w:bCs/>
          <w:i w:val="0"/>
          <w:iCs w:val="0"/>
          <w:color w:val="auto"/>
          <w:szCs w:val="20"/>
          <w:lang w:val="zh-CN"/>
        </w:rPr>
        <w:fldChar w:fldCharType="separate"/>
      </w:r>
      <w:r>
        <w:rPr>
          <w:rFonts w:ascii="宋体" w:hAnsi="宋体"/>
          <w:i w:val="0"/>
          <w:iCs w:val="0"/>
          <w:snapToGrid w:val="0"/>
          <w:color w:val="auto"/>
          <w:szCs w:val="28"/>
        </w:rPr>
        <w:t xml:space="preserve">5. </w:t>
      </w:r>
      <w:r>
        <w:rPr>
          <w:rFonts w:hint="eastAsia" w:ascii="宋体" w:hAnsi="宋体"/>
          <w:i w:val="0"/>
          <w:iCs w:val="0"/>
          <w:snapToGrid w:val="0"/>
          <w:color w:val="auto"/>
          <w:szCs w:val="28"/>
        </w:rPr>
        <w:t xml:space="preserve"> </w:t>
      </w:r>
      <w:r>
        <w:rPr>
          <w:rFonts w:ascii="宋体" w:hAnsi="宋体"/>
          <w:i w:val="0"/>
          <w:iCs w:val="0"/>
          <w:snapToGrid w:val="0"/>
          <w:color w:val="auto"/>
          <w:szCs w:val="28"/>
        </w:rPr>
        <w:t>投标文件的递交</w:t>
      </w:r>
      <w:r>
        <w:rPr>
          <w:i w:val="0"/>
          <w:iCs w:val="0"/>
          <w:color w:val="auto"/>
        </w:rPr>
        <w:tab/>
      </w:r>
      <w:r>
        <w:rPr>
          <w:i w:val="0"/>
          <w:iCs w:val="0"/>
          <w:color w:val="auto"/>
        </w:rPr>
        <w:fldChar w:fldCharType="begin"/>
      </w:r>
      <w:r>
        <w:rPr>
          <w:i w:val="0"/>
          <w:iCs w:val="0"/>
          <w:color w:val="auto"/>
        </w:rPr>
        <w:instrText xml:space="preserve"> PAGEREF _Toc25942 \h </w:instrText>
      </w:r>
      <w:r>
        <w:rPr>
          <w:i w:val="0"/>
          <w:iCs w:val="0"/>
          <w:color w:val="auto"/>
        </w:rPr>
        <w:fldChar w:fldCharType="separate"/>
      </w:r>
      <w:r>
        <w:rPr>
          <w:i w:val="0"/>
          <w:iCs w:val="0"/>
          <w:color w:val="auto"/>
        </w:rPr>
        <w:t>4</w:t>
      </w:r>
      <w:r>
        <w:rPr>
          <w:i w:val="0"/>
          <w:iCs w:val="0"/>
          <w:color w:val="auto"/>
        </w:rPr>
        <w:fldChar w:fldCharType="end"/>
      </w:r>
      <w:r>
        <w:rPr>
          <w:rFonts w:ascii="宋体" w:hAnsi="宋体"/>
          <w:bCs/>
          <w:i w:val="0"/>
          <w:iCs w:val="0"/>
          <w:color w:val="auto"/>
          <w:szCs w:val="20"/>
          <w:lang w:val="zh-CN"/>
        </w:rPr>
        <w:fldChar w:fldCharType="end"/>
      </w:r>
    </w:p>
    <w:p w14:paraId="04962532">
      <w:pPr>
        <w:pStyle w:val="37"/>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_Toc11104 </w:instrText>
      </w:r>
      <w:r>
        <w:rPr>
          <w:rFonts w:ascii="宋体" w:hAnsi="宋体"/>
          <w:bCs/>
          <w:i w:val="0"/>
          <w:iCs w:val="0"/>
          <w:color w:val="auto"/>
          <w:szCs w:val="20"/>
          <w:lang w:val="zh-CN"/>
        </w:rPr>
        <w:fldChar w:fldCharType="separate"/>
      </w:r>
      <w:r>
        <w:rPr>
          <w:rFonts w:ascii="宋体" w:hAnsi="宋体"/>
          <w:i w:val="0"/>
          <w:iCs w:val="0"/>
          <w:snapToGrid w:val="0"/>
          <w:color w:val="auto"/>
          <w:szCs w:val="28"/>
        </w:rPr>
        <w:t xml:space="preserve">6. </w:t>
      </w:r>
      <w:r>
        <w:rPr>
          <w:rFonts w:hint="eastAsia" w:ascii="宋体" w:hAnsi="宋体"/>
          <w:i w:val="0"/>
          <w:iCs w:val="0"/>
          <w:snapToGrid w:val="0"/>
          <w:color w:val="auto"/>
          <w:szCs w:val="28"/>
        </w:rPr>
        <w:t xml:space="preserve"> </w:t>
      </w:r>
      <w:r>
        <w:rPr>
          <w:rFonts w:ascii="宋体" w:hAnsi="宋体"/>
          <w:i w:val="0"/>
          <w:iCs w:val="0"/>
          <w:snapToGrid w:val="0"/>
          <w:color w:val="auto"/>
          <w:szCs w:val="28"/>
        </w:rPr>
        <w:t>发布公告的媒介</w:t>
      </w:r>
      <w:r>
        <w:rPr>
          <w:i w:val="0"/>
          <w:iCs w:val="0"/>
          <w:color w:val="auto"/>
        </w:rPr>
        <w:tab/>
      </w:r>
      <w:r>
        <w:rPr>
          <w:i w:val="0"/>
          <w:iCs w:val="0"/>
          <w:color w:val="auto"/>
        </w:rPr>
        <w:fldChar w:fldCharType="begin"/>
      </w:r>
      <w:r>
        <w:rPr>
          <w:i w:val="0"/>
          <w:iCs w:val="0"/>
          <w:color w:val="auto"/>
        </w:rPr>
        <w:instrText xml:space="preserve"> PAGEREF _Toc11104 \h </w:instrText>
      </w:r>
      <w:r>
        <w:rPr>
          <w:i w:val="0"/>
          <w:iCs w:val="0"/>
          <w:color w:val="auto"/>
        </w:rPr>
        <w:fldChar w:fldCharType="separate"/>
      </w:r>
      <w:r>
        <w:rPr>
          <w:i w:val="0"/>
          <w:iCs w:val="0"/>
          <w:color w:val="auto"/>
        </w:rPr>
        <w:t>4</w:t>
      </w:r>
      <w:r>
        <w:rPr>
          <w:i w:val="0"/>
          <w:iCs w:val="0"/>
          <w:color w:val="auto"/>
        </w:rPr>
        <w:fldChar w:fldCharType="end"/>
      </w:r>
      <w:r>
        <w:rPr>
          <w:rFonts w:ascii="宋体" w:hAnsi="宋体"/>
          <w:bCs/>
          <w:i w:val="0"/>
          <w:iCs w:val="0"/>
          <w:color w:val="auto"/>
          <w:szCs w:val="20"/>
          <w:lang w:val="zh-CN"/>
        </w:rPr>
        <w:fldChar w:fldCharType="end"/>
      </w:r>
    </w:p>
    <w:p w14:paraId="7C06BFE1">
      <w:pPr>
        <w:pStyle w:val="37"/>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_Toc3375 </w:instrText>
      </w:r>
      <w:r>
        <w:rPr>
          <w:rFonts w:ascii="宋体" w:hAnsi="宋体"/>
          <w:bCs/>
          <w:i w:val="0"/>
          <w:iCs w:val="0"/>
          <w:color w:val="auto"/>
          <w:szCs w:val="20"/>
          <w:lang w:val="zh-CN"/>
        </w:rPr>
        <w:fldChar w:fldCharType="separate"/>
      </w:r>
      <w:r>
        <w:rPr>
          <w:rFonts w:hint="eastAsia" w:ascii="宋体" w:hAnsi="宋体"/>
          <w:i w:val="0"/>
          <w:iCs w:val="0"/>
          <w:snapToGrid w:val="0"/>
          <w:color w:val="auto"/>
          <w:szCs w:val="28"/>
        </w:rPr>
        <w:t>7</w:t>
      </w:r>
      <w:r>
        <w:rPr>
          <w:rFonts w:ascii="宋体" w:hAnsi="宋体"/>
          <w:i w:val="0"/>
          <w:iCs w:val="0"/>
          <w:snapToGrid w:val="0"/>
          <w:color w:val="auto"/>
          <w:szCs w:val="28"/>
        </w:rPr>
        <w:t xml:space="preserve">. </w:t>
      </w:r>
      <w:r>
        <w:rPr>
          <w:rFonts w:hint="eastAsia" w:ascii="宋体" w:hAnsi="宋体"/>
          <w:i w:val="0"/>
          <w:iCs w:val="0"/>
          <w:snapToGrid w:val="0"/>
          <w:color w:val="auto"/>
          <w:szCs w:val="28"/>
        </w:rPr>
        <w:t xml:space="preserve"> </w:t>
      </w:r>
      <w:r>
        <w:rPr>
          <w:rFonts w:ascii="宋体" w:hAnsi="宋体"/>
          <w:i w:val="0"/>
          <w:iCs w:val="0"/>
          <w:snapToGrid w:val="0"/>
          <w:color w:val="auto"/>
          <w:szCs w:val="28"/>
        </w:rPr>
        <w:t>联系方式</w:t>
      </w:r>
      <w:r>
        <w:rPr>
          <w:i w:val="0"/>
          <w:iCs w:val="0"/>
          <w:color w:val="auto"/>
        </w:rPr>
        <w:tab/>
      </w:r>
      <w:r>
        <w:rPr>
          <w:i w:val="0"/>
          <w:iCs w:val="0"/>
          <w:color w:val="auto"/>
        </w:rPr>
        <w:fldChar w:fldCharType="begin"/>
      </w:r>
      <w:r>
        <w:rPr>
          <w:i w:val="0"/>
          <w:iCs w:val="0"/>
          <w:color w:val="auto"/>
        </w:rPr>
        <w:instrText xml:space="preserve"> PAGEREF _Toc3375 \h </w:instrText>
      </w:r>
      <w:r>
        <w:rPr>
          <w:i w:val="0"/>
          <w:iCs w:val="0"/>
          <w:color w:val="auto"/>
        </w:rPr>
        <w:fldChar w:fldCharType="separate"/>
      </w:r>
      <w:r>
        <w:rPr>
          <w:i w:val="0"/>
          <w:iCs w:val="0"/>
          <w:color w:val="auto"/>
        </w:rPr>
        <w:t>4</w:t>
      </w:r>
      <w:r>
        <w:rPr>
          <w:i w:val="0"/>
          <w:iCs w:val="0"/>
          <w:color w:val="auto"/>
        </w:rPr>
        <w:fldChar w:fldCharType="end"/>
      </w:r>
      <w:r>
        <w:rPr>
          <w:rFonts w:ascii="宋体" w:hAnsi="宋体"/>
          <w:bCs/>
          <w:i w:val="0"/>
          <w:iCs w:val="0"/>
          <w:color w:val="auto"/>
          <w:szCs w:val="20"/>
          <w:lang w:val="zh-CN"/>
        </w:rPr>
        <w:fldChar w:fldCharType="end"/>
      </w:r>
    </w:p>
    <w:p w14:paraId="2BFECD40">
      <w:pPr>
        <w:pStyle w:val="31"/>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_Toc27753 </w:instrText>
      </w:r>
      <w:r>
        <w:rPr>
          <w:rFonts w:ascii="宋体" w:hAnsi="宋体"/>
          <w:bCs/>
          <w:i w:val="0"/>
          <w:iCs w:val="0"/>
          <w:color w:val="auto"/>
          <w:szCs w:val="20"/>
          <w:lang w:val="zh-CN"/>
        </w:rPr>
        <w:fldChar w:fldCharType="separate"/>
      </w:r>
      <w:r>
        <w:rPr>
          <w:rFonts w:ascii="宋体" w:hAnsi="宋体"/>
          <w:i w:val="0"/>
          <w:iCs w:val="0"/>
          <w:snapToGrid w:val="0"/>
          <w:color w:val="auto"/>
          <w:kern w:val="0"/>
        </w:rPr>
        <w:t>第二章  投标人须知</w:t>
      </w:r>
      <w:r>
        <w:rPr>
          <w:i w:val="0"/>
          <w:iCs w:val="0"/>
          <w:color w:val="auto"/>
        </w:rPr>
        <w:tab/>
      </w:r>
      <w:r>
        <w:rPr>
          <w:i w:val="0"/>
          <w:iCs w:val="0"/>
          <w:color w:val="auto"/>
        </w:rPr>
        <w:fldChar w:fldCharType="begin"/>
      </w:r>
      <w:r>
        <w:rPr>
          <w:i w:val="0"/>
          <w:iCs w:val="0"/>
          <w:color w:val="auto"/>
        </w:rPr>
        <w:instrText xml:space="preserve"> PAGEREF _Toc27753 \h </w:instrText>
      </w:r>
      <w:r>
        <w:rPr>
          <w:i w:val="0"/>
          <w:iCs w:val="0"/>
          <w:color w:val="auto"/>
        </w:rPr>
        <w:fldChar w:fldCharType="separate"/>
      </w:r>
      <w:r>
        <w:rPr>
          <w:i w:val="0"/>
          <w:iCs w:val="0"/>
          <w:color w:val="auto"/>
        </w:rPr>
        <w:t>5</w:t>
      </w:r>
      <w:r>
        <w:rPr>
          <w:i w:val="0"/>
          <w:iCs w:val="0"/>
          <w:color w:val="auto"/>
        </w:rPr>
        <w:fldChar w:fldCharType="end"/>
      </w:r>
      <w:r>
        <w:rPr>
          <w:rFonts w:ascii="宋体" w:hAnsi="宋体"/>
          <w:bCs/>
          <w:i w:val="0"/>
          <w:iCs w:val="0"/>
          <w:color w:val="auto"/>
          <w:szCs w:val="20"/>
          <w:lang w:val="zh-CN"/>
        </w:rPr>
        <w:fldChar w:fldCharType="end"/>
      </w:r>
    </w:p>
    <w:p w14:paraId="6E827E5A">
      <w:pPr>
        <w:pStyle w:val="37"/>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_Toc8052 </w:instrText>
      </w:r>
      <w:r>
        <w:rPr>
          <w:rFonts w:ascii="宋体" w:hAnsi="宋体"/>
          <w:bCs/>
          <w:i w:val="0"/>
          <w:iCs w:val="0"/>
          <w:color w:val="auto"/>
          <w:szCs w:val="20"/>
          <w:lang w:val="zh-CN"/>
        </w:rPr>
        <w:fldChar w:fldCharType="separate"/>
      </w:r>
      <w:r>
        <w:rPr>
          <w:rFonts w:hint="eastAsia" w:ascii="宋体" w:hAnsi="宋体"/>
          <w:i w:val="0"/>
          <w:iCs w:val="0"/>
          <w:color w:val="auto"/>
        </w:rPr>
        <w:t>投标人须知前附表</w:t>
      </w:r>
      <w:r>
        <w:rPr>
          <w:i w:val="0"/>
          <w:iCs w:val="0"/>
          <w:color w:val="auto"/>
        </w:rPr>
        <w:tab/>
      </w:r>
      <w:r>
        <w:rPr>
          <w:i w:val="0"/>
          <w:iCs w:val="0"/>
          <w:color w:val="auto"/>
        </w:rPr>
        <w:fldChar w:fldCharType="begin"/>
      </w:r>
      <w:r>
        <w:rPr>
          <w:i w:val="0"/>
          <w:iCs w:val="0"/>
          <w:color w:val="auto"/>
        </w:rPr>
        <w:instrText xml:space="preserve"> PAGEREF _Toc8052 \h </w:instrText>
      </w:r>
      <w:r>
        <w:rPr>
          <w:i w:val="0"/>
          <w:iCs w:val="0"/>
          <w:color w:val="auto"/>
        </w:rPr>
        <w:fldChar w:fldCharType="separate"/>
      </w:r>
      <w:r>
        <w:rPr>
          <w:i w:val="0"/>
          <w:iCs w:val="0"/>
          <w:color w:val="auto"/>
        </w:rPr>
        <w:t>5</w:t>
      </w:r>
      <w:r>
        <w:rPr>
          <w:i w:val="0"/>
          <w:iCs w:val="0"/>
          <w:color w:val="auto"/>
        </w:rPr>
        <w:fldChar w:fldCharType="end"/>
      </w:r>
      <w:r>
        <w:rPr>
          <w:rFonts w:ascii="宋体" w:hAnsi="宋体"/>
          <w:bCs/>
          <w:i w:val="0"/>
          <w:iCs w:val="0"/>
          <w:color w:val="auto"/>
          <w:szCs w:val="20"/>
          <w:lang w:val="zh-CN"/>
        </w:rPr>
        <w:fldChar w:fldCharType="end"/>
      </w:r>
    </w:p>
    <w:p w14:paraId="1B0F2FAD">
      <w:pPr>
        <w:pStyle w:val="37"/>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_Toc14364 </w:instrText>
      </w:r>
      <w:r>
        <w:rPr>
          <w:rFonts w:ascii="宋体" w:hAnsi="宋体"/>
          <w:bCs/>
          <w:i w:val="0"/>
          <w:iCs w:val="0"/>
          <w:color w:val="auto"/>
          <w:szCs w:val="20"/>
          <w:lang w:val="zh-CN"/>
        </w:rPr>
        <w:fldChar w:fldCharType="separate"/>
      </w:r>
      <w:r>
        <w:rPr>
          <w:rFonts w:ascii="宋体" w:hAnsi="宋体"/>
          <w:i w:val="0"/>
          <w:iCs w:val="0"/>
          <w:snapToGrid w:val="0"/>
          <w:color w:val="auto"/>
        </w:rPr>
        <w:t>1.  总则</w:t>
      </w:r>
      <w:r>
        <w:rPr>
          <w:i w:val="0"/>
          <w:iCs w:val="0"/>
          <w:color w:val="auto"/>
        </w:rPr>
        <w:tab/>
      </w:r>
      <w:r>
        <w:rPr>
          <w:i w:val="0"/>
          <w:iCs w:val="0"/>
          <w:color w:val="auto"/>
        </w:rPr>
        <w:fldChar w:fldCharType="begin"/>
      </w:r>
      <w:r>
        <w:rPr>
          <w:i w:val="0"/>
          <w:iCs w:val="0"/>
          <w:color w:val="auto"/>
        </w:rPr>
        <w:instrText xml:space="preserve"> PAGEREF _Toc14364 \h </w:instrText>
      </w:r>
      <w:r>
        <w:rPr>
          <w:i w:val="0"/>
          <w:iCs w:val="0"/>
          <w:color w:val="auto"/>
        </w:rPr>
        <w:fldChar w:fldCharType="separate"/>
      </w:r>
      <w:r>
        <w:rPr>
          <w:i w:val="0"/>
          <w:iCs w:val="0"/>
          <w:color w:val="auto"/>
        </w:rPr>
        <w:t>19</w:t>
      </w:r>
      <w:r>
        <w:rPr>
          <w:i w:val="0"/>
          <w:iCs w:val="0"/>
          <w:color w:val="auto"/>
        </w:rPr>
        <w:fldChar w:fldCharType="end"/>
      </w:r>
      <w:r>
        <w:rPr>
          <w:rFonts w:ascii="宋体" w:hAnsi="宋体"/>
          <w:bCs/>
          <w:i w:val="0"/>
          <w:iCs w:val="0"/>
          <w:color w:val="auto"/>
          <w:szCs w:val="20"/>
          <w:lang w:val="zh-CN"/>
        </w:rPr>
        <w:fldChar w:fldCharType="end"/>
      </w:r>
    </w:p>
    <w:p w14:paraId="03DA34B6">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_Toc11517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1.1  项目概况</w:t>
      </w:r>
      <w:r>
        <w:rPr>
          <w:i w:val="0"/>
          <w:iCs w:val="0"/>
          <w:color w:val="auto"/>
        </w:rPr>
        <w:tab/>
      </w:r>
      <w:r>
        <w:rPr>
          <w:i w:val="0"/>
          <w:iCs w:val="0"/>
          <w:color w:val="auto"/>
        </w:rPr>
        <w:fldChar w:fldCharType="begin"/>
      </w:r>
      <w:r>
        <w:rPr>
          <w:i w:val="0"/>
          <w:iCs w:val="0"/>
          <w:color w:val="auto"/>
        </w:rPr>
        <w:instrText xml:space="preserve"> PAGEREF _Toc11517 \h </w:instrText>
      </w:r>
      <w:r>
        <w:rPr>
          <w:i w:val="0"/>
          <w:iCs w:val="0"/>
          <w:color w:val="auto"/>
        </w:rPr>
        <w:fldChar w:fldCharType="separate"/>
      </w:r>
      <w:r>
        <w:rPr>
          <w:i w:val="0"/>
          <w:iCs w:val="0"/>
          <w:color w:val="auto"/>
        </w:rPr>
        <w:t>19</w:t>
      </w:r>
      <w:r>
        <w:rPr>
          <w:i w:val="0"/>
          <w:iCs w:val="0"/>
          <w:color w:val="auto"/>
        </w:rPr>
        <w:fldChar w:fldCharType="end"/>
      </w:r>
      <w:r>
        <w:rPr>
          <w:rFonts w:ascii="宋体" w:hAnsi="宋体"/>
          <w:bCs/>
          <w:i w:val="0"/>
          <w:iCs w:val="0"/>
          <w:color w:val="auto"/>
          <w:szCs w:val="20"/>
          <w:lang w:val="zh-CN"/>
        </w:rPr>
        <w:fldChar w:fldCharType="end"/>
      </w:r>
    </w:p>
    <w:p w14:paraId="1F7FBC7B">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_Toc21820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1.2  资金来源和落实情况</w:t>
      </w:r>
      <w:r>
        <w:rPr>
          <w:i w:val="0"/>
          <w:iCs w:val="0"/>
          <w:color w:val="auto"/>
        </w:rPr>
        <w:tab/>
      </w:r>
      <w:r>
        <w:rPr>
          <w:i w:val="0"/>
          <w:iCs w:val="0"/>
          <w:color w:val="auto"/>
        </w:rPr>
        <w:fldChar w:fldCharType="begin"/>
      </w:r>
      <w:r>
        <w:rPr>
          <w:i w:val="0"/>
          <w:iCs w:val="0"/>
          <w:color w:val="auto"/>
        </w:rPr>
        <w:instrText xml:space="preserve"> PAGEREF _Toc21820 \h </w:instrText>
      </w:r>
      <w:r>
        <w:rPr>
          <w:i w:val="0"/>
          <w:iCs w:val="0"/>
          <w:color w:val="auto"/>
        </w:rPr>
        <w:fldChar w:fldCharType="separate"/>
      </w:r>
      <w:r>
        <w:rPr>
          <w:i w:val="0"/>
          <w:iCs w:val="0"/>
          <w:color w:val="auto"/>
        </w:rPr>
        <w:t>19</w:t>
      </w:r>
      <w:r>
        <w:rPr>
          <w:i w:val="0"/>
          <w:iCs w:val="0"/>
          <w:color w:val="auto"/>
        </w:rPr>
        <w:fldChar w:fldCharType="end"/>
      </w:r>
      <w:r>
        <w:rPr>
          <w:rFonts w:ascii="宋体" w:hAnsi="宋体"/>
          <w:bCs/>
          <w:i w:val="0"/>
          <w:iCs w:val="0"/>
          <w:color w:val="auto"/>
          <w:szCs w:val="20"/>
          <w:lang w:val="zh-CN"/>
        </w:rPr>
        <w:fldChar w:fldCharType="end"/>
      </w:r>
    </w:p>
    <w:p w14:paraId="437E55B0">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_Toc15755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1.3  招标范围、</w:t>
      </w:r>
      <w:r>
        <w:rPr>
          <w:rFonts w:hint="eastAsia" w:ascii="宋体" w:hAnsi="宋体"/>
          <w:i w:val="0"/>
          <w:iCs w:val="0"/>
          <w:snapToGrid w:val="0"/>
          <w:color w:val="auto"/>
          <w:szCs w:val="24"/>
          <w:lang w:eastAsia="zh-CN"/>
        </w:rPr>
        <w:t>供货期</w:t>
      </w:r>
      <w:r>
        <w:rPr>
          <w:rFonts w:ascii="宋体" w:hAnsi="宋体"/>
          <w:i w:val="0"/>
          <w:iCs w:val="0"/>
          <w:snapToGrid w:val="0"/>
          <w:color w:val="auto"/>
          <w:szCs w:val="24"/>
        </w:rPr>
        <w:t>和质量要求</w:t>
      </w:r>
      <w:r>
        <w:rPr>
          <w:i w:val="0"/>
          <w:iCs w:val="0"/>
          <w:color w:val="auto"/>
        </w:rPr>
        <w:tab/>
      </w:r>
      <w:r>
        <w:rPr>
          <w:i w:val="0"/>
          <w:iCs w:val="0"/>
          <w:color w:val="auto"/>
        </w:rPr>
        <w:fldChar w:fldCharType="begin"/>
      </w:r>
      <w:r>
        <w:rPr>
          <w:i w:val="0"/>
          <w:iCs w:val="0"/>
          <w:color w:val="auto"/>
        </w:rPr>
        <w:instrText xml:space="preserve"> PAGEREF _Toc15755 \h </w:instrText>
      </w:r>
      <w:r>
        <w:rPr>
          <w:i w:val="0"/>
          <w:iCs w:val="0"/>
          <w:color w:val="auto"/>
        </w:rPr>
        <w:fldChar w:fldCharType="separate"/>
      </w:r>
      <w:r>
        <w:rPr>
          <w:i w:val="0"/>
          <w:iCs w:val="0"/>
          <w:color w:val="auto"/>
        </w:rPr>
        <w:t>19</w:t>
      </w:r>
      <w:r>
        <w:rPr>
          <w:i w:val="0"/>
          <w:iCs w:val="0"/>
          <w:color w:val="auto"/>
        </w:rPr>
        <w:fldChar w:fldCharType="end"/>
      </w:r>
      <w:r>
        <w:rPr>
          <w:rFonts w:ascii="宋体" w:hAnsi="宋体"/>
          <w:bCs/>
          <w:i w:val="0"/>
          <w:iCs w:val="0"/>
          <w:color w:val="auto"/>
          <w:szCs w:val="20"/>
          <w:lang w:val="zh-CN"/>
        </w:rPr>
        <w:fldChar w:fldCharType="end"/>
      </w:r>
    </w:p>
    <w:p w14:paraId="097BBCFF">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_Toc16491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1.4  投标人资格要求</w:t>
      </w:r>
      <w:r>
        <w:rPr>
          <w:i w:val="0"/>
          <w:iCs w:val="0"/>
          <w:color w:val="auto"/>
        </w:rPr>
        <w:tab/>
      </w:r>
      <w:r>
        <w:rPr>
          <w:i w:val="0"/>
          <w:iCs w:val="0"/>
          <w:color w:val="auto"/>
        </w:rPr>
        <w:fldChar w:fldCharType="begin"/>
      </w:r>
      <w:r>
        <w:rPr>
          <w:i w:val="0"/>
          <w:iCs w:val="0"/>
          <w:color w:val="auto"/>
        </w:rPr>
        <w:instrText xml:space="preserve"> PAGEREF _Toc16491 \h </w:instrText>
      </w:r>
      <w:r>
        <w:rPr>
          <w:i w:val="0"/>
          <w:iCs w:val="0"/>
          <w:color w:val="auto"/>
        </w:rPr>
        <w:fldChar w:fldCharType="separate"/>
      </w:r>
      <w:r>
        <w:rPr>
          <w:i w:val="0"/>
          <w:iCs w:val="0"/>
          <w:color w:val="auto"/>
        </w:rPr>
        <w:t>19</w:t>
      </w:r>
      <w:r>
        <w:rPr>
          <w:i w:val="0"/>
          <w:iCs w:val="0"/>
          <w:color w:val="auto"/>
        </w:rPr>
        <w:fldChar w:fldCharType="end"/>
      </w:r>
      <w:r>
        <w:rPr>
          <w:rFonts w:ascii="宋体" w:hAnsi="宋体"/>
          <w:bCs/>
          <w:i w:val="0"/>
          <w:iCs w:val="0"/>
          <w:color w:val="auto"/>
          <w:szCs w:val="20"/>
          <w:lang w:val="zh-CN"/>
        </w:rPr>
        <w:fldChar w:fldCharType="end"/>
      </w:r>
    </w:p>
    <w:p w14:paraId="4B090744">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_Toc10126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1.5  费用承担</w:t>
      </w:r>
      <w:r>
        <w:rPr>
          <w:i w:val="0"/>
          <w:iCs w:val="0"/>
          <w:color w:val="auto"/>
        </w:rPr>
        <w:tab/>
      </w:r>
      <w:r>
        <w:rPr>
          <w:i w:val="0"/>
          <w:iCs w:val="0"/>
          <w:color w:val="auto"/>
        </w:rPr>
        <w:fldChar w:fldCharType="begin"/>
      </w:r>
      <w:r>
        <w:rPr>
          <w:i w:val="0"/>
          <w:iCs w:val="0"/>
          <w:color w:val="auto"/>
        </w:rPr>
        <w:instrText xml:space="preserve"> PAGEREF _Toc10126 \h </w:instrText>
      </w:r>
      <w:r>
        <w:rPr>
          <w:i w:val="0"/>
          <w:iCs w:val="0"/>
          <w:color w:val="auto"/>
        </w:rPr>
        <w:fldChar w:fldCharType="separate"/>
      </w:r>
      <w:r>
        <w:rPr>
          <w:i w:val="0"/>
          <w:iCs w:val="0"/>
          <w:color w:val="auto"/>
        </w:rPr>
        <w:t>20</w:t>
      </w:r>
      <w:r>
        <w:rPr>
          <w:i w:val="0"/>
          <w:iCs w:val="0"/>
          <w:color w:val="auto"/>
        </w:rPr>
        <w:fldChar w:fldCharType="end"/>
      </w:r>
      <w:r>
        <w:rPr>
          <w:rFonts w:ascii="宋体" w:hAnsi="宋体"/>
          <w:bCs/>
          <w:i w:val="0"/>
          <w:iCs w:val="0"/>
          <w:color w:val="auto"/>
          <w:szCs w:val="20"/>
          <w:lang w:val="zh-CN"/>
        </w:rPr>
        <w:fldChar w:fldCharType="end"/>
      </w:r>
    </w:p>
    <w:p w14:paraId="790ECC74">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_Toc31053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1.6  保密</w:t>
      </w:r>
      <w:r>
        <w:rPr>
          <w:i w:val="0"/>
          <w:iCs w:val="0"/>
          <w:color w:val="auto"/>
        </w:rPr>
        <w:tab/>
      </w:r>
      <w:r>
        <w:rPr>
          <w:i w:val="0"/>
          <w:iCs w:val="0"/>
          <w:color w:val="auto"/>
        </w:rPr>
        <w:fldChar w:fldCharType="begin"/>
      </w:r>
      <w:r>
        <w:rPr>
          <w:i w:val="0"/>
          <w:iCs w:val="0"/>
          <w:color w:val="auto"/>
        </w:rPr>
        <w:instrText xml:space="preserve"> PAGEREF _Toc31053 \h </w:instrText>
      </w:r>
      <w:r>
        <w:rPr>
          <w:i w:val="0"/>
          <w:iCs w:val="0"/>
          <w:color w:val="auto"/>
        </w:rPr>
        <w:fldChar w:fldCharType="separate"/>
      </w:r>
      <w:r>
        <w:rPr>
          <w:i w:val="0"/>
          <w:iCs w:val="0"/>
          <w:color w:val="auto"/>
        </w:rPr>
        <w:t>20</w:t>
      </w:r>
      <w:r>
        <w:rPr>
          <w:i w:val="0"/>
          <w:iCs w:val="0"/>
          <w:color w:val="auto"/>
        </w:rPr>
        <w:fldChar w:fldCharType="end"/>
      </w:r>
      <w:r>
        <w:rPr>
          <w:rFonts w:ascii="宋体" w:hAnsi="宋体"/>
          <w:bCs/>
          <w:i w:val="0"/>
          <w:iCs w:val="0"/>
          <w:color w:val="auto"/>
          <w:szCs w:val="20"/>
          <w:lang w:val="zh-CN"/>
        </w:rPr>
        <w:fldChar w:fldCharType="end"/>
      </w:r>
    </w:p>
    <w:p w14:paraId="710D1488">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_Toc11083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1.7  语言文字</w:t>
      </w:r>
      <w:r>
        <w:rPr>
          <w:i w:val="0"/>
          <w:iCs w:val="0"/>
          <w:color w:val="auto"/>
        </w:rPr>
        <w:tab/>
      </w:r>
      <w:r>
        <w:rPr>
          <w:i w:val="0"/>
          <w:iCs w:val="0"/>
          <w:color w:val="auto"/>
        </w:rPr>
        <w:fldChar w:fldCharType="begin"/>
      </w:r>
      <w:r>
        <w:rPr>
          <w:i w:val="0"/>
          <w:iCs w:val="0"/>
          <w:color w:val="auto"/>
        </w:rPr>
        <w:instrText xml:space="preserve"> PAGEREF _Toc11083 \h </w:instrText>
      </w:r>
      <w:r>
        <w:rPr>
          <w:i w:val="0"/>
          <w:iCs w:val="0"/>
          <w:color w:val="auto"/>
        </w:rPr>
        <w:fldChar w:fldCharType="separate"/>
      </w:r>
      <w:r>
        <w:rPr>
          <w:i w:val="0"/>
          <w:iCs w:val="0"/>
          <w:color w:val="auto"/>
        </w:rPr>
        <w:t>20</w:t>
      </w:r>
      <w:r>
        <w:rPr>
          <w:i w:val="0"/>
          <w:iCs w:val="0"/>
          <w:color w:val="auto"/>
        </w:rPr>
        <w:fldChar w:fldCharType="end"/>
      </w:r>
      <w:r>
        <w:rPr>
          <w:rFonts w:ascii="宋体" w:hAnsi="宋体"/>
          <w:bCs/>
          <w:i w:val="0"/>
          <w:iCs w:val="0"/>
          <w:color w:val="auto"/>
          <w:szCs w:val="20"/>
          <w:lang w:val="zh-CN"/>
        </w:rPr>
        <w:fldChar w:fldCharType="end"/>
      </w:r>
    </w:p>
    <w:p w14:paraId="0C4A49B7">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_Toc10644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1.8  计量单位</w:t>
      </w:r>
      <w:r>
        <w:rPr>
          <w:i w:val="0"/>
          <w:iCs w:val="0"/>
          <w:color w:val="auto"/>
        </w:rPr>
        <w:tab/>
      </w:r>
      <w:r>
        <w:rPr>
          <w:i w:val="0"/>
          <w:iCs w:val="0"/>
          <w:color w:val="auto"/>
        </w:rPr>
        <w:fldChar w:fldCharType="begin"/>
      </w:r>
      <w:r>
        <w:rPr>
          <w:i w:val="0"/>
          <w:iCs w:val="0"/>
          <w:color w:val="auto"/>
        </w:rPr>
        <w:instrText xml:space="preserve"> PAGEREF _Toc10644 \h </w:instrText>
      </w:r>
      <w:r>
        <w:rPr>
          <w:i w:val="0"/>
          <w:iCs w:val="0"/>
          <w:color w:val="auto"/>
        </w:rPr>
        <w:fldChar w:fldCharType="separate"/>
      </w:r>
      <w:r>
        <w:rPr>
          <w:i w:val="0"/>
          <w:iCs w:val="0"/>
          <w:color w:val="auto"/>
        </w:rPr>
        <w:t>20</w:t>
      </w:r>
      <w:r>
        <w:rPr>
          <w:i w:val="0"/>
          <w:iCs w:val="0"/>
          <w:color w:val="auto"/>
        </w:rPr>
        <w:fldChar w:fldCharType="end"/>
      </w:r>
      <w:r>
        <w:rPr>
          <w:rFonts w:ascii="宋体" w:hAnsi="宋体"/>
          <w:bCs/>
          <w:i w:val="0"/>
          <w:iCs w:val="0"/>
          <w:color w:val="auto"/>
          <w:szCs w:val="20"/>
          <w:lang w:val="zh-CN"/>
        </w:rPr>
        <w:fldChar w:fldCharType="end"/>
      </w:r>
    </w:p>
    <w:p w14:paraId="091E42F9">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_Toc5151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1.9  踏勘现场</w:t>
      </w:r>
      <w:r>
        <w:rPr>
          <w:i w:val="0"/>
          <w:iCs w:val="0"/>
          <w:color w:val="auto"/>
        </w:rPr>
        <w:tab/>
      </w:r>
      <w:r>
        <w:rPr>
          <w:i w:val="0"/>
          <w:iCs w:val="0"/>
          <w:color w:val="auto"/>
        </w:rPr>
        <w:fldChar w:fldCharType="begin"/>
      </w:r>
      <w:r>
        <w:rPr>
          <w:i w:val="0"/>
          <w:iCs w:val="0"/>
          <w:color w:val="auto"/>
        </w:rPr>
        <w:instrText xml:space="preserve"> PAGEREF _Toc5151 \h </w:instrText>
      </w:r>
      <w:r>
        <w:rPr>
          <w:i w:val="0"/>
          <w:iCs w:val="0"/>
          <w:color w:val="auto"/>
        </w:rPr>
        <w:fldChar w:fldCharType="separate"/>
      </w:r>
      <w:r>
        <w:rPr>
          <w:i w:val="0"/>
          <w:iCs w:val="0"/>
          <w:color w:val="auto"/>
        </w:rPr>
        <w:t>20</w:t>
      </w:r>
      <w:r>
        <w:rPr>
          <w:i w:val="0"/>
          <w:iCs w:val="0"/>
          <w:color w:val="auto"/>
        </w:rPr>
        <w:fldChar w:fldCharType="end"/>
      </w:r>
      <w:r>
        <w:rPr>
          <w:rFonts w:ascii="宋体" w:hAnsi="宋体"/>
          <w:bCs/>
          <w:i w:val="0"/>
          <w:iCs w:val="0"/>
          <w:color w:val="auto"/>
          <w:szCs w:val="20"/>
          <w:lang w:val="zh-CN"/>
        </w:rPr>
        <w:fldChar w:fldCharType="end"/>
      </w:r>
    </w:p>
    <w:p w14:paraId="7E5FDA1F">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_Toc32184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1.10  投标预备会</w:t>
      </w:r>
      <w:r>
        <w:rPr>
          <w:i w:val="0"/>
          <w:iCs w:val="0"/>
          <w:color w:val="auto"/>
        </w:rPr>
        <w:tab/>
      </w:r>
      <w:r>
        <w:rPr>
          <w:i w:val="0"/>
          <w:iCs w:val="0"/>
          <w:color w:val="auto"/>
        </w:rPr>
        <w:fldChar w:fldCharType="begin"/>
      </w:r>
      <w:r>
        <w:rPr>
          <w:i w:val="0"/>
          <w:iCs w:val="0"/>
          <w:color w:val="auto"/>
        </w:rPr>
        <w:instrText xml:space="preserve"> PAGEREF _Toc32184 \h </w:instrText>
      </w:r>
      <w:r>
        <w:rPr>
          <w:i w:val="0"/>
          <w:iCs w:val="0"/>
          <w:color w:val="auto"/>
        </w:rPr>
        <w:fldChar w:fldCharType="separate"/>
      </w:r>
      <w:r>
        <w:rPr>
          <w:i w:val="0"/>
          <w:iCs w:val="0"/>
          <w:color w:val="auto"/>
        </w:rPr>
        <w:t>20</w:t>
      </w:r>
      <w:r>
        <w:rPr>
          <w:i w:val="0"/>
          <w:iCs w:val="0"/>
          <w:color w:val="auto"/>
        </w:rPr>
        <w:fldChar w:fldCharType="end"/>
      </w:r>
      <w:r>
        <w:rPr>
          <w:rFonts w:ascii="宋体" w:hAnsi="宋体"/>
          <w:bCs/>
          <w:i w:val="0"/>
          <w:iCs w:val="0"/>
          <w:color w:val="auto"/>
          <w:szCs w:val="20"/>
          <w:lang w:val="zh-CN"/>
        </w:rPr>
        <w:fldChar w:fldCharType="end"/>
      </w:r>
    </w:p>
    <w:p w14:paraId="3CFA216C">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_Toc30962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1.11  分包</w:t>
      </w:r>
      <w:r>
        <w:rPr>
          <w:i w:val="0"/>
          <w:iCs w:val="0"/>
          <w:color w:val="auto"/>
        </w:rPr>
        <w:tab/>
      </w:r>
      <w:r>
        <w:rPr>
          <w:i w:val="0"/>
          <w:iCs w:val="0"/>
          <w:color w:val="auto"/>
        </w:rPr>
        <w:fldChar w:fldCharType="begin"/>
      </w:r>
      <w:r>
        <w:rPr>
          <w:i w:val="0"/>
          <w:iCs w:val="0"/>
          <w:color w:val="auto"/>
        </w:rPr>
        <w:instrText xml:space="preserve"> PAGEREF _Toc30962 \h </w:instrText>
      </w:r>
      <w:r>
        <w:rPr>
          <w:i w:val="0"/>
          <w:iCs w:val="0"/>
          <w:color w:val="auto"/>
        </w:rPr>
        <w:fldChar w:fldCharType="separate"/>
      </w:r>
      <w:r>
        <w:rPr>
          <w:i w:val="0"/>
          <w:iCs w:val="0"/>
          <w:color w:val="auto"/>
        </w:rPr>
        <w:t>20</w:t>
      </w:r>
      <w:r>
        <w:rPr>
          <w:i w:val="0"/>
          <w:iCs w:val="0"/>
          <w:color w:val="auto"/>
        </w:rPr>
        <w:fldChar w:fldCharType="end"/>
      </w:r>
      <w:r>
        <w:rPr>
          <w:rFonts w:ascii="宋体" w:hAnsi="宋体"/>
          <w:bCs/>
          <w:i w:val="0"/>
          <w:iCs w:val="0"/>
          <w:color w:val="auto"/>
          <w:szCs w:val="20"/>
          <w:lang w:val="zh-CN"/>
        </w:rPr>
        <w:fldChar w:fldCharType="end"/>
      </w:r>
    </w:p>
    <w:p w14:paraId="58079AD7">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_Toc1063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1.12  偏离</w:t>
      </w:r>
      <w:r>
        <w:rPr>
          <w:i w:val="0"/>
          <w:iCs w:val="0"/>
          <w:color w:val="auto"/>
        </w:rPr>
        <w:tab/>
      </w:r>
      <w:r>
        <w:rPr>
          <w:i w:val="0"/>
          <w:iCs w:val="0"/>
          <w:color w:val="auto"/>
        </w:rPr>
        <w:fldChar w:fldCharType="begin"/>
      </w:r>
      <w:r>
        <w:rPr>
          <w:i w:val="0"/>
          <w:iCs w:val="0"/>
          <w:color w:val="auto"/>
        </w:rPr>
        <w:instrText xml:space="preserve"> PAGEREF _Toc1063 \h </w:instrText>
      </w:r>
      <w:r>
        <w:rPr>
          <w:i w:val="0"/>
          <w:iCs w:val="0"/>
          <w:color w:val="auto"/>
        </w:rPr>
        <w:fldChar w:fldCharType="separate"/>
      </w:r>
      <w:r>
        <w:rPr>
          <w:i w:val="0"/>
          <w:iCs w:val="0"/>
          <w:color w:val="auto"/>
        </w:rPr>
        <w:t>20</w:t>
      </w:r>
      <w:r>
        <w:rPr>
          <w:i w:val="0"/>
          <w:iCs w:val="0"/>
          <w:color w:val="auto"/>
        </w:rPr>
        <w:fldChar w:fldCharType="end"/>
      </w:r>
      <w:r>
        <w:rPr>
          <w:rFonts w:ascii="宋体" w:hAnsi="宋体"/>
          <w:bCs/>
          <w:i w:val="0"/>
          <w:iCs w:val="0"/>
          <w:color w:val="auto"/>
          <w:szCs w:val="20"/>
          <w:lang w:val="zh-CN"/>
        </w:rPr>
        <w:fldChar w:fldCharType="end"/>
      </w:r>
    </w:p>
    <w:p w14:paraId="4AE36739">
      <w:pPr>
        <w:pStyle w:val="37"/>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_Toc15632 </w:instrText>
      </w:r>
      <w:r>
        <w:rPr>
          <w:rFonts w:ascii="宋体" w:hAnsi="宋体"/>
          <w:bCs/>
          <w:i w:val="0"/>
          <w:iCs w:val="0"/>
          <w:color w:val="auto"/>
          <w:szCs w:val="20"/>
          <w:lang w:val="zh-CN"/>
        </w:rPr>
        <w:fldChar w:fldCharType="separate"/>
      </w:r>
      <w:r>
        <w:rPr>
          <w:rFonts w:ascii="宋体" w:hAnsi="宋体"/>
          <w:i w:val="0"/>
          <w:iCs w:val="0"/>
          <w:snapToGrid w:val="0"/>
          <w:color w:val="auto"/>
        </w:rPr>
        <w:t>2.  招标文件</w:t>
      </w:r>
      <w:r>
        <w:rPr>
          <w:i w:val="0"/>
          <w:iCs w:val="0"/>
          <w:color w:val="auto"/>
        </w:rPr>
        <w:tab/>
      </w:r>
      <w:r>
        <w:rPr>
          <w:i w:val="0"/>
          <w:iCs w:val="0"/>
          <w:color w:val="auto"/>
        </w:rPr>
        <w:fldChar w:fldCharType="begin"/>
      </w:r>
      <w:r>
        <w:rPr>
          <w:i w:val="0"/>
          <w:iCs w:val="0"/>
          <w:color w:val="auto"/>
        </w:rPr>
        <w:instrText xml:space="preserve"> PAGEREF _Toc15632 \h </w:instrText>
      </w:r>
      <w:r>
        <w:rPr>
          <w:i w:val="0"/>
          <w:iCs w:val="0"/>
          <w:color w:val="auto"/>
        </w:rPr>
        <w:fldChar w:fldCharType="separate"/>
      </w:r>
      <w:r>
        <w:rPr>
          <w:i w:val="0"/>
          <w:iCs w:val="0"/>
          <w:color w:val="auto"/>
        </w:rPr>
        <w:t>21</w:t>
      </w:r>
      <w:r>
        <w:rPr>
          <w:i w:val="0"/>
          <w:iCs w:val="0"/>
          <w:color w:val="auto"/>
        </w:rPr>
        <w:fldChar w:fldCharType="end"/>
      </w:r>
      <w:r>
        <w:rPr>
          <w:rFonts w:ascii="宋体" w:hAnsi="宋体"/>
          <w:bCs/>
          <w:i w:val="0"/>
          <w:iCs w:val="0"/>
          <w:color w:val="auto"/>
          <w:szCs w:val="20"/>
          <w:lang w:val="zh-CN"/>
        </w:rPr>
        <w:fldChar w:fldCharType="end"/>
      </w:r>
    </w:p>
    <w:p w14:paraId="2567660E">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_Toc20266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2.1  招标文件的组成</w:t>
      </w:r>
      <w:r>
        <w:rPr>
          <w:i w:val="0"/>
          <w:iCs w:val="0"/>
          <w:color w:val="auto"/>
        </w:rPr>
        <w:tab/>
      </w:r>
      <w:r>
        <w:rPr>
          <w:i w:val="0"/>
          <w:iCs w:val="0"/>
          <w:color w:val="auto"/>
        </w:rPr>
        <w:fldChar w:fldCharType="begin"/>
      </w:r>
      <w:r>
        <w:rPr>
          <w:i w:val="0"/>
          <w:iCs w:val="0"/>
          <w:color w:val="auto"/>
        </w:rPr>
        <w:instrText xml:space="preserve"> PAGEREF _Toc20266 \h </w:instrText>
      </w:r>
      <w:r>
        <w:rPr>
          <w:i w:val="0"/>
          <w:iCs w:val="0"/>
          <w:color w:val="auto"/>
        </w:rPr>
        <w:fldChar w:fldCharType="separate"/>
      </w:r>
      <w:r>
        <w:rPr>
          <w:i w:val="0"/>
          <w:iCs w:val="0"/>
          <w:color w:val="auto"/>
        </w:rPr>
        <w:t>21</w:t>
      </w:r>
      <w:r>
        <w:rPr>
          <w:i w:val="0"/>
          <w:iCs w:val="0"/>
          <w:color w:val="auto"/>
        </w:rPr>
        <w:fldChar w:fldCharType="end"/>
      </w:r>
      <w:r>
        <w:rPr>
          <w:rFonts w:ascii="宋体" w:hAnsi="宋体"/>
          <w:bCs/>
          <w:i w:val="0"/>
          <w:iCs w:val="0"/>
          <w:color w:val="auto"/>
          <w:szCs w:val="20"/>
          <w:lang w:val="zh-CN"/>
        </w:rPr>
        <w:fldChar w:fldCharType="end"/>
      </w:r>
    </w:p>
    <w:p w14:paraId="3728DB17">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_Toc15623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2.2  招标文件的澄清</w:t>
      </w:r>
      <w:r>
        <w:rPr>
          <w:i w:val="0"/>
          <w:iCs w:val="0"/>
          <w:color w:val="auto"/>
        </w:rPr>
        <w:tab/>
      </w:r>
      <w:r>
        <w:rPr>
          <w:i w:val="0"/>
          <w:iCs w:val="0"/>
          <w:color w:val="auto"/>
        </w:rPr>
        <w:fldChar w:fldCharType="begin"/>
      </w:r>
      <w:r>
        <w:rPr>
          <w:i w:val="0"/>
          <w:iCs w:val="0"/>
          <w:color w:val="auto"/>
        </w:rPr>
        <w:instrText xml:space="preserve"> PAGEREF _Toc15623 \h </w:instrText>
      </w:r>
      <w:r>
        <w:rPr>
          <w:i w:val="0"/>
          <w:iCs w:val="0"/>
          <w:color w:val="auto"/>
        </w:rPr>
        <w:fldChar w:fldCharType="separate"/>
      </w:r>
      <w:r>
        <w:rPr>
          <w:i w:val="0"/>
          <w:iCs w:val="0"/>
          <w:color w:val="auto"/>
        </w:rPr>
        <w:t>21</w:t>
      </w:r>
      <w:r>
        <w:rPr>
          <w:i w:val="0"/>
          <w:iCs w:val="0"/>
          <w:color w:val="auto"/>
        </w:rPr>
        <w:fldChar w:fldCharType="end"/>
      </w:r>
      <w:r>
        <w:rPr>
          <w:rFonts w:ascii="宋体" w:hAnsi="宋体"/>
          <w:bCs/>
          <w:i w:val="0"/>
          <w:iCs w:val="0"/>
          <w:color w:val="auto"/>
          <w:szCs w:val="20"/>
          <w:lang w:val="zh-CN"/>
        </w:rPr>
        <w:fldChar w:fldCharType="end"/>
      </w:r>
    </w:p>
    <w:p w14:paraId="5C4302BA">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_Toc14048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2.3  招标文件的修改</w:t>
      </w:r>
      <w:r>
        <w:rPr>
          <w:i w:val="0"/>
          <w:iCs w:val="0"/>
          <w:color w:val="auto"/>
        </w:rPr>
        <w:tab/>
      </w:r>
      <w:r>
        <w:rPr>
          <w:i w:val="0"/>
          <w:iCs w:val="0"/>
          <w:color w:val="auto"/>
        </w:rPr>
        <w:fldChar w:fldCharType="begin"/>
      </w:r>
      <w:r>
        <w:rPr>
          <w:i w:val="0"/>
          <w:iCs w:val="0"/>
          <w:color w:val="auto"/>
        </w:rPr>
        <w:instrText xml:space="preserve"> PAGEREF _Toc14048 \h </w:instrText>
      </w:r>
      <w:r>
        <w:rPr>
          <w:i w:val="0"/>
          <w:iCs w:val="0"/>
          <w:color w:val="auto"/>
        </w:rPr>
        <w:fldChar w:fldCharType="separate"/>
      </w:r>
      <w:r>
        <w:rPr>
          <w:i w:val="0"/>
          <w:iCs w:val="0"/>
          <w:color w:val="auto"/>
        </w:rPr>
        <w:t>21</w:t>
      </w:r>
      <w:r>
        <w:rPr>
          <w:i w:val="0"/>
          <w:iCs w:val="0"/>
          <w:color w:val="auto"/>
        </w:rPr>
        <w:fldChar w:fldCharType="end"/>
      </w:r>
      <w:r>
        <w:rPr>
          <w:rFonts w:ascii="宋体" w:hAnsi="宋体"/>
          <w:bCs/>
          <w:i w:val="0"/>
          <w:iCs w:val="0"/>
          <w:color w:val="auto"/>
          <w:szCs w:val="20"/>
          <w:lang w:val="zh-CN"/>
        </w:rPr>
        <w:fldChar w:fldCharType="end"/>
      </w:r>
    </w:p>
    <w:p w14:paraId="755DB9FC">
      <w:pPr>
        <w:pStyle w:val="37"/>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_Toc12091 </w:instrText>
      </w:r>
      <w:r>
        <w:rPr>
          <w:rFonts w:ascii="宋体" w:hAnsi="宋体"/>
          <w:bCs/>
          <w:i w:val="0"/>
          <w:iCs w:val="0"/>
          <w:color w:val="auto"/>
          <w:szCs w:val="20"/>
          <w:lang w:val="zh-CN"/>
        </w:rPr>
        <w:fldChar w:fldCharType="separate"/>
      </w:r>
      <w:r>
        <w:rPr>
          <w:rFonts w:ascii="宋体" w:hAnsi="宋体"/>
          <w:i w:val="0"/>
          <w:iCs w:val="0"/>
          <w:snapToGrid w:val="0"/>
          <w:color w:val="auto"/>
        </w:rPr>
        <w:t>3.  投标文件</w:t>
      </w:r>
      <w:r>
        <w:rPr>
          <w:i w:val="0"/>
          <w:iCs w:val="0"/>
          <w:color w:val="auto"/>
        </w:rPr>
        <w:tab/>
      </w:r>
      <w:r>
        <w:rPr>
          <w:i w:val="0"/>
          <w:iCs w:val="0"/>
          <w:color w:val="auto"/>
        </w:rPr>
        <w:fldChar w:fldCharType="begin"/>
      </w:r>
      <w:r>
        <w:rPr>
          <w:i w:val="0"/>
          <w:iCs w:val="0"/>
          <w:color w:val="auto"/>
        </w:rPr>
        <w:instrText xml:space="preserve"> PAGEREF _Toc12091 \h </w:instrText>
      </w:r>
      <w:r>
        <w:rPr>
          <w:i w:val="0"/>
          <w:iCs w:val="0"/>
          <w:color w:val="auto"/>
        </w:rPr>
        <w:fldChar w:fldCharType="separate"/>
      </w:r>
      <w:r>
        <w:rPr>
          <w:i w:val="0"/>
          <w:iCs w:val="0"/>
          <w:color w:val="auto"/>
        </w:rPr>
        <w:t>21</w:t>
      </w:r>
      <w:r>
        <w:rPr>
          <w:i w:val="0"/>
          <w:iCs w:val="0"/>
          <w:color w:val="auto"/>
        </w:rPr>
        <w:fldChar w:fldCharType="end"/>
      </w:r>
      <w:r>
        <w:rPr>
          <w:rFonts w:ascii="宋体" w:hAnsi="宋体"/>
          <w:bCs/>
          <w:i w:val="0"/>
          <w:iCs w:val="0"/>
          <w:color w:val="auto"/>
          <w:szCs w:val="20"/>
          <w:lang w:val="zh-CN"/>
        </w:rPr>
        <w:fldChar w:fldCharType="end"/>
      </w:r>
    </w:p>
    <w:p w14:paraId="340AE6D6">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_Toc17386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3.1  投标文件的组成</w:t>
      </w:r>
      <w:r>
        <w:rPr>
          <w:i w:val="0"/>
          <w:iCs w:val="0"/>
          <w:color w:val="auto"/>
        </w:rPr>
        <w:tab/>
      </w:r>
      <w:r>
        <w:rPr>
          <w:i w:val="0"/>
          <w:iCs w:val="0"/>
          <w:color w:val="auto"/>
        </w:rPr>
        <w:fldChar w:fldCharType="begin"/>
      </w:r>
      <w:r>
        <w:rPr>
          <w:i w:val="0"/>
          <w:iCs w:val="0"/>
          <w:color w:val="auto"/>
        </w:rPr>
        <w:instrText xml:space="preserve"> PAGEREF _Toc17386 \h </w:instrText>
      </w:r>
      <w:r>
        <w:rPr>
          <w:i w:val="0"/>
          <w:iCs w:val="0"/>
          <w:color w:val="auto"/>
        </w:rPr>
        <w:fldChar w:fldCharType="separate"/>
      </w:r>
      <w:r>
        <w:rPr>
          <w:i w:val="0"/>
          <w:iCs w:val="0"/>
          <w:color w:val="auto"/>
        </w:rPr>
        <w:t>21</w:t>
      </w:r>
      <w:r>
        <w:rPr>
          <w:i w:val="0"/>
          <w:iCs w:val="0"/>
          <w:color w:val="auto"/>
        </w:rPr>
        <w:fldChar w:fldCharType="end"/>
      </w:r>
      <w:r>
        <w:rPr>
          <w:rFonts w:ascii="宋体" w:hAnsi="宋体"/>
          <w:bCs/>
          <w:i w:val="0"/>
          <w:iCs w:val="0"/>
          <w:color w:val="auto"/>
          <w:szCs w:val="20"/>
          <w:lang w:val="zh-CN"/>
        </w:rPr>
        <w:fldChar w:fldCharType="end"/>
      </w:r>
    </w:p>
    <w:p w14:paraId="4FB09A01">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_Toc15947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3.2  投标报价</w:t>
      </w:r>
      <w:r>
        <w:rPr>
          <w:i w:val="0"/>
          <w:iCs w:val="0"/>
          <w:color w:val="auto"/>
        </w:rPr>
        <w:tab/>
      </w:r>
      <w:r>
        <w:rPr>
          <w:i w:val="0"/>
          <w:iCs w:val="0"/>
          <w:color w:val="auto"/>
        </w:rPr>
        <w:fldChar w:fldCharType="begin"/>
      </w:r>
      <w:r>
        <w:rPr>
          <w:i w:val="0"/>
          <w:iCs w:val="0"/>
          <w:color w:val="auto"/>
        </w:rPr>
        <w:instrText xml:space="preserve"> PAGEREF _Toc15947 \h </w:instrText>
      </w:r>
      <w:r>
        <w:rPr>
          <w:i w:val="0"/>
          <w:iCs w:val="0"/>
          <w:color w:val="auto"/>
        </w:rPr>
        <w:fldChar w:fldCharType="separate"/>
      </w:r>
      <w:r>
        <w:rPr>
          <w:i w:val="0"/>
          <w:iCs w:val="0"/>
          <w:color w:val="auto"/>
        </w:rPr>
        <w:t>22</w:t>
      </w:r>
      <w:r>
        <w:rPr>
          <w:i w:val="0"/>
          <w:iCs w:val="0"/>
          <w:color w:val="auto"/>
        </w:rPr>
        <w:fldChar w:fldCharType="end"/>
      </w:r>
      <w:r>
        <w:rPr>
          <w:rFonts w:ascii="宋体" w:hAnsi="宋体"/>
          <w:bCs/>
          <w:i w:val="0"/>
          <w:iCs w:val="0"/>
          <w:color w:val="auto"/>
          <w:szCs w:val="20"/>
          <w:lang w:val="zh-CN"/>
        </w:rPr>
        <w:fldChar w:fldCharType="end"/>
      </w:r>
    </w:p>
    <w:p w14:paraId="52D92DE4">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_Toc20685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3.3  投标有效期</w:t>
      </w:r>
      <w:r>
        <w:rPr>
          <w:i w:val="0"/>
          <w:iCs w:val="0"/>
          <w:color w:val="auto"/>
        </w:rPr>
        <w:tab/>
      </w:r>
      <w:r>
        <w:rPr>
          <w:i w:val="0"/>
          <w:iCs w:val="0"/>
          <w:color w:val="auto"/>
        </w:rPr>
        <w:fldChar w:fldCharType="begin"/>
      </w:r>
      <w:r>
        <w:rPr>
          <w:i w:val="0"/>
          <w:iCs w:val="0"/>
          <w:color w:val="auto"/>
        </w:rPr>
        <w:instrText xml:space="preserve"> PAGEREF _Toc20685 \h </w:instrText>
      </w:r>
      <w:r>
        <w:rPr>
          <w:i w:val="0"/>
          <w:iCs w:val="0"/>
          <w:color w:val="auto"/>
        </w:rPr>
        <w:fldChar w:fldCharType="separate"/>
      </w:r>
      <w:r>
        <w:rPr>
          <w:i w:val="0"/>
          <w:iCs w:val="0"/>
          <w:color w:val="auto"/>
        </w:rPr>
        <w:t>22</w:t>
      </w:r>
      <w:r>
        <w:rPr>
          <w:i w:val="0"/>
          <w:iCs w:val="0"/>
          <w:color w:val="auto"/>
        </w:rPr>
        <w:fldChar w:fldCharType="end"/>
      </w:r>
      <w:r>
        <w:rPr>
          <w:rFonts w:ascii="宋体" w:hAnsi="宋体"/>
          <w:bCs/>
          <w:i w:val="0"/>
          <w:iCs w:val="0"/>
          <w:color w:val="auto"/>
          <w:szCs w:val="20"/>
          <w:lang w:val="zh-CN"/>
        </w:rPr>
        <w:fldChar w:fldCharType="end"/>
      </w:r>
    </w:p>
    <w:p w14:paraId="14A4ED38">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_Toc21380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3.4  投标</w:t>
      </w:r>
      <w:r>
        <w:rPr>
          <w:rFonts w:hint="eastAsia" w:ascii="宋体" w:hAnsi="宋体"/>
          <w:i w:val="0"/>
          <w:iCs w:val="0"/>
          <w:snapToGrid w:val="0"/>
          <w:color w:val="auto"/>
          <w:szCs w:val="24"/>
        </w:rPr>
        <w:t>保证金</w:t>
      </w:r>
      <w:r>
        <w:rPr>
          <w:i w:val="0"/>
          <w:iCs w:val="0"/>
          <w:color w:val="auto"/>
        </w:rPr>
        <w:tab/>
      </w:r>
      <w:r>
        <w:rPr>
          <w:i w:val="0"/>
          <w:iCs w:val="0"/>
          <w:color w:val="auto"/>
        </w:rPr>
        <w:fldChar w:fldCharType="begin"/>
      </w:r>
      <w:r>
        <w:rPr>
          <w:i w:val="0"/>
          <w:iCs w:val="0"/>
          <w:color w:val="auto"/>
        </w:rPr>
        <w:instrText xml:space="preserve"> PAGEREF _Toc21380 \h </w:instrText>
      </w:r>
      <w:r>
        <w:rPr>
          <w:i w:val="0"/>
          <w:iCs w:val="0"/>
          <w:color w:val="auto"/>
        </w:rPr>
        <w:fldChar w:fldCharType="separate"/>
      </w:r>
      <w:r>
        <w:rPr>
          <w:i w:val="0"/>
          <w:iCs w:val="0"/>
          <w:color w:val="auto"/>
        </w:rPr>
        <w:t>22</w:t>
      </w:r>
      <w:r>
        <w:rPr>
          <w:i w:val="0"/>
          <w:iCs w:val="0"/>
          <w:color w:val="auto"/>
        </w:rPr>
        <w:fldChar w:fldCharType="end"/>
      </w:r>
      <w:r>
        <w:rPr>
          <w:rFonts w:ascii="宋体" w:hAnsi="宋体"/>
          <w:bCs/>
          <w:i w:val="0"/>
          <w:iCs w:val="0"/>
          <w:color w:val="auto"/>
          <w:szCs w:val="20"/>
          <w:lang w:val="zh-CN"/>
        </w:rPr>
        <w:fldChar w:fldCharType="end"/>
      </w:r>
    </w:p>
    <w:p w14:paraId="3270A06B">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_Toc7958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3.5  资格审查资料</w:t>
      </w:r>
      <w:r>
        <w:rPr>
          <w:i w:val="0"/>
          <w:iCs w:val="0"/>
          <w:color w:val="auto"/>
        </w:rPr>
        <w:tab/>
      </w:r>
      <w:r>
        <w:rPr>
          <w:i w:val="0"/>
          <w:iCs w:val="0"/>
          <w:color w:val="auto"/>
        </w:rPr>
        <w:fldChar w:fldCharType="begin"/>
      </w:r>
      <w:r>
        <w:rPr>
          <w:i w:val="0"/>
          <w:iCs w:val="0"/>
          <w:color w:val="auto"/>
        </w:rPr>
        <w:instrText xml:space="preserve"> PAGEREF _Toc7958 \h </w:instrText>
      </w:r>
      <w:r>
        <w:rPr>
          <w:i w:val="0"/>
          <w:iCs w:val="0"/>
          <w:color w:val="auto"/>
        </w:rPr>
        <w:fldChar w:fldCharType="separate"/>
      </w:r>
      <w:r>
        <w:rPr>
          <w:i w:val="0"/>
          <w:iCs w:val="0"/>
          <w:color w:val="auto"/>
        </w:rPr>
        <w:t>23</w:t>
      </w:r>
      <w:r>
        <w:rPr>
          <w:i w:val="0"/>
          <w:iCs w:val="0"/>
          <w:color w:val="auto"/>
        </w:rPr>
        <w:fldChar w:fldCharType="end"/>
      </w:r>
      <w:r>
        <w:rPr>
          <w:rFonts w:ascii="宋体" w:hAnsi="宋体"/>
          <w:bCs/>
          <w:i w:val="0"/>
          <w:iCs w:val="0"/>
          <w:color w:val="auto"/>
          <w:szCs w:val="20"/>
          <w:lang w:val="zh-CN"/>
        </w:rPr>
        <w:fldChar w:fldCharType="end"/>
      </w:r>
    </w:p>
    <w:p w14:paraId="70F830A2">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_Toc31213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3.6  备选投标方案</w:t>
      </w:r>
      <w:r>
        <w:rPr>
          <w:i w:val="0"/>
          <w:iCs w:val="0"/>
          <w:color w:val="auto"/>
        </w:rPr>
        <w:tab/>
      </w:r>
      <w:r>
        <w:rPr>
          <w:i w:val="0"/>
          <w:iCs w:val="0"/>
          <w:color w:val="auto"/>
        </w:rPr>
        <w:fldChar w:fldCharType="begin"/>
      </w:r>
      <w:r>
        <w:rPr>
          <w:i w:val="0"/>
          <w:iCs w:val="0"/>
          <w:color w:val="auto"/>
        </w:rPr>
        <w:instrText xml:space="preserve"> PAGEREF _Toc31213 \h </w:instrText>
      </w:r>
      <w:r>
        <w:rPr>
          <w:i w:val="0"/>
          <w:iCs w:val="0"/>
          <w:color w:val="auto"/>
        </w:rPr>
        <w:fldChar w:fldCharType="separate"/>
      </w:r>
      <w:r>
        <w:rPr>
          <w:i w:val="0"/>
          <w:iCs w:val="0"/>
          <w:color w:val="auto"/>
        </w:rPr>
        <w:t>23</w:t>
      </w:r>
      <w:r>
        <w:rPr>
          <w:i w:val="0"/>
          <w:iCs w:val="0"/>
          <w:color w:val="auto"/>
        </w:rPr>
        <w:fldChar w:fldCharType="end"/>
      </w:r>
      <w:r>
        <w:rPr>
          <w:rFonts w:ascii="宋体" w:hAnsi="宋体"/>
          <w:bCs/>
          <w:i w:val="0"/>
          <w:iCs w:val="0"/>
          <w:color w:val="auto"/>
          <w:szCs w:val="20"/>
          <w:lang w:val="zh-CN"/>
        </w:rPr>
        <w:fldChar w:fldCharType="end"/>
      </w:r>
    </w:p>
    <w:p w14:paraId="0128ECF6">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_Toc18099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3.7  投标文件的编制</w:t>
      </w:r>
      <w:r>
        <w:rPr>
          <w:i w:val="0"/>
          <w:iCs w:val="0"/>
          <w:color w:val="auto"/>
        </w:rPr>
        <w:tab/>
      </w:r>
      <w:r>
        <w:rPr>
          <w:i w:val="0"/>
          <w:iCs w:val="0"/>
          <w:color w:val="auto"/>
        </w:rPr>
        <w:fldChar w:fldCharType="begin"/>
      </w:r>
      <w:r>
        <w:rPr>
          <w:i w:val="0"/>
          <w:iCs w:val="0"/>
          <w:color w:val="auto"/>
        </w:rPr>
        <w:instrText xml:space="preserve"> PAGEREF _Toc18099 \h </w:instrText>
      </w:r>
      <w:r>
        <w:rPr>
          <w:i w:val="0"/>
          <w:iCs w:val="0"/>
          <w:color w:val="auto"/>
        </w:rPr>
        <w:fldChar w:fldCharType="separate"/>
      </w:r>
      <w:r>
        <w:rPr>
          <w:i w:val="0"/>
          <w:iCs w:val="0"/>
          <w:color w:val="auto"/>
        </w:rPr>
        <w:t>23</w:t>
      </w:r>
      <w:r>
        <w:rPr>
          <w:i w:val="0"/>
          <w:iCs w:val="0"/>
          <w:color w:val="auto"/>
        </w:rPr>
        <w:fldChar w:fldCharType="end"/>
      </w:r>
      <w:r>
        <w:rPr>
          <w:rFonts w:ascii="宋体" w:hAnsi="宋体"/>
          <w:bCs/>
          <w:i w:val="0"/>
          <w:iCs w:val="0"/>
          <w:color w:val="auto"/>
          <w:szCs w:val="20"/>
          <w:lang w:val="zh-CN"/>
        </w:rPr>
        <w:fldChar w:fldCharType="end"/>
      </w:r>
    </w:p>
    <w:p w14:paraId="33686D61">
      <w:pPr>
        <w:pStyle w:val="37"/>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_Toc18097 </w:instrText>
      </w:r>
      <w:r>
        <w:rPr>
          <w:rFonts w:ascii="宋体" w:hAnsi="宋体"/>
          <w:bCs/>
          <w:i w:val="0"/>
          <w:iCs w:val="0"/>
          <w:color w:val="auto"/>
          <w:szCs w:val="20"/>
          <w:lang w:val="zh-CN"/>
        </w:rPr>
        <w:fldChar w:fldCharType="separate"/>
      </w:r>
      <w:r>
        <w:rPr>
          <w:rFonts w:ascii="宋体" w:hAnsi="宋体"/>
          <w:i w:val="0"/>
          <w:iCs w:val="0"/>
          <w:snapToGrid w:val="0"/>
          <w:color w:val="auto"/>
        </w:rPr>
        <w:t>4.  投标</w:t>
      </w:r>
      <w:r>
        <w:rPr>
          <w:i w:val="0"/>
          <w:iCs w:val="0"/>
          <w:color w:val="auto"/>
        </w:rPr>
        <w:tab/>
      </w:r>
      <w:r>
        <w:rPr>
          <w:i w:val="0"/>
          <w:iCs w:val="0"/>
          <w:color w:val="auto"/>
        </w:rPr>
        <w:fldChar w:fldCharType="begin"/>
      </w:r>
      <w:r>
        <w:rPr>
          <w:i w:val="0"/>
          <w:iCs w:val="0"/>
          <w:color w:val="auto"/>
        </w:rPr>
        <w:instrText xml:space="preserve"> PAGEREF _Toc18097 \h </w:instrText>
      </w:r>
      <w:r>
        <w:rPr>
          <w:i w:val="0"/>
          <w:iCs w:val="0"/>
          <w:color w:val="auto"/>
        </w:rPr>
        <w:fldChar w:fldCharType="separate"/>
      </w:r>
      <w:r>
        <w:rPr>
          <w:i w:val="0"/>
          <w:iCs w:val="0"/>
          <w:color w:val="auto"/>
        </w:rPr>
        <w:t>23</w:t>
      </w:r>
      <w:r>
        <w:rPr>
          <w:i w:val="0"/>
          <w:iCs w:val="0"/>
          <w:color w:val="auto"/>
        </w:rPr>
        <w:fldChar w:fldCharType="end"/>
      </w:r>
      <w:r>
        <w:rPr>
          <w:rFonts w:ascii="宋体" w:hAnsi="宋体"/>
          <w:bCs/>
          <w:i w:val="0"/>
          <w:iCs w:val="0"/>
          <w:color w:val="auto"/>
          <w:szCs w:val="20"/>
          <w:lang w:val="zh-CN"/>
        </w:rPr>
        <w:fldChar w:fldCharType="end"/>
      </w:r>
    </w:p>
    <w:p w14:paraId="37E6AD4A">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_Toc22832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4.1  投标文件的密封和标记</w:t>
      </w:r>
      <w:r>
        <w:rPr>
          <w:i w:val="0"/>
          <w:iCs w:val="0"/>
          <w:color w:val="auto"/>
        </w:rPr>
        <w:tab/>
      </w:r>
      <w:r>
        <w:rPr>
          <w:i w:val="0"/>
          <w:iCs w:val="0"/>
          <w:color w:val="auto"/>
        </w:rPr>
        <w:fldChar w:fldCharType="begin"/>
      </w:r>
      <w:r>
        <w:rPr>
          <w:i w:val="0"/>
          <w:iCs w:val="0"/>
          <w:color w:val="auto"/>
        </w:rPr>
        <w:instrText xml:space="preserve"> PAGEREF _Toc22832 \h </w:instrText>
      </w:r>
      <w:r>
        <w:rPr>
          <w:i w:val="0"/>
          <w:iCs w:val="0"/>
          <w:color w:val="auto"/>
        </w:rPr>
        <w:fldChar w:fldCharType="separate"/>
      </w:r>
      <w:r>
        <w:rPr>
          <w:i w:val="0"/>
          <w:iCs w:val="0"/>
          <w:color w:val="auto"/>
        </w:rPr>
        <w:t>23</w:t>
      </w:r>
      <w:r>
        <w:rPr>
          <w:i w:val="0"/>
          <w:iCs w:val="0"/>
          <w:color w:val="auto"/>
        </w:rPr>
        <w:fldChar w:fldCharType="end"/>
      </w:r>
      <w:r>
        <w:rPr>
          <w:rFonts w:ascii="宋体" w:hAnsi="宋体"/>
          <w:bCs/>
          <w:i w:val="0"/>
          <w:iCs w:val="0"/>
          <w:color w:val="auto"/>
          <w:szCs w:val="20"/>
          <w:lang w:val="zh-CN"/>
        </w:rPr>
        <w:fldChar w:fldCharType="end"/>
      </w:r>
    </w:p>
    <w:p w14:paraId="256E453D">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_Toc23037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4.2  投标文件的递交</w:t>
      </w:r>
      <w:r>
        <w:rPr>
          <w:i w:val="0"/>
          <w:iCs w:val="0"/>
          <w:color w:val="auto"/>
        </w:rPr>
        <w:tab/>
      </w:r>
      <w:r>
        <w:rPr>
          <w:i w:val="0"/>
          <w:iCs w:val="0"/>
          <w:color w:val="auto"/>
        </w:rPr>
        <w:fldChar w:fldCharType="begin"/>
      </w:r>
      <w:r>
        <w:rPr>
          <w:i w:val="0"/>
          <w:iCs w:val="0"/>
          <w:color w:val="auto"/>
        </w:rPr>
        <w:instrText xml:space="preserve"> PAGEREF _Toc23037 \h </w:instrText>
      </w:r>
      <w:r>
        <w:rPr>
          <w:i w:val="0"/>
          <w:iCs w:val="0"/>
          <w:color w:val="auto"/>
        </w:rPr>
        <w:fldChar w:fldCharType="separate"/>
      </w:r>
      <w:r>
        <w:rPr>
          <w:i w:val="0"/>
          <w:iCs w:val="0"/>
          <w:color w:val="auto"/>
        </w:rPr>
        <w:t>23</w:t>
      </w:r>
      <w:r>
        <w:rPr>
          <w:i w:val="0"/>
          <w:iCs w:val="0"/>
          <w:color w:val="auto"/>
        </w:rPr>
        <w:fldChar w:fldCharType="end"/>
      </w:r>
      <w:r>
        <w:rPr>
          <w:rFonts w:ascii="宋体" w:hAnsi="宋体"/>
          <w:bCs/>
          <w:i w:val="0"/>
          <w:iCs w:val="0"/>
          <w:color w:val="auto"/>
          <w:szCs w:val="20"/>
          <w:lang w:val="zh-CN"/>
        </w:rPr>
        <w:fldChar w:fldCharType="end"/>
      </w:r>
    </w:p>
    <w:p w14:paraId="1C7C59A1">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_Toc8111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4.3  投标文件的修改与撤回</w:t>
      </w:r>
      <w:r>
        <w:rPr>
          <w:i w:val="0"/>
          <w:iCs w:val="0"/>
          <w:color w:val="auto"/>
        </w:rPr>
        <w:tab/>
      </w:r>
      <w:r>
        <w:rPr>
          <w:i w:val="0"/>
          <w:iCs w:val="0"/>
          <w:color w:val="auto"/>
        </w:rPr>
        <w:fldChar w:fldCharType="begin"/>
      </w:r>
      <w:r>
        <w:rPr>
          <w:i w:val="0"/>
          <w:iCs w:val="0"/>
          <w:color w:val="auto"/>
        </w:rPr>
        <w:instrText xml:space="preserve"> PAGEREF _Toc8111 \h </w:instrText>
      </w:r>
      <w:r>
        <w:rPr>
          <w:i w:val="0"/>
          <w:iCs w:val="0"/>
          <w:color w:val="auto"/>
        </w:rPr>
        <w:fldChar w:fldCharType="separate"/>
      </w:r>
      <w:r>
        <w:rPr>
          <w:i w:val="0"/>
          <w:iCs w:val="0"/>
          <w:color w:val="auto"/>
        </w:rPr>
        <w:t>23</w:t>
      </w:r>
      <w:r>
        <w:rPr>
          <w:i w:val="0"/>
          <w:iCs w:val="0"/>
          <w:color w:val="auto"/>
        </w:rPr>
        <w:fldChar w:fldCharType="end"/>
      </w:r>
      <w:r>
        <w:rPr>
          <w:rFonts w:ascii="宋体" w:hAnsi="宋体"/>
          <w:bCs/>
          <w:i w:val="0"/>
          <w:iCs w:val="0"/>
          <w:color w:val="auto"/>
          <w:szCs w:val="20"/>
          <w:lang w:val="zh-CN"/>
        </w:rPr>
        <w:fldChar w:fldCharType="end"/>
      </w:r>
    </w:p>
    <w:p w14:paraId="26379341">
      <w:pPr>
        <w:pStyle w:val="37"/>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_Toc25469 </w:instrText>
      </w:r>
      <w:r>
        <w:rPr>
          <w:rFonts w:ascii="宋体" w:hAnsi="宋体"/>
          <w:bCs/>
          <w:i w:val="0"/>
          <w:iCs w:val="0"/>
          <w:color w:val="auto"/>
          <w:szCs w:val="20"/>
          <w:lang w:val="zh-CN"/>
        </w:rPr>
        <w:fldChar w:fldCharType="separate"/>
      </w:r>
      <w:r>
        <w:rPr>
          <w:rFonts w:ascii="宋体" w:hAnsi="宋体"/>
          <w:i w:val="0"/>
          <w:iCs w:val="0"/>
          <w:snapToGrid w:val="0"/>
          <w:color w:val="auto"/>
        </w:rPr>
        <w:t>5.  开标</w:t>
      </w:r>
      <w:r>
        <w:rPr>
          <w:i w:val="0"/>
          <w:iCs w:val="0"/>
          <w:color w:val="auto"/>
        </w:rPr>
        <w:tab/>
      </w:r>
      <w:r>
        <w:rPr>
          <w:i w:val="0"/>
          <w:iCs w:val="0"/>
          <w:color w:val="auto"/>
        </w:rPr>
        <w:fldChar w:fldCharType="begin"/>
      </w:r>
      <w:r>
        <w:rPr>
          <w:i w:val="0"/>
          <w:iCs w:val="0"/>
          <w:color w:val="auto"/>
        </w:rPr>
        <w:instrText xml:space="preserve"> PAGEREF _Toc25469 \h </w:instrText>
      </w:r>
      <w:r>
        <w:rPr>
          <w:i w:val="0"/>
          <w:iCs w:val="0"/>
          <w:color w:val="auto"/>
        </w:rPr>
        <w:fldChar w:fldCharType="separate"/>
      </w:r>
      <w:r>
        <w:rPr>
          <w:i w:val="0"/>
          <w:iCs w:val="0"/>
          <w:color w:val="auto"/>
        </w:rPr>
        <w:t>24</w:t>
      </w:r>
      <w:r>
        <w:rPr>
          <w:i w:val="0"/>
          <w:iCs w:val="0"/>
          <w:color w:val="auto"/>
        </w:rPr>
        <w:fldChar w:fldCharType="end"/>
      </w:r>
      <w:r>
        <w:rPr>
          <w:rFonts w:ascii="宋体" w:hAnsi="宋体"/>
          <w:bCs/>
          <w:i w:val="0"/>
          <w:iCs w:val="0"/>
          <w:color w:val="auto"/>
          <w:szCs w:val="20"/>
          <w:lang w:val="zh-CN"/>
        </w:rPr>
        <w:fldChar w:fldCharType="end"/>
      </w:r>
    </w:p>
    <w:p w14:paraId="3F535349">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_Toc20953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5.1  开标时间和地点</w:t>
      </w:r>
      <w:r>
        <w:rPr>
          <w:i w:val="0"/>
          <w:iCs w:val="0"/>
          <w:color w:val="auto"/>
        </w:rPr>
        <w:tab/>
      </w:r>
      <w:r>
        <w:rPr>
          <w:i w:val="0"/>
          <w:iCs w:val="0"/>
          <w:color w:val="auto"/>
        </w:rPr>
        <w:fldChar w:fldCharType="begin"/>
      </w:r>
      <w:r>
        <w:rPr>
          <w:i w:val="0"/>
          <w:iCs w:val="0"/>
          <w:color w:val="auto"/>
        </w:rPr>
        <w:instrText xml:space="preserve"> PAGEREF _Toc20953 \h </w:instrText>
      </w:r>
      <w:r>
        <w:rPr>
          <w:i w:val="0"/>
          <w:iCs w:val="0"/>
          <w:color w:val="auto"/>
        </w:rPr>
        <w:fldChar w:fldCharType="separate"/>
      </w:r>
      <w:r>
        <w:rPr>
          <w:i w:val="0"/>
          <w:iCs w:val="0"/>
          <w:color w:val="auto"/>
        </w:rPr>
        <w:t>24</w:t>
      </w:r>
      <w:r>
        <w:rPr>
          <w:i w:val="0"/>
          <w:iCs w:val="0"/>
          <w:color w:val="auto"/>
        </w:rPr>
        <w:fldChar w:fldCharType="end"/>
      </w:r>
      <w:r>
        <w:rPr>
          <w:rFonts w:ascii="宋体" w:hAnsi="宋体"/>
          <w:bCs/>
          <w:i w:val="0"/>
          <w:iCs w:val="0"/>
          <w:color w:val="auto"/>
          <w:szCs w:val="20"/>
          <w:lang w:val="zh-CN"/>
        </w:rPr>
        <w:fldChar w:fldCharType="end"/>
      </w:r>
    </w:p>
    <w:p w14:paraId="1C4C1A95">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_Toc12323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5.2  开标程序</w:t>
      </w:r>
      <w:r>
        <w:rPr>
          <w:i w:val="0"/>
          <w:iCs w:val="0"/>
          <w:color w:val="auto"/>
        </w:rPr>
        <w:tab/>
      </w:r>
      <w:r>
        <w:rPr>
          <w:i w:val="0"/>
          <w:iCs w:val="0"/>
          <w:color w:val="auto"/>
        </w:rPr>
        <w:fldChar w:fldCharType="begin"/>
      </w:r>
      <w:r>
        <w:rPr>
          <w:i w:val="0"/>
          <w:iCs w:val="0"/>
          <w:color w:val="auto"/>
        </w:rPr>
        <w:instrText xml:space="preserve"> PAGEREF _Toc12323 \h </w:instrText>
      </w:r>
      <w:r>
        <w:rPr>
          <w:i w:val="0"/>
          <w:iCs w:val="0"/>
          <w:color w:val="auto"/>
        </w:rPr>
        <w:fldChar w:fldCharType="separate"/>
      </w:r>
      <w:r>
        <w:rPr>
          <w:i w:val="0"/>
          <w:iCs w:val="0"/>
          <w:color w:val="auto"/>
        </w:rPr>
        <w:t>24</w:t>
      </w:r>
      <w:r>
        <w:rPr>
          <w:i w:val="0"/>
          <w:iCs w:val="0"/>
          <w:color w:val="auto"/>
        </w:rPr>
        <w:fldChar w:fldCharType="end"/>
      </w:r>
      <w:r>
        <w:rPr>
          <w:rFonts w:ascii="宋体" w:hAnsi="宋体"/>
          <w:bCs/>
          <w:i w:val="0"/>
          <w:iCs w:val="0"/>
          <w:color w:val="auto"/>
          <w:szCs w:val="20"/>
          <w:lang w:val="zh-CN"/>
        </w:rPr>
        <w:fldChar w:fldCharType="end"/>
      </w:r>
    </w:p>
    <w:p w14:paraId="42DB5821">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_Toc21785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5.</w:t>
      </w:r>
      <w:r>
        <w:rPr>
          <w:rFonts w:hint="eastAsia" w:ascii="宋体" w:hAnsi="宋体"/>
          <w:i w:val="0"/>
          <w:iCs w:val="0"/>
          <w:snapToGrid w:val="0"/>
          <w:color w:val="auto"/>
          <w:szCs w:val="24"/>
        </w:rPr>
        <w:t>3</w:t>
      </w:r>
      <w:r>
        <w:rPr>
          <w:rFonts w:ascii="宋体" w:hAnsi="宋体"/>
          <w:i w:val="0"/>
          <w:iCs w:val="0"/>
          <w:snapToGrid w:val="0"/>
          <w:color w:val="auto"/>
          <w:szCs w:val="24"/>
        </w:rPr>
        <w:t xml:space="preserve">  </w:t>
      </w:r>
      <w:r>
        <w:rPr>
          <w:rFonts w:hint="eastAsia" w:ascii="宋体" w:hAnsi="宋体"/>
          <w:i w:val="0"/>
          <w:iCs w:val="0"/>
          <w:snapToGrid w:val="0"/>
          <w:color w:val="auto"/>
          <w:szCs w:val="24"/>
        </w:rPr>
        <w:t>开标异议</w:t>
      </w:r>
      <w:r>
        <w:rPr>
          <w:i w:val="0"/>
          <w:iCs w:val="0"/>
          <w:color w:val="auto"/>
        </w:rPr>
        <w:tab/>
      </w:r>
      <w:r>
        <w:rPr>
          <w:i w:val="0"/>
          <w:iCs w:val="0"/>
          <w:color w:val="auto"/>
        </w:rPr>
        <w:fldChar w:fldCharType="begin"/>
      </w:r>
      <w:r>
        <w:rPr>
          <w:i w:val="0"/>
          <w:iCs w:val="0"/>
          <w:color w:val="auto"/>
        </w:rPr>
        <w:instrText xml:space="preserve"> PAGEREF _Toc21785 \h </w:instrText>
      </w:r>
      <w:r>
        <w:rPr>
          <w:i w:val="0"/>
          <w:iCs w:val="0"/>
          <w:color w:val="auto"/>
        </w:rPr>
        <w:fldChar w:fldCharType="separate"/>
      </w:r>
      <w:r>
        <w:rPr>
          <w:i w:val="0"/>
          <w:iCs w:val="0"/>
          <w:color w:val="auto"/>
        </w:rPr>
        <w:t>24</w:t>
      </w:r>
      <w:r>
        <w:rPr>
          <w:i w:val="0"/>
          <w:iCs w:val="0"/>
          <w:color w:val="auto"/>
        </w:rPr>
        <w:fldChar w:fldCharType="end"/>
      </w:r>
      <w:r>
        <w:rPr>
          <w:rFonts w:ascii="宋体" w:hAnsi="宋体"/>
          <w:bCs/>
          <w:i w:val="0"/>
          <w:iCs w:val="0"/>
          <w:color w:val="auto"/>
          <w:szCs w:val="20"/>
          <w:lang w:val="zh-CN"/>
        </w:rPr>
        <w:fldChar w:fldCharType="end"/>
      </w:r>
    </w:p>
    <w:p w14:paraId="76117C57">
      <w:pPr>
        <w:pStyle w:val="37"/>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_Toc13031 </w:instrText>
      </w:r>
      <w:r>
        <w:rPr>
          <w:rFonts w:ascii="宋体" w:hAnsi="宋体"/>
          <w:bCs/>
          <w:i w:val="0"/>
          <w:iCs w:val="0"/>
          <w:color w:val="auto"/>
          <w:szCs w:val="20"/>
          <w:lang w:val="zh-CN"/>
        </w:rPr>
        <w:fldChar w:fldCharType="separate"/>
      </w:r>
      <w:r>
        <w:rPr>
          <w:rFonts w:ascii="宋体" w:hAnsi="宋体"/>
          <w:i w:val="0"/>
          <w:iCs w:val="0"/>
          <w:snapToGrid w:val="0"/>
          <w:color w:val="auto"/>
        </w:rPr>
        <w:t>6.  评标</w:t>
      </w:r>
      <w:r>
        <w:rPr>
          <w:i w:val="0"/>
          <w:iCs w:val="0"/>
          <w:color w:val="auto"/>
        </w:rPr>
        <w:tab/>
      </w:r>
      <w:r>
        <w:rPr>
          <w:i w:val="0"/>
          <w:iCs w:val="0"/>
          <w:color w:val="auto"/>
        </w:rPr>
        <w:fldChar w:fldCharType="begin"/>
      </w:r>
      <w:r>
        <w:rPr>
          <w:i w:val="0"/>
          <w:iCs w:val="0"/>
          <w:color w:val="auto"/>
        </w:rPr>
        <w:instrText xml:space="preserve"> PAGEREF _Toc13031 \h </w:instrText>
      </w:r>
      <w:r>
        <w:rPr>
          <w:i w:val="0"/>
          <w:iCs w:val="0"/>
          <w:color w:val="auto"/>
        </w:rPr>
        <w:fldChar w:fldCharType="separate"/>
      </w:r>
      <w:r>
        <w:rPr>
          <w:i w:val="0"/>
          <w:iCs w:val="0"/>
          <w:color w:val="auto"/>
        </w:rPr>
        <w:t>24</w:t>
      </w:r>
      <w:r>
        <w:rPr>
          <w:i w:val="0"/>
          <w:iCs w:val="0"/>
          <w:color w:val="auto"/>
        </w:rPr>
        <w:fldChar w:fldCharType="end"/>
      </w:r>
      <w:r>
        <w:rPr>
          <w:rFonts w:ascii="宋体" w:hAnsi="宋体"/>
          <w:bCs/>
          <w:i w:val="0"/>
          <w:iCs w:val="0"/>
          <w:color w:val="auto"/>
          <w:szCs w:val="20"/>
          <w:lang w:val="zh-CN"/>
        </w:rPr>
        <w:fldChar w:fldCharType="end"/>
      </w:r>
    </w:p>
    <w:p w14:paraId="78BBA448">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_Toc20187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6.1  评标委员会</w:t>
      </w:r>
      <w:r>
        <w:rPr>
          <w:i w:val="0"/>
          <w:iCs w:val="0"/>
          <w:color w:val="auto"/>
        </w:rPr>
        <w:tab/>
      </w:r>
      <w:r>
        <w:rPr>
          <w:i w:val="0"/>
          <w:iCs w:val="0"/>
          <w:color w:val="auto"/>
        </w:rPr>
        <w:fldChar w:fldCharType="begin"/>
      </w:r>
      <w:r>
        <w:rPr>
          <w:i w:val="0"/>
          <w:iCs w:val="0"/>
          <w:color w:val="auto"/>
        </w:rPr>
        <w:instrText xml:space="preserve"> PAGEREF _Toc20187 \h </w:instrText>
      </w:r>
      <w:r>
        <w:rPr>
          <w:i w:val="0"/>
          <w:iCs w:val="0"/>
          <w:color w:val="auto"/>
        </w:rPr>
        <w:fldChar w:fldCharType="separate"/>
      </w:r>
      <w:r>
        <w:rPr>
          <w:i w:val="0"/>
          <w:iCs w:val="0"/>
          <w:color w:val="auto"/>
        </w:rPr>
        <w:t>24</w:t>
      </w:r>
      <w:r>
        <w:rPr>
          <w:i w:val="0"/>
          <w:iCs w:val="0"/>
          <w:color w:val="auto"/>
        </w:rPr>
        <w:fldChar w:fldCharType="end"/>
      </w:r>
      <w:r>
        <w:rPr>
          <w:rFonts w:ascii="宋体" w:hAnsi="宋体"/>
          <w:bCs/>
          <w:i w:val="0"/>
          <w:iCs w:val="0"/>
          <w:color w:val="auto"/>
          <w:szCs w:val="20"/>
          <w:lang w:val="zh-CN"/>
        </w:rPr>
        <w:fldChar w:fldCharType="end"/>
      </w:r>
    </w:p>
    <w:p w14:paraId="2169BDB6">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_Toc18577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6.2  评标原则</w:t>
      </w:r>
      <w:r>
        <w:rPr>
          <w:i w:val="0"/>
          <w:iCs w:val="0"/>
          <w:color w:val="auto"/>
        </w:rPr>
        <w:tab/>
      </w:r>
      <w:r>
        <w:rPr>
          <w:i w:val="0"/>
          <w:iCs w:val="0"/>
          <w:color w:val="auto"/>
        </w:rPr>
        <w:fldChar w:fldCharType="begin"/>
      </w:r>
      <w:r>
        <w:rPr>
          <w:i w:val="0"/>
          <w:iCs w:val="0"/>
          <w:color w:val="auto"/>
        </w:rPr>
        <w:instrText xml:space="preserve"> PAGEREF _Toc18577 \h </w:instrText>
      </w:r>
      <w:r>
        <w:rPr>
          <w:i w:val="0"/>
          <w:iCs w:val="0"/>
          <w:color w:val="auto"/>
        </w:rPr>
        <w:fldChar w:fldCharType="separate"/>
      </w:r>
      <w:r>
        <w:rPr>
          <w:i w:val="0"/>
          <w:iCs w:val="0"/>
          <w:color w:val="auto"/>
        </w:rPr>
        <w:t>24</w:t>
      </w:r>
      <w:r>
        <w:rPr>
          <w:i w:val="0"/>
          <w:iCs w:val="0"/>
          <w:color w:val="auto"/>
        </w:rPr>
        <w:fldChar w:fldCharType="end"/>
      </w:r>
      <w:r>
        <w:rPr>
          <w:rFonts w:ascii="宋体" w:hAnsi="宋体"/>
          <w:bCs/>
          <w:i w:val="0"/>
          <w:iCs w:val="0"/>
          <w:color w:val="auto"/>
          <w:szCs w:val="20"/>
          <w:lang w:val="zh-CN"/>
        </w:rPr>
        <w:fldChar w:fldCharType="end"/>
      </w:r>
    </w:p>
    <w:p w14:paraId="2A798CCC">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_Toc27053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6.3  评标</w:t>
      </w:r>
      <w:r>
        <w:rPr>
          <w:i w:val="0"/>
          <w:iCs w:val="0"/>
          <w:color w:val="auto"/>
        </w:rPr>
        <w:tab/>
      </w:r>
      <w:r>
        <w:rPr>
          <w:i w:val="0"/>
          <w:iCs w:val="0"/>
          <w:color w:val="auto"/>
        </w:rPr>
        <w:fldChar w:fldCharType="begin"/>
      </w:r>
      <w:r>
        <w:rPr>
          <w:i w:val="0"/>
          <w:iCs w:val="0"/>
          <w:color w:val="auto"/>
        </w:rPr>
        <w:instrText xml:space="preserve"> PAGEREF _Toc27053 \h </w:instrText>
      </w:r>
      <w:r>
        <w:rPr>
          <w:i w:val="0"/>
          <w:iCs w:val="0"/>
          <w:color w:val="auto"/>
        </w:rPr>
        <w:fldChar w:fldCharType="separate"/>
      </w:r>
      <w:r>
        <w:rPr>
          <w:i w:val="0"/>
          <w:iCs w:val="0"/>
          <w:color w:val="auto"/>
        </w:rPr>
        <w:t>24</w:t>
      </w:r>
      <w:r>
        <w:rPr>
          <w:i w:val="0"/>
          <w:iCs w:val="0"/>
          <w:color w:val="auto"/>
        </w:rPr>
        <w:fldChar w:fldCharType="end"/>
      </w:r>
      <w:r>
        <w:rPr>
          <w:rFonts w:ascii="宋体" w:hAnsi="宋体"/>
          <w:bCs/>
          <w:i w:val="0"/>
          <w:iCs w:val="0"/>
          <w:color w:val="auto"/>
          <w:szCs w:val="20"/>
          <w:lang w:val="zh-CN"/>
        </w:rPr>
        <w:fldChar w:fldCharType="end"/>
      </w:r>
    </w:p>
    <w:p w14:paraId="65A1D891">
      <w:pPr>
        <w:pStyle w:val="37"/>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_Toc14032 </w:instrText>
      </w:r>
      <w:r>
        <w:rPr>
          <w:rFonts w:ascii="宋体" w:hAnsi="宋体"/>
          <w:bCs/>
          <w:i w:val="0"/>
          <w:iCs w:val="0"/>
          <w:color w:val="auto"/>
          <w:szCs w:val="20"/>
          <w:lang w:val="zh-CN"/>
        </w:rPr>
        <w:fldChar w:fldCharType="separate"/>
      </w:r>
      <w:r>
        <w:rPr>
          <w:rFonts w:ascii="宋体" w:hAnsi="宋体"/>
          <w:i w:val="0"/>
          <w:iCs w:val="0"/>
          <w:snapToGrid w:val="0"/>
          <w:color w:val="auto"/>
        </w:rPr>
        <w:t>7.  合同授予</w:t>
      </w:r>
      <w:r>
        <w:rPr>
          <w:i w:val="0"/>
          <w:iCs w:val="0"/>
          <w:color w:val="auto"/>
        </w:rPr>
        <w:tab/>
      </w:r>
      <w:r>
        <w:rPr>
          <w:i w:val="0"/>
          <w:iCs w:val="0"/>
          <w:color w:val="auto"/>
        </w:rPr>
        <w:fldChar w:fldCharType="begin"/>
      </w:r>
      <w:r>
        <w:rPr>
          <w:i w:val="0"/>
          <w:iCs w:val="0"/>
          <w:color w:val="auto"/>
        </w:rPr>
        <w:instrText xml:space="preserve"> PAGEREF _Toc14032 \h </w:instrText>
      </w:r>
      <w:r>
        <w:rPr>
          <w:i w:val="0"/>
          <w:iCs w:val="0"/>
          <w:color w:val="auto"/>
        </w:rPr>
        <w:fldChar w:fldCharType="separate"/>
      </w:r>
      <w:r>
        <w:rPr>
          <w:i w:val="0"/>
          <w:iCs w:val="0"/>
          <w:color w:val="auto"/>
        </w:rPr>
        <w:t>25</w:t>
      </w:r>
      <w:r>
        <w:rPr>
          <w:i w:val="0"/>
          <w:iCs w:val="0"/>
          <w:color w:val="auto"/>
        </w:rPr>
        <w:fldChar w:fldCharType="end"/>
      </w:r>
      <w:r>
        <w:rPr>
          <w:rFonts w:ascii="宋体" w:hAnsi="宋体"/>
          <w:bCs/>
          <w:i w:val="0"/>
          <w:iCs w:val="0"/>
          <w:color w:val="auto"/>
          <w:szCs w:val="20"/>
          <w:lang w:val="zh-CN"/>
        </w:rPr>
        <w:fldChar w:fldCharType="end"/>
      </w:r>
    </w:p>
    <w:p w14:paraId="2326CC42">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_Toc27757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7.1  定标方式</w:t>
      </w:r>
      <w:r>
        <w:rPr>
          <w:i w:val="0"/>
          <w:iCs w:val="0"/>
          <w:color w:val="auto"/>
        </w:rPr>
        <w:tab/>
      </w:r>
      <w:r>
        <w:rPr>
          <w:i w:val="0"/>
          <w:iCs w:val="0"/>
          <w:color w:val="auto"/>
        </w:rPr>
        <w:fldChar w:fldCharType="begin"/>
      </w:r>
      <w:r>
        <w:rPr>
          <w:i w:val="0"/>
          <w:iCs w:val="0"/>
          <w:color w:val="auto"/>
        </w:rPr>
        <w:instrText xml:space="preserve"> PAGEREF _Toc27757 \h </w:instrText>
      </w:r>
      <w:r>
        <w:rPr>
          <w:i w:val="0"/>
          <w:iCs w:val="0"/>
          <w:color w:val="auto"/>
        </w:rPr>
        <w:fldChar w:fldCharType="separate"/>
      </w:r>
      <w:r>
        <w:rPr>
          <w:i w:val="0"/>
          <w:iCs w:val="0"/>
          <w:color w:val="auto"/>
        </w:rPr>
        <w:t>25</w:t>
      </w:r>
      <w:r>
        <w:rPr>
          <w:i w:val="0"/>
          <w:iCs w:val="0"/>
          <w:color w:val="auto"/>
        </w:rPr>
        <w:fldChar w:fldCharType="end"/>
      </w:r>
      <w:r>
        <w:rPr>
          <w:rFonts w:ascii="宋体" w:hAnsi="宋体"/>
          <w:bCs/>
          <w:i w:val="0"/>
          <w:iCs w:val="0"/>
          <w:color w:val="auto"/>
          <w:szCs w:val="20"/>
          <w:lang w:val="zh-CN"/>
        </w:rPr>
        <w:fldChar w:fldCharType="end"/>
      </w:r>
    </w:p>
    <w:p w14:paraId="3C76AA31">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_Toc10550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7.2  中标公示及中标通知</w:t>
      </w:r>
      <w:r>
        <w:rPr>
          <w:i w:val="0"/>
          <w:iCs w:val="0"/>
          <w:color w:val="auto"/>
        </w:rPr>
        <w:tab/>
      </w:r>
      <w:r>
        <w:rPr>
          <w:i w:val="0"/>
          <w:iCs w:val="0"/>
          <w:color w:val="auto"/>
        </w:rPr>
        <w:fldChar w:fldCharType="begin"/>
      </w:r>
      <w:r>
        <w:rPr>
          <w:i w:val="0"/>
          <w:iCs w:val="0"/>
          <w:color w:val="auto"/>
        </w:rPr>
        <w:instrText xml:space="preserve"> PAGEREF _Toc10550 \h </w:instrText>
      </w:r>
      <w:r>
        <w:rPr>
          <w:i w:val="0"/>
          <w:iCs w:val="0"/>
          <w:color w:val="auto"/>
        </w:rPr>
        <w:fldChar w:fldCharType="separate"/>
      </w:r>
      <w:r>
        <w:rPr>
          <w:i w:val="0"/>
          <w:iCs w:val="0"/>
          <w:color w:val="auto"/>
        </w:rPr>
        <w:t>25</w:t>
      </w:r>
      <w:r>
        <w:rPr>
          <w:i w:val="0"/>
          <w:iCs w:val="0"/>
          <w:color w:val="auto"/>
        </w:rPr>
        <w:fldChar w:fldCharType="end"/>
      </w:r>
      <w:r>
        <w:rPr>
          <w:rFonts w:ascii="宋体" w:hAnsi="宋体"/>
          <w:bCs/>
          <w:i w:val="0"/>
          <w:iCs w:val="0"/>
          <w:color w:val="auto"/>
          <w:szCs w:val="20"/>
          <w:lang w:val="zh-CN"/>
        </w:rPr>
        <w:fldChar w:fldCharType="end"/>
      </w:r>
    </w:p>
    <w:p w14:paraId="30086338">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_Toc31725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7.3  履约担保</w:t>
      </w:r>
      <w:r>
        <w:rPr>
          <w:i w:val="0"/>
          <w:iCs w:val="0"/>
          <w:color w:val="auto"/>
        </w:rPr>
        <w:tab/>
      </w:r>
      <w:r>
        <w:rPr>
          <w:i w:val="0"/>
          <w:iCs w:val="0"/>
          <w:color w:val="auto"/>
        </w:rPr>
        <w:fldChar w:fldCharType="begin"/>
      </w:r>
      <w:r>
        <w:rPr>
          <w:i w:val="0"/>
          <w:iCs w:val="0"/>
          <w:color w:val="auto"/>
        </w:rPr>
        <w:instrText xml:space="preserve"> PAGEREF _Toc31725 \h </w:instrText>
      </w:r>
      <w:r>
        <w:rPr>
          <w:i w:val="0"/>
          <w:iCs w:val="0"/>
          <w:color w:val="auto"/>
        </w:rPr>
        <w:fldChar w:fldCharType="separate"/>
      </w:r>
      <w:r>
        <w:rPr>
          <w:i w:val="0"/>
          <w:iCs w:val="0"/>
          <w:color w:val="auto"/>
        </w:rPr>
        <w:t>25</w:t>
      </w:r>
      <w:r>
        <w:rPr>
          <w:i w:val="0"/>
          <w:iCs w:val="0"/>
          <w:color w:val="auto"/>
        </w:rPr>
        <w:fldChar w:fldCharType="end"/>
      </w:r>
      <w:r>
        <w:rPr>
          <w:rFonts w:ascii="宋体" w:hAnsi="宋体"/>
          <w:bCs/>
          <w:i w:val="0"/>
          <w:iCs w:val="0"/>
          <w:color w:val="auto"/>
          <w:szCs w:val="20"/>
          <w:lang w:val="zh-CN"/>
        </w:rPr>
        <w:fldChar w:fldCharType="end"/>
      </w:r>
    </w:p>
    <w:p w14:paraId="33B40A8A">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_Toc17093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7.4  签订合同</w:t>
      </w:r>
      <w:r>
        <w:rPr>
          <w:i w:val="0"/>
          <w:iCs w:val="0"/>
          <w:color w:val="auto"/>
        </w:rPr>
        <w:tab/>
      </w:r>
      <w:r>
        <w:rPr>
          <w:i w:val="0"/>
          <w:iCs w:val="0"/>
          <w:color w:val="auto"/>
        </w:rPr>
        <w:fldChar w:fldCharType="begin"/>
      </w:r>
      <w:r>
        <w:rPr>
          <w:i w:val="0"/>
          <w:iCs w:val="0"/>
          <w:color w:val="auto"/>
        </w:rPr>
        <w:instrText xml:space="preserve"> PAGEREF _Toc17093 \h </w:instrText>
      </w:r>
      <w:r>
        <w:rPr>
          <w:i w:val="0"/>
          <w:iCs w:val="0"/>
          <w:color w:val="auto"/>
        </w:rPr>
        <w:fldChar w:fldCharType="separate"/>
      </w:r>
      <w:r>
        <w:rPr>
          <w:i w:val="0"/>
          <w:iCs w:val="0"/>
          <w:color w:val="auto"/>
        </w:rPr>
        <w:t>25</w:t>
      </w:r>
      <w:r>
        <w:rPr>
          <w:i w:val="0"/>
          <w:iCs w:val="0"/>
          <w:color w:val="auto"/>
        </w:rPr>
        <w:fldChar w:fldCharType="end"/>
      </w:r>
      <w:r>
        <w:rPr>
          <w:rFonts w:ascii="宋体" w:hAnsi="宋体"/>
          <w:bCs/>
          <w:i w:val="0"/>
          <w:iCs w:val="0"/>
          <w:color w:val="auto"/>
          <w:szCs w:val="20"/>
          <w:lang w:val="zh-CN"/>
        </w:rPr>
        <w:fldChar w:fldCharType="end"/>
      </w:r>
    </w:p>
    <w:p w14:paraId="443182B4">
      <w:pPr>
        <w:pStyle w:val="37"/>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_Toc25267 </w:instrText>
      </w:r>
      <w:r>
        <w:rPr>
          <w:rFonts w:ascii="宋体" w:hAnsi="宋体"/>
          <w:bCs/>
          <w:i w:val="0"/>
          <w:iCs w:val="0"/>
          <w:color w:val="auto"/>
          <w:szCs w:val="20"/>
          <w:lang w:val="zh-CN"/>
        </w:rPr>
        <w:fldChar w:fldCharType="separate"/>
      </w:r>
      <w:r>
        <w:rPr>
          <w:rFonts w:ascii="宋体" w:hAnsi="宋体"/>
          <w:i w:val="0"/>
          <w:iCs w:val="0"/>
          <w:snapToGrid w:val="0"/>
          <w:color w:val="auto"/>
        </w:rPr>
        <w:t>8.  重新招标和不再招标</w:t>
      </w:r>
      <w:r>
        <w:rPr>
          <w:i w:val="0"/>
          <w:iCs w:val="0"/>
          <w:color w:val="auto"/>
        </w:rPr>
        <w:tab/>
      </w:r>
      <w:r>
        <w:rPr>
          <w:i w:val="0"/>
          <w:iCs w:val="0"/>
          <w:color w:val="auto"/>
        </w:rPr>
        <w:fldChar w:fldCharType="begin"/>
      </w:r>
      <w:r>
        <w:rPr>
          <w:i w:val="0"/>
          <w:iCs w:val="0"/>
          <w:color w:val="auto"/>
        </w:rPr>
        <w:instrText xml:space="preserve"> PAGEREF _Toc25267 \h </w:instrText>
      </w:r>
      <w:r>
        <w:rPr>
          <w:i w:val="0"/>
          <w:iCs w:val="0"/>
          <w:color w:val="auto"/>
        </w:rPr>
        <w:fldChar w:fldCharType="separate"/>
      </w:r>
      <w:r>
        <w:rPr>
          <w:i w:val="0"/>
          <w:iCs w:val="0"/>
          <w:color w:val="auto"/>
        </w:rPr>
        <w:t>25</w:t>
      </w:r>
      <w:r>
        <w:rPr>
          <w:i w:val="0"/>
          <w:iCs w:val="0"/>
          <w:color w:val="auto"/>
        </w:rPr>
        <w:fldChar w:fldCharType="end"/>
      </w:r>
      <w:r>
        <w:rPr>
          <w:rFonts w:ascii="宋体" w:hAnsi="宋体"/>
          <w:bCs/>
          <w:i w:val="0"/>
          <w:iCs w:val="0"/>
          <w:color w:val="auto"/>
          <w:szCs w:val="20"/>
          <w:lang w:val="zh-CN"/>
        </w:rPr>
        <w:fldChar w:fldCharType="end"/>
      </w:r>
    </w:p>
    <w:p w14:paraId="470634E9">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_Toc20788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8.1  重新招标</w:t>
      </w:r>
      <w:r>
        <w:rPr>
          <w:rFonts w:hint="eastAsia" w:ascii="宋体" w:hAnsi="宋体"/>
          <w:i w:val="0"/>
          <w:iCs w:val="0"/>
          <w:snapToGrid w:val="0"/>
          <w:color w:val="auto"/>
          <w:szCs w:val="24"/>
        </w:rPr>
        <w:t>的情形</w:t>
      </w:r>
      <w:r>
        <w:rPr>
          <w:i w:val="0"/>
          <w:iCs w:val="0"/>
          <w:color w:val="auto"/>
        </w:rPr>
        <w:tab/>
      </w:r>
      <w:r>
        <w:rPr>
          <w:i w:val="0"/>
          <w:iCs w:val="0"/>
          <w:color w:val="auto"/>
        </w:rPr>
        <w:fldChar w:fldCharType="begin"/>
      </w:r>
      <w:r>
        <w:rPr>
          <w:i w:val="0"/>
          <w:iCs w:val="0"/>
          <w:color w:val="auto"/>
        </w:rPr>
        <w:instrText xml:space="preserve"> PAGEREF _Toc20788 \h </w:instrText>
      </w:r>
      <w:r>
        <w:rPr>
          <w:i w:val="0"/>
          <w:iCs w:val="0"/>
          <w:color w:val="auto"/>
        </w:rPr>
        <w:fldChar w:fldCharType="separate"/>
      </w:r>
      <w:r>
        <w:rPr>
          <w:i w:val="0"/>
          <w:iCs w:val="0"/>
          <w:color w:val="auto"/>
        </w:rPr>
        <w:t>25</w:t>
      </w:r>
      <w:r>
        <w:rPr>
          <w:i w:val="0"/>
          <w:iCs w:val="0"/>
          <w:color w:val="auto"/>
        </w:rPr>
        <w:fldChar w:fldCharType="end"/>
      </w:r>
      <w:r>
        <w:rPr>
          <w:rFonts w:ascii="宋体" w:hAnsi="宋体"/>
          <w:bCs/>
          <w:i w:val="0"/>
          <w:iCs w:val="0"/>
          <w:color w:val="auto"/>
          <w:szCs w:val="20"/>
          <w:lang w:val="zh-CN"/>
        </w:rPr>
        <w:fldChar w:fldCharType="end"/>
      </w:r>
    </w:p>
    <w:p w14:paraId="431555D8">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_Toc22465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 xml:space="preserve">8.2  </w:t>
      </w:r>
      <w:r>
        <w:rPr>
          <w:rFonts w:hint="eastAsia" w:ascii="宋体" w:hAnsi="宋体"/>
          <w:i w:val="0"/>
          <w:iCs w:val="0"/>
          <w:snapToGrid w:val="0"/>
          <w:color w:val="auto"/>
          <w:szCs w:val="24"/>
        </w:rPr>
        <w:t>重新</w:t>
      </w:r>
      <w:r>
        <w:rPr>
          <w:rFonts w:ascii="宋体" w:hAnsi="宋体"/>
          <w:i w:val="0"/>
          <w:iCs w:val="0"/>
          <w:snapToGrid w:val="0"/>
          <w:color w:val="auto"/>
          <w:szCs w:val="24"/>
        </w:rPr>
        <w:t>招标和不再招标</w:t>
      </w:r>
      <w:r>
        <w:rPr>
          <w:i w:val="0"/>
          <w:iCs w:val="0"/>
          <w:color w:val="auto"/>
        </w:rPr>
        <w:tab/>
      </w:r>
      <w:r>
        <w:rPr>
          <w:i w:val="0"/>
          <w:iCs w:val="0"/>
          <w:color w:val="auto"/>
        </w:rPr>
        <w:fldChar w:fldCharType="begin"/>
      </w:r>
      <w:r>
        <w:rPr>
          <w:i w:val="0"/>
          <w:iCs w:val="0"/>
          <w:color w:val="auto"/>
        </w:rPr>
        <w:instrText xml:space="preserve"> PAGEREF _Toc22465 \h </w:instrText>
      </w:r>
      <w:r>
        <w:rPr>
          <w:i w:val="0"/>
          <w:iCs w:val="0"/>
          <w:color w:val="auto"/>
        </w:rPr>
        <w:fldChar w:fldCharType="separate"/>
      </w:r>
      <w:r>
        <w:rPr>
          <w:i w:val="0"/>
          <w:iCs w:val="0"/>
          <w:color w:val="auto"/>
        </w:rPr>
        <w:t>26</w:t>
      </w:r>
      <w:r>
        <w:rPr>
          <w:i w:val="0"/>
          <w:iCs w:val="0"/>
          <w:color w:val="auto"/>
        </w:rPr>
        <w:fldChar w:fldCharType="end"/>
      </w:r>
      <w:r>
        <w:rPr>
          <w:rFonts w:ascii="宋体" w:hAnsi="宋体"/>
          <w:bCs/>
          <w:i w:val="0"/>
          <w:iCs w:val="0"/>
          <w:color w:val="auto"/>
          <w:szCs w:val="20"/>
          <w:lang w:val="zh-CN"/>
        </w:rPr>
        <w:fldChar w:fldCharType="end"/>
      </w:r>
    </w:p>
    <w:p w14:paraId="67731B01">
      <w:pPr>
        <w:pStyle w:val="37"/>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_Toc22298 </w:instrText>
      </w:r>
      <w:r>
        <w:rPr>
          <w:rFonts w:ascii="宋体" w:hAnsi="宋体"/>
          <w:bCs/>
          <w:i w:val="0"/>
          <w:iCs w:val="0"/>
          <w:color w:val="auto"/>
          <w:szCs w:val="20"/>
          <w:lang w:val="zh-CN"/>
        </w:rPr>
        <w:fldChar w:fldCharType="separate"/>
      </w:r>
      <w:r>
        <w:rPr>
          <w:rFonts w:ascii="宋体" w:hAnsi="宋体"/>
          <w:i w:val="0"/>
          <w:iCs w:val="0"/>
          <w:snapToGrid w:val="0"/>
          <w:color w:val="auto"/>
        </w:rPr>
        <w:t>9.  纪律和监督</w:t>
      </w:r>
      <w:r>
        <w:rPr>
          <w:i w:val="0"/>
          <w:iCs w:val="0"/>
          <w:color w:val="auto"/>
        </w:rPr>
        <w:tab/>
      </w:r>
      <w:r>
        <w:rPr>
          <w:i w:val="0"/>
          <w:iCs w:val="0"/>
          <w:color w:val="auto"/>
        </w:rPr>
        <w:fldChar w:fldCharType="begin"/>
      </w:r>
      <w:r>
        <w:rPr>
          <w:i w:val="0"/>
          <w:iCs w:val="0"/>
          <w:color w:val="auto"/>
        </w:rPr>
        <w:instrText xml:space="preserve"> PAGEREF _Toc22298 \h </w:instrText>
      </w:r>
      <w:r>
        <w:rPr>
          <w:i w:val="0"/>
          <w:iCs w:val="0"/>
          <w:color w:val="auto"/>
        </w:rPr>
        <w:fldChar w:fldCharType="separate"/>
      </w:r>
      <w:r>
        <w:rPr>
          <w:i w:val="0"/>
          <w:iCs w:val="0"/>
          <w:color w:val="auto"/>
        </w:rPr>
        <w:t>26</w:t>
      </w:r>
      <w:r>
        <w:rPr>
          <w:i w:val="0"/>
          <w:iCs w:val="0"/>
          <w:color w:val="auto"/>
        </w:rPr>
        <w:fldChar w:fldCharType="end"/>
      </w:r>
      <w:r>
        <w:rPr>
          <w:rFonts w:ascii="宋体" w:hAnsi="宋体"/>
          <w:bCs/>
          <w:i w:val="0"/>
          <w:iCs w:val="0"/>
          <w:color w:val="auto"/>
          <w:szCs w:val="20"/>
          <w:lang w:val="zh-CN"/>
        </w:rPr>
        <w:fldChar w:fldCharType="end"/>
      </w:r>
    </w:p>
    <w:p w14:paraId="70936370">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_Toc17541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9.1  对招标人的纪律要求</w:t>
      </w:r>
      <w:r>
        <w:rPr>
          <w:i w:val="0"/>
          <w:iCs w:val="0"/>
          <w:color w:val="auto"/>
        </w:rPr>
        <w:tab/>
      </w:r>
      <w:r>
        <w:rPr>
          <w:i w:val="0"/>
          <w:iCs w:val="0"/>
          <w:color w:val="auto"/>
        </w:rPr>
        <w:fldChar w:fldCharType="begin"/>
      </w:r>
      <w:r>
        <w:rPr>
          <w:i w:val="0"/>
          <w:iCs w:val="0"/>
          <w:color w:val="auto"/>
        </w:rPr>
        <w:instrText xml:space="preserve"> PAGEREF _Toc17541 \h </w:instrText>
      </w:r>
      <w:r>
        <w:rPr>
          <w:i w:val="0"/>
          <w:iCs w:val="0"/>
          <w:color w:val="auto"/>
        </w:rPr>
        <w:fldChar w:fldCharType="separate"/>
      </w:r>
      <w:r>
        <w:rPr>
          <w:i w:val="0"/>
          <w:iCs w:val="0"/>
          <w:color w:val="auto"/>
        </w:rPr>
        <w:t>26</w:t>
      </w:r>
      <w:r>
        <w:rPr>
          <w:i w:val="0"/>
          <w:iCs w:val="0"/>
          <w:color w:val="auto"/>
        </w:rPr>
        <w:fldChar w:fldCharType="end"/>
      </w:r>
      <w:r>
        <w:rPr>
          <w:rFonts w:ascii="宋体" w:hAnsi="宋体"/>
          <w:bCs/>
          <w:i w:val="0"/>
          <w:iCs w:val="0"/>
          <w:color w:val="auto"/>
          <w:szCs w:val="20"/>
          <w:lang w:val="zh-CN"/>
        </w:rPr>
        <w:fldChar w:fldCharType="end"/>
      </w:r>
    </w:p>
    <w:p w14:paraId="17928ADF">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_Toc3221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9.2  对投标人的纪律要求</w:t>
      </w:r>
      <w:r>
        <w:rPr>
          <w:i w:val="0"/>
          <w:iCs w:val="0"/>
          <w:color w:val="auto"/>
        </w:rPr>
        <w:tab/>
      </w:r>
      <w:r>
        <w:rPr>
          <w:i w:val="0"/>
          <w:iCs w:val="0"/>
          <w:color w:val="auto"/>
        </w:rPr>
        <w:fldChar w:fldCharType="begin"/>
      </w:r>
      <w:r>
        <w:rPr>
          <w:i w:val="0"/>
          <w:iCs w:val="0"/>
          <w:color w:val="auto"/>
        </w:rPr>
        <w:instrText xml:space="preserve"> PAGEREF _Toc3221 \h </w:instrText>
      </w:r>
      <w:r>
        <w:rPr>
          <w:i w:val="0"/>
          <w:iCs w:val="0"/>
          <w:color w:val="auto"/>
        </w:rPr>
        <w:fldChar w:fldCharType="separate"/>
      </w:r>
      <w:r>
        <w:rPr>
          <w:i w:val="0"/>
          <w:iCs w:val="0"/>
          <w:color w:val="auto"/>
        </w:rPr>
        <w:t>26</w:t>
      </w:r>
      <w:r>
        <w:rPr>
          <w:i w:val="0"/>
          <w:iCs w:val="0"/>
          <w:color w:val="auto"/>
        </w:rPr>
        <w:fldChar w:fldCharType="end"/>
      </w:r>
      <w:r>
        <w:rPr>
          <w:rFonts w:ascii="宋体" w:hAnsi="宋体"/>
          <w:bCs/>
          <w:i w:val="0"/>
          <w:iCs w:val="0"/>
          <w:color w:val="auto"/>
          <w:szCs w:val="20"/>
          <w:lang w:val="zh-CN"/>
        </w:rPr>
        <w:fldChar w:fldCharType="end"/>
      </w:r>
    </w:p>
    <w:p w14:paraId="4BC50B3F">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_Toc19297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9.3  对评标委员会成员的纪律要求</w:t>
      </w:r>
      <w:r>
        <w:rPr>
          <w:i w:val="0"/>
          <w:iCs w:val="0"/>
          <w:color w:val="auto"/>
        </w:rPr>
        <w:tab/>
      </w:r>
      <w:r>
        <w:rPr>
          <w:i w:val="0"/>
          <w:iCs w:val="0"/>
          <w:color w:val="auto"/>
        </w:rPr>
        <w:fldChar w:fldCharType="begin"/>
      </w:r>
      <w:r>
        <w:rPr>
          <w:i w:val="0"/>
          <w:iCs w:val="0"/>
          <w:color w:val="auto"/>
        </w:rPr>
        <w:instrText xml:space="preserve"> PAGEREF _Toc19297 \h </w:instrText>
      </w:r>
      <w:r>
        <w:rPr>
          <w:i w:val="0"/>
          <w:iCs w:val="0"/>
          <w:color w:val="auto"/>
        </w:rPr>
        <w:fldChar w:fldCharType="separate"/>
      </w:r>
      <w:r>
        <w:rPr>
          <w:i w:val="0"/>
          <w:iCs w:val="0"/>
          <w:color w:val="auto"/>
        </w:rPr>
        <w:t>27</w:t>
      </w:r>
      <w:r>
        <w:rPr>
          <w:i w:val="0"/>
          <w:iCs w:val="0"/>
          <w:color w:val="auto"/>
        </w:rPr>
        <w:fldChar w:fldCharType="end"/>
      </w:r>
      <w:r>
        <w:rPr>
          <w:rFonts w:ascii="宋体" w:hAnsi="宋体"/>
          <w:bCs/>
          <w:i w:val="0"/>
          <w:iCs w:val="0"/>
          <w:color w:val="auto"/>
          <w:szCs w:val="20"/>
          <w:lang w:val="zh-CN"/>
        </w:rPr>
        <w:fldChar w:fldCharType="end"/>
      </w:r>
    </w:p>
    <w:p w14:paraId="4818400C">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_Toc12856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9.4  对与评标活动有关的工作人员的纪律要求</w:t>
      </w:r>
      <w:r>
        <w:rPr>
          <w:i w:val="0"/>
          <w:iCs w:val="0"/>
          <w:color w:val="auto"/>
        </w:rPr>
        <w:tab/>
      </w:r>
      <w:r>
        <w:rPr>
          <w:i w:val="0"/>
          <w:iCs w:val="0"/>
          <w:color w:val="auto"/>
        </w:rPr>
        <w:fldChar w:fldCharType="begin"/>
      </w:r>
      <w:r>
        <w:rPr>
          <w:i w:val="0"/>
          <w:iCs w:val="0"/>
          <w:color w:val="auto"/>
        </w:rPr>
        <w:instrText xml:space="preserve"> PAGEREF _Toc12856 \h </w:instrText>
      </w:r>
      <w:r>
        <w:rPr>
          <w:i w:val="0"/>
          <w:iCs w:val="0"/>
          <w:color w:val="auto"/>
        </w:rPr>
        <w:fldChar w:fldCharType="separate"/>
      </w:r>
      <w:r>
        <w:rPr>
          <w:i w:val="0"/>
          <w:iCs w:val="0"/>
          <w:color w:val="auto"/>
        </w:rPr>
        <w:t>27</w:t>
      </w:r>
      <w:r>
        <w:rPr>
          <w:i w:val="0"/>
          <w:iCs w:val="0"/>
          <w:color w:val="auto"/>
        </w:rPr>
        <w:fldChar w:fldCharType="end"/>
      </w:r>
      <w:r>
        <w:rPr>
          <w:rFonts w:ascii="宋体" w:hAnsi="宋体"/>
          <w:bCs/>
          <w:i w:val="0"/>
          <w:iCs w:val="0"/>
          <w:color w:val="auto"/>
          <w:szCs w:val="20"/>
          <w:lang w:val="zh-CN"/>
        </w:rPr>
        <w:fldChar w:fldCharType="end"/>
      </w:r>
    </w:p>
    <w:p w14:paraId="702F222D">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_Toc7025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9.5  投诉</w:t>
      </w:r>
      <w:r>
        <w:rPr>
          <w:i w:val="0"/>
          <w:iCs w:val="0"/>
          <w:color w:val="auto"/>
        </w:rPr>
        <w:tab/>
      </w:r>
      <w:r>
        <w:rPr>
          <w:i w:val="0"/>
          <w:iCs w:val="0"/>
          <w:color w:val="auto"/>
        </w:rPr>
        <w:fldChar w:fldCharType="begin"/>
      </w:r>
      <w:r>
        <w:rPr>
          <w:i w:val="0"/>
          <w:iCs w:val="0"/>
          <w:color w:val="auto"/>
        </w:rPr>
        <w:instrText xml:space="preserve"> PAGEREF _Toc7025 \h </w:instrText>
      </w:r>
      <w:r>
        <w:rPr>
          <w:i w:val="0"/>
          <w:iCs w:val="0"/>
          <w:color w:val="auto"/>
        </w:rPr>
        <w:fldChar w:fldCharType="separate"/>
      </w:r>
      <w:r>
        <w:rPr>
          <w:i w:val="0"/>
          <w:iCs w:val="0"/>
          <w:color w:val="auto"/>
        </w:rPr>
        <w:t>27</w:t>
      </w:r>
      <w:r>
        <w:rPr>
          <w:i w:val="0"/>
          <w:iCs w:val="0"/>
          <w:color w:val="auto"/>
        </w:rPr>
        <w:fldChar w:fldCharType="end"/>
      </w:r>
      <w:r>
        <w:rPr>
          <w:rFonts w:ascii="宋体" w:hAnsi="宋体"/>
          <w:bCs/>
          <w:i w:val="0"/>
          <w:iCs w:val="0"/>
          <w:color w:val="auto"/>
          <w:szCs w:val="20"/>
          <w:lang w:val="zh-CN"/>
        </w:rPr>
        <w:fldChar w:fldCharType="end"/>
      </w:r>
    </w:p>
    <w:p w14:paraId="215ECC91">
      <w:pPr>
        <w:pStyle w:val="37"/>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_Toc12345 </w:instrText>
      </w:r>
      <w:r>
        <w:rPr>
          <w:rFonts w:ascii="宋体" w:hAnsi="宋体"/>
          <w:bCs/>
          <w:i w:val="0"/>
          <w:iCs w:val="0"/>
          <w:color w:val="auto"/>
          <w:szCs w:val="20"/>
          <w:lang w:val="zh-CN"/>
        </w:rPr>
        <w:fldChar w:fldCharType="separate"/>
      </w:r>
      <w:r>
        <w:rPr>
          <w:rFonts w:ascii="宋体" w:hAnsi="宋体"/>
          <w:i w:val="0"/>
          <w:iCs w:val="0"/>
          <w:snapToGrid w:val="0"/>
          <w:color w:val="auto"/>
        </w:rPr>
        <w:t>10. 需要补充的其他内容</w:t>
      </w:r>
      <w:r>
        <w:rPr>
          <w:i w:val="0"/>
          <w:iCs w:val="0"/>
          <w:color w:val="auto"/>
        </w:rPr>
        <w:tab/>
      </w:r>
      <w:r>
        <w:rPr>
          <w:i w:val="0"/>
          <w:iCs w:val="0"/>
          <w:color w:val="auto"/>
        </w:rPr>
        <w:fldChar w:fldCharType="begin"/>
      </w:r>
      <w:r>
        <w:rPr>
          <w:i w:val="0"/>
          <w:iCs w:val="0"/>
          <w:color w:val="auto"/>
        </w:rPr>
        <w:instrText xml:space="preserve"> PAGEREF _Toc12345 \h </w:instrText>
      </w:r>
      <w:r>
        <w:rPr>
          <w:i w:val="0"/>
          <w:iCs w:val="0"/>
          <w:color w:val="auto"/>
        </w:rPr>
        <w:fldChar w:fldCharType="separate"/>
      </w:r>
      <w:r>
        <w:rPr>
          <w:i w:val="0"/>
          <w:iCs w:val="0"/>
          <w:color w:val="auto"/>
        </w:rPr>
        <w:t>27</w:t>
      </w:r>
      <w:r>
        <w:rPr>
          <w:i w:val="0"/>
          <w:iCs w:val="0"/>
          <w:color w:val="auto"/>
        </w:rPr>
        <w:fldChar w:fldCharType="end"/>
      </w:r>
      <w:r>
        <w:rPr>
          <w:rFonts w:ascii="宋体" w:hAnsi="宋体"/>
          <w:bCs/>
          <w:i w:val="0"/>
          <w:iCs w:val="0"/>
          <w:color w:val="auto"/>
          <w:szCs w:val="20"/>
          <w:lang w:val="zh-CN"/>
        </w:rPr>
        <w:fldChar w:fldCharType="end"/>
      </w:r>
    </w:p>
    <w:p w14:paraId="7A94391E">
      <w:pPr>
        <w:pStyle w:val="31"/>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_Toc17268 </w:instrText>
      </w:r>
      <w:r>
        <w:rPr>
          <w:rFonts w:ascii="宋体" w:hAnsi="宋体"/>
          <w:bCs/>
          <w:i w:val="0"/>
          <w:iCs w:val="0"/>
          <w:color w:val="auto"/>
          <w:szCs w:val="20"/>
          <w:lang w:val="zh-CN"/>
        </w:rPr>
        <w:fldChar w:fldCharType="separate"/>
      </w:r>
      <w:r>
        <w:rPr>
          <w:rFonts w:ascii="宋体" w:hAnsi="宋体"/>
          <w:i w:val="0"/>
          <w:iCs w:val="0"/>
          <w:color w:val="auto"/>
        </w:rPr>
        <w:t xml:space="preserve">第三章 </w:t>
      </w:r>
      <w:r>
        <w:rPr>
          <w:rFonts w:hint="eastAsia" w:ascii="宋体" w:hAnsi="宋体"/>
          <w:i w:val="0"/>
          <w:iCs w:val="0"/>
          <w:color w:val="auto"/>
        </w:rPr>
        <w:t xml:space="preserve"> </w:t>
      </w:r>
      <w:r>
        <w:rPr>
          <w:rFonts w:ascii="宋体" w:hAnsi="宋体"/>
          <w:i w:val="0"/>
          <w:iCs w:val="0"/>
          <w:color w:val="auto"/>
        </w:rPr>
        <w:t>评标办法（综合评估法）</w:t>
      </w:r>
      <w:r>
        <w:rPr>
          <w:i w:val="0"/>
          <w:iCs w:val="0"/>
          <w:color w:val="auto"/>
        </w:rPr>
        <w:tab/>
      </w:r>
      <w:r>
        <w:rPr>
          <w:i w:val="0"/>
          <w:iCs w:val="0"/>
          <w:color w:val="auto"/>
        </w:rPr>
        <w:fldChar w:fldCharType="begin"/>
      </w:r>
      <w:r>
        <w:rPr>
          <w:i w:val="0"/>
          <w:iCs w:val="0"/>
          <w:color w:val="auto"/>
        </w:rPr>
        <w:instrText xml:space="preserve"> PAGEREF _Toc17268 \h </w:instrText>
      </w:r>
      <w:r>
        <w:rPr>
          <w:i w:val="0"/>
          <w:iCs w:val="0"/>
          <w:color w:val="auto"/>
        </w:rPr>
        <w:fldChar w:fldCharType="separate"/>
      </w:r>
      <w:r>
        <w:rPr>
          <w:i w:val="0"/>
          <w:iCs w:val="0"/>
          <w:color w:val="auto"/>
        </w:rPr>
        <w:t>33</w:t>
      </w:r>
      <w:r>
        <w:rPr>
          <w:i w:val="0"/>
          <w:iCs w:val="0"/>
          <w:color w:val="auto"/>
        </w:rPr>
        <w:fldChar w:fldCharType="end"/>
      </w:r>
      <w:r>
        <w:rPr>
          <w:rFonts w:ascii="宋体" w:hAnsi="宋体"/>
          <w:bCs/>
          <w:i w:val="0"/>
          <w:iCs w:val="0"/>
          <w:color w:val="auto"/>
          <w:szCs w:val="20"/>
          <w:lang w:val="zh-CN"/>
        </w:rPr>
        <w:fldChar w:fldCharType="end"/>
      </w:r>
    </w:p>
    <w:p w14:paraId="346D2EDE">
      <w:pPr>
        <w:pStyle w:val="37"/>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_Toc3127 </w:instrText>
      </w:r>
      <w:r>
        <w:rPr>
          <w:rFonts w:ascii="宋体" w:hAnsi="宋体"/>
          <w:bCs/>
          <w:i w:val="0"/>
          <w:iCs w:val="0"/>
          <w:color w:val="auto"/>
          <w:szCs w:val="20"/>
          <w:lang w:val="zh-CN"/>
        </w:rPr>
        <w:fldChar w:fldCharType="separate"/>
      </w:r>
      <w:r>
        <w:rPr>
          <w:rFonts w:hint="eastAsia" w:ascii="宋体" w:hAnsi="宋体"/>
          <w:i w:val="0"/>
          <w:iCs w:val="0"/>
          <w:color w:val="auto"/>
        </w:rPr>
        <w:t>评标办法前附表</w:t>
      </w:r>
      <w:r>
        <w:rPr>
          <w:i w:val="0"/>
          <w:iCs w:val="0"/>
          <w:color w:val="auto"/>
        </w:rPr>
        <w:tab/>
      </w:r>
      <w:r>
        <w:rPr>
          <w:i w:val="0"/>
          <w:iCs w:val="0"/>
          <w:color w:val="auto"/>
        </w:rPr>
        <w:fldChar w:fldCharType="begin"/>
      </w:r>
      <w:r>
        <w:rPr>
          <w:i w:val="0"/>
          <w:iCs w:val="0"/>
          <w:color w:val="auto"/>
        </w:rPr>
        <w:instrText xml:space="preserve"> PAGEREF _Toc3127 \h </w:instrText>
      </w:r>
      <w:r>
        <w:rPr>
          <w:i w:val="0"/>
          <w:iCs w:val="0"/>
          <w:color w:val="auto"/>
        </w:rPr>
        <w:fldChar w:fldCharType="separate"/>
      </w:r>
      <w:r>
        <w:rPr>
          <w:i w:val="0"/>
          <w:iCs w:val="0"/>
          <w:color w:val="auto"/>
        </w:rPr>
        <w:t>33</w:t>
      </w:r>
      <w:r>
        <w:rPr>
          <w:i w:val="0"/>
          <w:iCs w:val="0"/>
          <w:color w:val="auto"/>
        </w:rPr>
        <w:fldChar w:fldCharType="end"/>
      </w:r>
      <w:r>
        <w:rPr>
          <w:rFonts w:ascii="宋体" w:hAnsi="宋体"/>
          <w:bCs/>
          <w:i w:val="0"/>
          <w:iCs w:val="0"/>
          <w:color w:val="auto"/>
          <w:szCs w:val="20"/>
          <w:lang w:val="zh-CN"/>
        </w:rPr>
        <w:fldChar w:fldCharType="end"/>
      </w:r>
    </w:p>
    <w:p w14:paraId="65C12981">
      <w:pPr>
        <w:pStyle w:val="37"/>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_Toc1283 </w:instrText>
      </w:r>
      <w:r>
        <w:rPr>
          <w:rFonts w:ascii="宋体" w:hAnsi="宋体"/>
          <w:bCs/>
          <w:i w:val="0"/>
          <w:iCs w:val="0"/>
          <w:color w:val="auto"/>
          <w:szCs w:val="20"/>
          <w:lang w:val="zh-CN"/>
        </w:rPr>
        <w:fldChar w:fldCharType="separate"/>
      </w:r>
      <w:r>
        <w:rPr>
          <w:rFonts w:ascii="宋体" w:hAnsi="宋体"/>
          <w:i w:val="0"/>
          <w:iCs w:val="0"/>
          <w:snapToGrid w:val="0"/>
          <w:color w:val="auto"/>
        </w:rPr>
        <w:t>1.  评标方法</w:t>
      </w:r>
      <w:r>
        <w:rPr>
          <w:i w:val="0"/>
          <w:iCs w:val="0"/>
          <w:color w:val="auto"/>
        </w:rPr>
        <w:tab/>
      </w:r>
      <w:r>
        <w:rPr>
          <w:i w:val="0"/>
          <w:iCs w:val="0"/>
          <w:color w:val="auto"/>
        </w:rPr>
        <w:fldChar w:fldCharType="begin"/>
      </w:r>
      <w:r>
        <w:rPr>
          <w:i w:val="0"/>
          <w:iCs w:val="0"/>
          <w:color w:val="auto"/>
        </w:rPr>
        <w:instrText xml:space="preserve"> PAGEREF _Toc1283 \h </w:instrText>
      </w:r>
      <w:r>
        <w:rPr>
          <w:i w:val="0"/>
          <w:iCs w:val="0"/>
          <w:color w:val="auto"/>
        </w:rPr>
        <w:fldChar w:fldCharType="separate"/>
      </w:r>
      <w:r>
        <w:rPr>
          <w:i w:val="0"/>
          <w:iCs w:val="0"/>
          <w:color w:val="auto"/>
        </w:rPr>
        <w:t>38</w:t>
      </w:r>
      <w:r>
        <w:rPr>
          <w:i w:val="0"/>
          <w:iCs w:val="0"/>
          <w:color w:val="auto"/>
        </w:rPr>
        <w:fldChar w:fldCharType="end"/>
      </w:r>
      <w:r>
        <w:rPr>
          <w:rFonts w:ascii="宋体" w:hAnsi="宋体"/>
          <w:bCs/>
          <w:i w:val="0"/>
          <w:iCs w:val="0"/>
          <w:color w:val="auto"/>
          <w:szCs w:val="20"/>
          <w:lang w:val="zh-CN"/>
        </w:rPr>
        <w:fldChar w:fldCharType="end"/>
      </w:r>
    </w:p>
    <w:p w14:paraId="05A3934B">
      <w:pPr>
        <w:pStyle w:val="37"/>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_Toc21011 </w:instrText>
      </w:r>
      <w:r>
        <w:rPr>
          <w:rFonts w:ascii="宋体" w:hAnsi="宋体"/>
          <w:bCs/>
          <w:i w:val="0"/>
          <w:iCs w:val="0"/>
          <w:color w:val="auto"/>
          <w:szCs w:val="20"/>
          <w:lang w:val="zh-CN"/>
        </w:rPr>
        <w:fldChar w:fldCharType="separate"/>
      </w:r>
      <w:r>
        <w:rPr>
          <w:rFonts w:ascii="宋体" w:hAnsi="宋体"/>
          <w:i w:val="0"/>
          <w:iCs w:val="0"/>
          <w:snapToGrid w:val="0"/>
          <w:color w:val="auto"/>
        </w:rPr>
        <w:t>2.  评审标准</w:t>
      </w:r>
      <w:r>
        <w:rPr>
          <w:i w:val="0"/>
          <w:iCs w:val="0"/>
          <w:color w:val="auto"/>
        </w:rPr>
        <w:tab/>
      </w:r>
      <w:r>
        <w:rPr>
          <w:i w:val="0"/>
          <w:iCs w:val="0"/>
          <w:color w:val="auto"/>
        </w:rPr>
        <w:fldChar w:fldCharType="begin"/>
      </w:r>
      <w:r>
        <w:rPr>
          <w:i w:val="0"/>
          <w:iCs w:val="0"/>
          <w:color w:val="auto"/>
        </w:rPr>
        <w:instrText xml:space="preserve"> PAGEREF _Toc21011 \h </w:instrText>
      </w:r>
      <w:r>
        <w:rPr>
          <w:i w:val="0"/>
          <w:iCs w:val="0"/>
          <w:color w:val="auto"/>
        </w:rPr>
        <w:fldChar w:fldCharType="separate"/>
      </w:r>
      <w:r>
        <w:rPr>
          <w:i w:val="0"/>
          <w:iCs w:val="0"/>
          <w:color w:val="auto"/>
        </w:rPr>
        <w:t>38</w:t>
      </w:r>
      <w:r>
        <w:rPr>
          <w:i w:val="0"/>
          <w:iCs w:val="0"/>
          <w:color w:val="auto"/>
        </w:rPr>
        <w:fldChar w:fldCharType="end"/>
      </w:r>
      <w:r>
        <w:rPr>
          <w:rFonts w:ascii="宋体" w:hAnsi="宋体"/>
          <w:bCs/>
          <w:i w:val="0"/>
          <w:iCs w:val="0"/>
          <w:color w:val="auto"/>
          <w:szCs w:val="20"/>
          <w:lang w:val="zh-CN"/>
        </w:rPr>
        <w:fldChar w:fldCharType="end"/>
      </w:r>
    </w:p>
    <w:p w14:paraId="7832B07E">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_Toc29306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2.1  初步评审标准</w:t>
      </w:r>
      <w:r>
        <w:rPr>
          <w:i w:val="0"/>
          <w:iCs w:val="0"/>
          <w:color w:val="auto"/>
        </w:rPr>
        <w:tab/>
      </w:r>
      <w:r>
        <w:rPr>
          <w:i w:val="0"/>
          <w:iCs w:val="0"/>
          <w:color w:val="auto"/>
        </w:rPr>
        <w:fldChar w:fldCharType="begin"/>
      </w:r>
      <w:r>
        <w:rPr>
          <w:i w:val="0"/>
          <w:iCs w:val="0"/>
          <w:color w:val="auto"/>
        </w:rPr>
        <w:instrText xml:space="preserve"> PAGEREF _Toc29306 \h </w:instrText>
      </w:r>
      <w:r>
        <w:rPr>
          <w:i w:val="0"/>
          <w:iCs w:val="0"/>
          <w:color w:val="auto"/>
        </w:rPr>
        <w:fldChar w:fldCharType="separate"/>
      </w:r>
      <w:r>
        <w:rPr>
          <w:i w:val="0"/>
          <w:iCs w:val="0"/>
          <w:color w:val="auto"/>
        </w:rPr>
        <w:t>38</w:t>
      </w:r>
      <w:r>
        <w:rPr>
          <w:i w:val="0"/>
          <w:iCs w:val="0"/>
          <w:color w:val="auto"/>
        </w:rPr>
        <w:fldChar w:fldCharType="end"/>
      </w:r>
      <w:r>
        <w:rPr>
          <w:rFonts w:ascii="宋体" w:hAnsi="宋体"/>
          <w:bCs/>
          <w:i w:val="0"/>
          <w:iCs w:val="0"/>
          <w:color w:val="auto"/>
          <w:szCs w:val="20"/>
          <w:lang w:val="zh-CN"/>
        </w:rPr>
        <w:fldChar w:fldCharType="end"/>
      </w:r>
    </w:p>
    <w:p w14:paraId="23CDE433">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_Toc12464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2.2  分值构成与评分标准</w:t>
      </w:r>
      <w:r>
        <w:rPr>
          <w:i w:val="0"/>
          <w:iCs w:val="0"/>
          <w:color w:val="auto"/>
        </w:rPr>
        <w:tab/>
      </w:r>
      <w:r>
        <w:rPr>
          <w:i w:val="0"/>
          <w:iCs w:val="0"/>
          <w:color w:val="auto"/>
        </w:rPr>
        <w:fldChar w:fldCharType="begin"/>
      </w:r>
      <w:r>
        <w:rPr>
          <w:i w:val="0"/>
          <w:iCs w:val="0"/>
          <w:color w:val="auto"/>
        </w:rPr>
        <w:instrText xml:space="preserve"> PAGEREF _Toc12464 \h </w:instrText>
      </w:r>
      <w:r>
        <w:rPr>
          <w:i w:val="0"/>
          <w:iCs w:val="0"/>
          <w:color w:val="auto"/>
        </w:rPr>
        <w:fldChar w:fldCharType="separate"/>
      </w:r>
      <w:r>
        <w:rPr>
          <w:i w:val="0"/>
          <w:iCs w:val="0"/>
          <w:color w:val="auto"/>
        </w:rPr>
        <w:t>38</w:t>
      </w:r>
      <w:r>
        <w:rPr>
          <w:i w:val="0"/>
          <w:iCs w:val="0"/>
          <w:color w:val="auto"/>
        </w:rPr>
        <w:fldChar w:fldCharType="end"/>
      </w:r>
      <w:r>
        <w:rPr>
          <w:rFonts w:ascii="宋体" w:hAnsi="宋体"/>
          <w:bCs/>
          <w:i w:val="0"/>
          <w:iCs w:val="0"/>
          <w:color w:val="auto"/>
          <w:szCs w:val="20"/>
          <w:lang w:val="zh-CN"/>
        </w:rPr>
        <w:fldChar w:fldCharType="end"/>
      </w:r>
    </w:p>
    <w:p w14:paraId="08007888">
      <w:pPr>
        <w:pStyle w:val="37"/>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_Toc13635 </w:instrText>
      </w:r>
      <w:r>
        <w:rPr>
          <w:rFonts w:ascii="宋体" w:hAnsi="宋体"/>
          <w:bCs/>
          <w:i w:val="0"/>
          <w:iCs w:val="0"/>
          <w:color w:val="auto"/>
          <w:szCs w:val="20"/>
          <w:lang w:val="zh-CN"/>
        </w:rPr>
        <w:fldChar w:fldCharType="separate"/>
      </w:r>
      <w:r>
        <w:rPr>
          <w:rFonts w:ascii="宋体" w:hAnsi="宋体"/>
          <w:i w:val="0"/>
          <w:iCs w:val="0"/>
          <w:snapToGrid w:val="0"/>
          <w:color w:val="auto"/>
        </w:rPr>
        <w:t>3.  评标程序</w:t>
      </w:r>
      <w:r>
        <w:rPr>
          <w:i w:val="0"/>
          <w:iCs w:val="0"/>
          <w:color w:val="auto"/>
        </w:rPr>
        <w:tab/>
      </w:r>
      <w:r>
        <w:rPr>
          <w:i w:val="0"/>
          <w:iCs w:val="0"/>
          <w:color w:val="auto"/>
        </w:rPr>
        <w:fldChar w:fldCharType="begin"/>
      </w:r>
      <w:r>
        <w:rPr>
          <w:i w:val="0"/>
          <w:iCs w:val="0"/>
          <w:color w:val="auto"/>
        </w:rPr>
        <w:instrText xml:space="preserve"> PAGEREF _Toc13635 \h </w:instrText>
      </w:r>
      <w:r>
        <w:rPr>
          <w:i w:val="0"/>
          <w:iCs w:val="0"/>
          <w:color w:val="auto"/>
        </w:rPr>
        <w:fldChar w:fldCharType="separate"/>
      </w:r>
      <w:r>
        <w:rPr>
          <w:i w:val="0"/>
          <w:iCs w:val="0"/>
          <w:color w:val="auto"/>
        </w:rPr>
        <w:t>38</w:t>
      </w:r>
      <w:r>
        <w:rPr>
          <w:i w:val="0"/>
          <w:iCs w:val="0"/>
          <w:color w:val="auto"/>
        </w:rPr>
        <w:fldChar w:fldCharType="end"/>
      </w:r>
      <w:r>
        <w:rPr>
          <w:rFonts w:ascii="宋体" w:hAnsi="宋体"/>
          <w:bCs/>
          <w:i w:val="0"/>
          <w:iCs w:val="0"/>
          <w:color w:val="auto"/>
          <w:szCs w:val="20"/>
          <w:lang w:val="zh-CN"/>
        </w:rPr>
        <w:fldChar w:fldCharType="end"/>
      </w:r>
    </w:p>
    <w:p w14:paraId="1827DCC0">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_Toc20886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3.1  初步评审</w:t>
      </w:r>
      <w:r>
        <w:rPr>
          <w:i w:val="0"/>
          <w:iCs w:val="0"/>
          <w:color w:val="auto"/>
        </w:rPr>
        <w:tab/>
      </w:r>
      <w:r>
        <w:rPr>
          <w:i w:val="0"/>
          <w:iCs w:val="0"/>
          <w:color w:val="auto"/>
        </w:rPr>
        <w:fldChar w:fldCharType="begin"/>
      </w:r>
      <w:r>
        <w:rPr>
          <w:i w:val="0"/>
          <w:iCs w:val="0"/>
          <w:color w:val="auto"/>
        </w:rPr>
        <w:instrText xml:space="preserve"> PAGEREF _Toc20886 \h </w:instrText>
      </w:r>
      <w:r>
        <w:rPr>
          <w:i w:val="0"/>
          <w:iCs w:val="0"/>
          <w:color w:val="auto"/>
        </w:rPr>
        <w:fldChar w:fldCharType="separate"/>
      </w:r>
      <w:r>
        <w:rPr>
          <w:i w:val="0"/>
          <w:iCs w:val="0"/>
          <w:color w:val="auto"/>
        </w:rPr>
        <w:t>38</w:t>
      </w:r>
      <w:r>
        <w:rPr>
          <w:i w:val="0"/>
          <w:iCs w:val="0"/>
          <w:color w:val="auto"/>
        </w:rPr>
        <w:fldChar w:fldCharType="end"/>
      </w:r>
      <w:r>
        <w:rPr>
          <w:rFonts w:ascii="宋体" w:hAnsi="宋体"/>
          <w:bCs/>
          <w:i w:val="0"/>
          <w:iCs w:val="0"/>
          <w:color w:val="auto"/>
          <w:szCs w:val="20"/>
          <w:lang w:val="zh-CN"/>
        </w:rPr>
        <w:fldChar w:fldCharType="end"/>
      </w:r>
    </w:p>
    <w:p w14:paraId="406D3110">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_Toc1895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3.2  详细评审</w:t>
      </w:r>
      <w:r>
        <w:rPr>
          <w:i w:val="0"/>
          <w:iCs w:val="0"/>
          <w:color w:val="auto"/>
        </w:rPr>
        <w:tab/>
      </w:r>
      <w:r>
        <w:rPr>
          <w:i w:val="0"/>
          <w:iCs w:val="0"/>
          <w:color w:val="auto"/>
        </w:rPr>
        <w:fldChar w:fldCharType="begin"/>
      </w:r>
      <w:r>
        <w:rPr>
          <w:i w:val="0"/>
          <w:iCs w:val="0"/>
          <w:color w:val="auto"/>
        </w:rPr>
        <w:instrText xml:space="preserve"> PAGEREF _Toc1895 \h </w:instrText>
      </w:r>
      <w:r>
        <w:rPr>
          <w:i w:val="0"/>
          <w:iCs w:val="0"/>
          <w:color w:val="auto"/>
        </w:rPr>
        <w:fldChar w:fldCharType="separate"/>
      </w:r>
      <w:r>
        <w:rPr>
          <w:i w:val="0"/>
          <w:iCs w:val="0"/>
          <w:color w:val="auto"/>
        </w:rPr>
        <w:t>39</w:t>
      </w:r>
      <w:r>
        <w:rPr>
          <w:i w:val="0"/>
          <w:iCs w:val="0"/>
          <w:color w:val="auto"/>
        </w:rPr>
        <w:fldChar w:fldCharType="end"/>
      </w:r>
      <w:r>
        <w:rPr>
          <w:rFonts w:ascii="宋体" w:hAnsi="宋体"/>
          <w:bCs/>
          <w:i w:val="0"/>
          <w:iCs w:val="0"/>
          <w:color w:val="auto"/>
          <w:szCs w:val="20"/>
          <w:lang w:val="zh-CN"/>
        </w:rPr>
        <w:fldChar w:fldCharType="end"/>
      </w:r>
    </w:p>
    <w:p w14:paraId="34194C53">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_Toc27340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3.3  投标文件的澄清和补正</w:t>
      </w:r>
      <w:r>
        <w:rPr>
          <w:i w:val="0"/>
          <w:iCs w:val="0"/>
          <w:color w:val="auto"/>
        </w:rPr>
        <w:tab/>
      </w:r>
      <w:r>
        <w:rPr>
          <w:i w:val="0"/>
          <w:iCs w:val="0"/>
          <w:color w:val="auto"/>
        </w:rPr>
        <w:fldChar w:fldCharType="begin"/>
      </w:r>
      <w:r>
        <w:rPr>
          <w:i w:val="0"/>
          <w:iCs w:val="0"/>
          <w:color w:val="auto"/>
        </w:rPr>
        <w:instrText xml:space="preserve"> PAGEREF _Toc27340 \h </w:instrText>
      </w:r>
      <w:r>
        <w:rPr>
          <w:i w:val="0"/>
          <w:iCs w:val="0"/>
          <w:color w:val="auto"/>
        </w:rPr>
        <w:fldChar w:fldCharType="separate"/>
      </w:r>
      <w:r>
        <w:rPr>
          <w:i w:val="0"/>
          <w:iCs w:val="0"/>
          <w:color w:val="auto"/>
        </w:rPr>
        <w:t>39</w:t>
      </w:r>
      <w:r>
        <w:rPr>
          <w:i w:val="0"/>
          <w:iCs w:val="0"/>
          <w:color w:val="auto"/>
        </w:rPr>
        <w:fldChar w:fldCharType="end"/>
      </w:r>
      <w:r>
        <w:rPr>
          <w:rFonts w:ascii="宋体" w:hAnsi="宋体"/>
          <w:bCs/>
          <w:i w:val="0"/>
          <w:iCs w:val="0"/>
          <w:color w:val="auto"/>
          <w:szCs w:val="20"/>
          <w:lang w:val="zh-CN"/>
        </w:rPr>
        <w:fldChar w:fldCharType="end"/>
      </w:r>
    </w:p>
    <w:p w14:paraId="6E33E581">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_Toc640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3.4  评标结果</w:t>
      </w:r>
      <w:r>
        <w:rPr>
          <w:i w:val="0"/>
          <w:iCs w:val="0"/>
          <w:color w:val="auto"/>
        </w:rPr>
        <w:tab/>
      </w:r>
      <w:r>
        <w:rPr>
          <w:i w:val="0"/>
          <w:iCs w:val="0"/>
          <w:color w:val="auto"/>
        </w:rPr>
        <w:fldChar w:fldCharType="begin"/>
      </w:r>
      <w:r>
        <w:rPr>
          <w:i w:val="0"/>
          <w:iCs w:val="0"/>
          <w:color w:val="auto"/>
        </w:rPr>
        <w:instrText xml:space="preserve"> PAGEREF _Toc640 \h </w:instrText>
      </w:r>
      <w:r>
        <w:rPr>
          <w:i w:val="0"/>
          <w:iCs w:val="0"/>
          <w:color w:val="auto"/>
        </w:rPr>
        <w:fldChar w:fldCharType="separate"/>
      </w:r>
      <w:r>
        <w:rPr>
          <w:i w:val="0"/>
          <w:iCs w:val="0"/>
          <w:color w:val="auto"/>
        </w:rPr>
        <w:t>39</w:t>
      </w:r>
      <w:r>
        <w:rPr>
          <w:i w:val="0"/>
          <w:iCs w:val="0"/>
          <w:color w:val="auto"/>
        </w:rPr>
        <w:fldChar w:fldCharType="end"/>
      </w:r>
      <w:r>
        <w:rPr>
          <w:rFonts w:ascii="宋体" w:hAnsi="宋体"/>
          <w:bCs/>
          <w:i w:val="0"/>
          <w:iCs w:val="0"/>
          <w:color w:val="auto"/>
          <w:szCs w:val="20"/>
          <w:lang w:val="zh-CN"/>
        </w:rPr>
        <w:fldChar w:fldCharType="end"/>
      </w:r>
    </w:p>
    <w:p w14:paraId="38A9432C">
      <w:pPr>
        <w:pStyle w:val="31"/>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_Toc17513 </w:instrText>
      </w:r>
      <w:r>
        <w:rPr>
          <w:rFonts w:ascii="宋体" w:hAnsi="宋体"/>
          <w:bCs/>
          <w:i w:val="0"/>
          <w:iCs w:val="0"/>
          <w:color w:val="auto"/>
          <w:szCs w:val="20"/>
          <w:lang w:val="zh-CN"/>
        </w:rPr>
        <w:fldChar w:fldCharType="separate"/>
      </w:r>
      <w:r>
        <w:rPr>
          <w:rFonts w:hint="eastAsia" w:ascii="宋体" w:hAnsi="宋体"/>
          <w:i w:val="0"/>
          <w:iCs w:val="0"/>
          <w:color w:val="auto"/>
          <w:kern w:val="0"/>
        </w:rPr>
        <w:t>第四章  合同条款及格式</w:t>
      </w:r>
      <w:r>
        <w:rPr>
          <w:i w:val="0"/>
          <w:iCs w:val="0"/>
          <w:color w:val="auto"/>
        </w:rPr>
        <w:tab/>
      </w:r>
      <w:r>
        <w:rPr>
          <w:i w:val="0"/>
          <w:iCs w:val="0"/>
          <w:color w:val="auto"/>
        </w:rPr>
        <w:fldChar w:fldCharType="begin"/>
      </w:r>
      <w:r>
        <w:rPr>
          <w:i w:val="0"/>
          <w:iCs w:val="0"/>
          <w:color w:val="auto"/>
        </w:rPr>
        <w:instrText xml:space="preserve"> PAGEREF _Toc17513 \h </w:instrText>
      </w:r>
      <w:r>
        <w:rPr>
          <w:i w:val="0"/>
          <w:iCs w:val="0"/>
          <w:color w:val="auto"/>
        </w:rPr>
        <w:fldChar w:fldCharType="separate"/>
      </w:r>
      <w:r>
        <w:rPr>
          <w:i w:val="0"/>
          <w:iCs w:val="0"/>
          <w:color w:val="auto"/>
        </w:rPr>
        <w:t>42</w:t>
      </w:r>
      <w:r>
        <w:rPr>
          <w:i w:val="0"/>
          <w:iCs w:val="0"/>
          <w:color w:val="auto"/>
        </w:rPr>
        <w:fldChar w:fldCharType="end"/>
      </w:r>
      <w:r>
        <w:rPr>
          <w:rFonts w:ascii="宋体" w:hAnsi="宋体"/>
          <w:bCs/>
          <w:i w:val="0"/>
          <w:iCs w:val="0"/>
          <w:color w:val="auto"/>
          <w:szCs w:val="20"/>
          <w:lang w:val="zh-CN"/>
        </w:rPr>
        <w:fldChar w:fldCharType="end"/>
      </w:r>
    </w:p>
    <w:p w14:paraId="19D8E146">
      <w:pPr>
        <w:pStyle w:val="31"/>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_Toc14224 </w:instrText>
      </w:r>
      <w:r>
        <w:rPr>
          <w:rFonts w:ascii="宋体" w:hAnsi="宋体"/>
          <w:bCs/>
          <w:i w:val="0"/>
          <w:iCs w:val="0"/>
          <w:color w:val="auto"/>
          <w:szCs w:val="20"/>
          <w:lang w:val="zh-CN"/>
        </w:rPr>
        <w:fldChar w:fldCharType="separate"/>
      </w:r>
      <w:r>
        <w:rPr>
          <w:rFonts w:hint="eastAsia" w:ascii="宋体" w:hAnsi="宋体"/>
          <w:i w:val="0"/>
          <w:iCs w:val="0"/>
          <w:color w:val="auto"/>
          <w:lang w:eastAsia="zh-CN"/>
        </w:rPr>
        <w:t>第五章</w:t>
      </w:r>
      <w:r>
        <w:rPr>
          <w:rFonts w:hint="eastAsia" w:ascii="宋体" w:hAnsi="宋体"/>
          <w:i w:val="0"/>
          <w:iCs w:val="0"/>
          <w:color w:val="auto"/>
        </w:rPr>
        <w:t xml:space="preserve">  </w:t>
      </w:r>
      <w:r>
        <w:rPr>
          <w:rFonts w:ascii="宋体" w:hAnsi="宋体"/>
          <w:i w:val="0"/>
          <w:iCs w:val="0"/>
          <w:color w:val="auto"/>
        </w:rPr>
        <w:t>技术标准和要求</w:t>
      </w:r>
      <w:r>
        <w:rPr>
          <w:i w:val="0"/>
          <w:iCs w:val="0"/>
          <w:color w:val="auto"/>
        </w:rPr>
        <w:tab/>
      </w:r>
      <w:r>
        <w:rPr>
          <w:i w:val="0"/>
          <w:iCs w:val="0"/>
          <w:color w:val="auto"/>
        </w:rPr>
        <w:fldChar w:fldCharType="begin"/>
      </w:r>
      <w:r>
        <w:rPr>
          <w:i w:val="0"/>
          <w:iCs w:val="0"/>
          <w:color w:val="auto"/>
        </w:rPr>
        <w:instrText xml:space="preserve"> PAGEREF _Toc14224 \h </w:instrText>
      </w:r>
      <w:r>
        <w:rPr>
          <w:i w:val="0"/>
          <w:iCs w:val="0"/>
          <w:color w:val="auto"/>
        </w:rPr>
        <w:fldChar w:fldCharType="separate"/>
      </w:r>
      <w:r>
        <w:rPr>
          <w:i w:val="0"/>
          <w:iCs w:val="0"/>
          <w:color w:val="auto"/>
        </w:rPr>
        <w:t>52</w:t>
      </w:r>
      <w:r>
        <w:rPr>
          <w:i w:val="0"/>
          <w:iCs w:val="0"/>
          <w:color w:val="auto"/>
        </w:rPr>
        <w:fldChar w:fldCharType="end"/>
      </w:r>
      <w:r>
        <w:rPr>
          <w:rFonts w:ascii="宋体" w:hAnsi="宋体"/>
          <w:bCs/>
          <w:i w:val="0"/>
          <w:iCs w:val="0"/>
          <w:color w:val="auto"/>
          <w:szCs w:val="20"/>
          <w:lang w:val="zh-CN"/>
        </w:rPr>
        <w:fldChar w:fldCharType="end"/>
      </w:r>
    </w:p>
    <w:p w14:paraId="3224C2B6">
      <w:pPr>
        <w:pStyle w:val="31"/>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_Toc30625 </w:instrText>
      </w:r>
      <w:r>
        <w:rPr>
          <w:rFonts w:ascii="宋体" w:hAnsi="宋体"/>
          <w:bCs/>
          <w:i w:val="0"/>
          <w:iCs w:val="0"/>
          <w:color w:val="auto"/>
          <w:szCs w:val="20"/>
          <w:lang w:val="zh-CN"/>
        </w:rPr>
        <w:fldChar w:fldCharType="separate"/>
      </w:r>
      <w:r>
        <w:rPr>
          <w:rFonts w:hint="eastAsia" w:ascii="宋体" w:hAnsi="宋体"/>
          <w:i w:val="0"/>
          <w:iCs w:val="0"/>
          <w:color w:val="auto"/>
          <w:lang w:eastAsia="zh-CN"/>
        </w:rPr>
        <w:t>第六章</w:t>
      </w:r>
      <w:r>
        <w:rPr>
          <w:rFonts w:hint="eastAsia" w:ascii="宋体" w:hAnsi="宋体"/>
          <w:i w:val="0"/>
          <w:iCs w:val="0"/>
          <w:color w:val="auto"/>
        </w:rPr>
        <w:t xml:space="preserve">  投标文件格式</w:t>
      </w:r>
      <w:r>
        <w:rPr>
          <w:i w:val="0"/>
          <w:iCs w:val="0"/>
          <w:color w:val="auto"/>
        </w:rPr>
        <w:tab/>
      </w:r>
      <w:r>
        <w:rPr>
          <w:i w:val="0"/>
          <w:iCs w:val="0"/>
          <w:color w:val="auto"/>
        </w:rPr>
        <w:fldChar w:fldCharType="begin"/>
      </w:r>
      <w:r>
        <w:rPr>
          <w:i w:val="0"/>
          <w:iCs w:val="0"/>
          <w:color w:val="auto"/>
        </w:rPr>
        <w:instrText xml:space="preserve"> PAGEREF _Toc30625 \h </w:instrText>
      </w:r>
      <w:r>
        <w:rPr>
          <w:i w:val="0"/>
          <w:iCs w:val="0"/>
          <w:color w:val="auto"/>
        </w:rPr>
        <w:fldChar w:fldCharType="separate"/>
      </w:r>
      <w:r>
        <w:rPr>
          <w:i w:val="0"/>
          <w:iCs w:val="0"/>
          <w:color w:val="auto"/>
        </w:rPr>
        <w:t>54</w:t>
      </w:r>
      <w:r>
        <w:rPr>
          <w:i w:val="0"/>
          <w:iCs w:val="0"/>
          <w:color w:val="auto"/>
        </w:rPr>
        <w:fldChar w:fldCharType="end"/>
      </w:r>
      <w:r>
        <w:rPr>
          <w:rFonts w:ascii="宋体" w:hAnsi="宋体"/>
          <w:bCs/>
          <w:i w:val="0"/>
          <w:iCs w:val="0"/>
          <w:color w:val="auto"/>
          <w:szCs w:val="20"/>
          <w:lang w:val="zh-CN"/>
        </w:rPr>
        <w:fldChar w:fldCharType="end"/>
      </w:r>
    </w:p>
    <w:p w14:paraId="24AD0ECA">
      <w:pPr>
        <w:pStyle w:val="37"/>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_Toc24140 </w:instrText>
      </w:r>
      <w:r>
        <w:rPr>
          <w:rFonts w:ascii="宋体" w:hAnsi="宋体"/>
          <w:bCs/>
          <w:i w:val="0"/>
          <w:iCs w:val="0"/>
          <w:color w:val="auto"/>
          <w:szCs w:val="20"/>
          <w:lang w:val="zh-CN"/>
        </w:rPr>
        <w:fldChar w:fldCharType="separate"/>
      </w:r>
      <w:r>
        <w:rPr>
          <w:rFonts w:hint="eastAsia" w:ascii="宋体" w:hAnsi="宋体"/>
          <w:bCs w:val="0"/>
          <w:i w:val="0"/>
          <w:iCs w:val="0"/>
          <w:color w:val="auto"/>
          <w:szCs w:val="44"/>
        </w:rPr>
        <w:t>一、投标保函部分</w:t>
      </w:r>
      <w:r>
        <w:rPr>
          <w:i w:val="0"/>
          <w:iCs w:val="0"/>
          <w:color w:val="auto"/>
        </w:rPr>
        <w:tab/>
      </w:r>
      <w:r>
        <w:rPr>
          <w:i w:val="0"/>
          <w:iCs w:val="0"/>
          <w:color w:val="auto"/>
        </w:rPr>
        <w:fldChar w:fldCharType="begin"/>
      </w:r>
      <w:r>
        <w:rPr>
          <w:i w:val="0"/>
          <w:iCs w:val="0"/>
          <w:color w:val="auto"/>
        </w:rPr>
        <w:instrText xml:space="preserve"> PAGEREF _Toc24140 \h </w:instrText>
      </w:r>
      <w:r>
        <w:rPr>
          <w:i w:val="0"/>
          <w:iCs w:val="0"/>
          <w:color w:val="auto"/>
        </w:rPr>
        <w:fldChar w:fldCharType="separate"/>
      </w:r>
      <w:r>
        <w:rPr>
          <w:i w:val="0"/>
          <w:iCs w:val="0"/>
          <w:color w:val="auto"/>
        </w:rPr>
        <w:t>55</w:t>
      </w:r>
      <w:r>
        <w:rPr>
          <w:i w:val="0"/>
          <w:iCs w:val="0"/>
          <w:color w:val="auto"/>
        </w:rPr>
        <w:fldChar w:fldCharType="end"/>
      </w:r>
      <w:r>
        <w:rPr>
          <w:rFonts w:ascii="宋体" w:hAnsi="宋体"/>
          <w:bCs/>
          <w:i w:val="0"/>
          <w:iCs w:val="0"/>
          <w:color w:val="auto"/>
          <w:szCs w:val="20"/>
          <w:lang w:val="zh-CN"/>
        </w:rPr>
        <w:fldChar w:fldCharType="end"/>
      </w:r>
    </w:p>
    <w:p w14:paraId="660134ED">
      <w:pPr>
        <w:pStyle w:val="37"/>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_Toc7010 </w:instrText>
      </w:r>
      <w:r>
        <w:rPr>
          <w:rFonts w:ascii="宋体" w:hAnsi="宋体"/>
          <w:bCs/>
          <w:i w:val="0"/>
          <w:iCs w:val="0"/>
          <w:color w:val="auto"/>
          <w:szCs w:val="20"/>
          <w:lang w:val="zh-CN"/>
        </w:rPr>
        <w:fldChar w:fldCharType="separate"/>
      </w:r>
      <w:r>
        <w:rPr>
          <w:rFonts w:hint="eastAsia" w:ascii="宋体" w:hAnsi="宋体"/>
          <w:bCs w:val="0"/>
          <w:i w:val="0"/>
          <w:iCs w:val="0"/>
          <w:color w:val="auto"/>
          <w:szCs w:val="44"/>
        </w:rPr>
        <w:t>二、投标函部分</w:t>
      </w:r>
      <w:r>
        <w:rPr>
          <w:i w:val="0"/>
          <w:iCs w:val="0"/>
          <w:color w:val="auto"/>
        </w:rPr>
        <w:tab/>
      </w:r>
      <w:r>
        <w:rPr>
          <w:i w:val="0"/>
          <w:iCs w:val="0"/>
          <w:color w:val="auto"/>
        </w:rPr>
        <w:fldChar w:fldCharType="begin"/>
      </w:r>
      <w:r>
        <w:rPr>
          <w:i w:val="0"/>
          <w:iCs w:val="0"/>
          <w:color w:val="auto"/>
        </w:rPr>
        <w:instrText xml:space="preserve"> PAGEREF _Toc7010 \h </w:instrText>
      </w:r>
      <w:r>
        <w:rPr>
          <w:i w:val="0"/>
          <w:iCs w:val="0"/>
          <w:color w:val="auto"/>
        </w:rPr>
        <w:fldChar w:fldCharType="separate"/>
      </w:r>
      <w:r>
        <w:rPr>
          <w:i w:val="0"/>
          <w:iCs w:val="0"/>
          <w:color w:val="auto"/>
        </w:rPr>
        <w:t>60</w:t>
      </w:r>
      <w:r>
        <w:rPr>
          <w:i w:val="0"/>
          <w:iCs w:val="0"/>
          <w:color w:val="auto"/>
        </w:rPr>
        <w:fldChar w:fldCharType="end"/>
      </w:r>
      <w:r>
        <w:rPr>
          <w:rFonts w:ascii="宋体" w:hAnsi="宋体"/>
          <w:bCs/>
          <w:i w:val="0"/>
          <w:iCs w:val="0"/>
          <w:color w:val="auto"/>
          <w:szCs w:val="20"/>
          <w:lang w:val="zh-CN"/>
        </w:rPr>
        <w:fldChar w:fldCharType="end"/>
      </w:r>
    </w:p>
    <w:p w14:paraId="080A3F65">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_Toc8139 </w:instrText>
      </w:r>
      <w:r>
        <w:rPr>
          <w:rFonts w:ascii="宋体" w:hAnsi="宋体"/>
          <w:bCs/>
          <w:i w:val="0"/>
          <w:iCs w:val="0"/>
          <w:color w:val="auto"/>
          <w:szCs w:val="20"/>
          <w:lang w:val="zh-CN"/>
        </w:rPr>
        <w:fldChar w:fldCharType="separate"/>
      </w:r>
      <w:r>
        <w:rPr>
          <w:rFonts w:hint="eastAsia"/>
          <w:i w:val="0"/>
          <w:iCs w:val="0"/>
          <w:color w:val="auto"/>
        </w:rPr>
        <w:t>（一）投标函</w:t>
      </w:r>
      <w:r>
        <w:rPr>
          <w:i w:val="0"/>
          <w:iCs w:val="0"/>
          <w:color w:val="auto"/>
        </w:rPr>
        <w:tab/>
      </w:r>
      <w:r>
        <w:rPr>
          <w:i w:val="0"/>
          <w:iCs w:val="0"/>
          <w:color w:val="auto"/>
        </w:rPr>
        <w:fldChar w:fldCharType="begin"/>
      </w:r>
      <w:r>
        <w:rPr>
          <w:i w:val="0"/>
          <w:iCs w:val="0"/>
          <w:color w:val="auto"/>
        </w:rPr>
        <w:instrText xml:space="preserve"> PAGEREF _Toc8139 \h </w:instrText>
      </w:r>
      <w:r>
        <w:rPr>
          <w:i w:val="0"/>
          <w:iCs w:val="0"/>
          <w:color w:val="auto"/>
        </w:rPr>
        <w:fldChar w:fldCharType="separate"/>
      </w:r>
      <w:r>
        <w:rPr>
          <w:i w:val="0"/>
          <w:iCs w:val="0"/>
          <w:color w:val="auto"/>
        </w:rPr>
        <w:t>59</w:t>
      </w:r>
      <w:r>
        <w:rPr>
          <w:i w:val="0"/>
          <w:iCs w:val="0"/>
          <w:color w:val="auto"/>
        </w:rPr>
        <w:fldChar w:fldCharType="end"/>
      </w:r>
      <w:r>
        <w:rPr>
          <w:rFonts w:ascii="宋体" w:hAnsi="宋体"/>
          <w:bCs/>
          <w:i w:val="0"/>
          <w:iCs w:val="0"/>
          <w:color w:val="auto"/>
          <w:szCs w:val="20"/>
          <w:lang w:val="zh-CN"/>
        </w:rPr>
        <w:fldChar w:fldCharType="end"/>
      </w:r>
    </w:p>
    <w:p w14:paraId="031B2FCB">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_Toc29375 </w:instrText>
      </w:r>
      <w:r>
        <w:rPr>
          <w:rFonts w:ascii="宋体" w:hAnsi="宋体"/>
          <w:bCs/>
          <w:i w:val="0"/>
          <w:iCs w:val="0"/>
          <w:color w:val="auto"/>
          <w:szCs w:val="20"/>
          <w:lang w:val="zh-CN"/>
        </w:rPr>
        <w:fldChar w:fldCharType="separate"/>
      </w:r>
      <w:r>
        <w:rPr>
          <w:i w:val="0"/>
          <w:iCs w:val="0"/>
          <w:color w:val="auto"/>
          <w:szCs w:val="30"/>
        </w:rPr>
        <w:t>（三）</w:t>
      </w:r>
      <w:r>
        <w:rPr>
          <w:rFonts w:hint="eastAsia"/>
          <w:i w:val="0"/>
          <w:iCs w:val="0"/>
          <w:color w:val="auto"/>
          <w:szCs w:val="30"/>
        </w:rPr>
        <w:t>法定代表人身份证明或附有法定代表人身份证明的授权委托书</w:t>
      </w:r>
      <w:r>
        <w:rPr>
          <w:i w:val="0"/>
          <w:iCs w:val="0"/>
          <w:color w:val="auto"/>
        </w:rPr>
        <w:tab/>
      </w:r>
      <w:r>
        <w:rPr>
          <w:i w:val="0"/>
          <w:iCs w:val="0"/>
          <w:color w:val="auto"/>
        </w:rPr>
        <w:fldChar w:fldCharType="begin"/>
      </w:r>
      <w:r>
        <w:rPr>
          <w:i w:val="0"/>
          <w:iCs w:val="0"/>
          <w:color w:val="auto"/>
        </w:rPr>
        <w:instrText xml:space="preserve"> PAGEREF _Toc29375 \h </w:instrText>
      </w:r>
      <w:r>
        <w:rPr>
          <w:i w:val="0"/>
          <w:iCs w:val="0"/>
          <w:color w:val="auto"/>
        </w:rPr>
        <w:fldChar w:fldCharType="separate"/>
      </w:r>
      <w:r>
        <w:rPr>
          <w:i w:val="0"/>
          <w:iCs w:val="0"/>
          <w:color w:val="auto"/>
        </w:rPr>
        <w:t>62</w:t>
      </w:r>
      <w:r>
        <w:rPr>
          <w:i w:val="0"/>
          <w:iCs w:val="0"/>
          <w:color w:val="auto"/>
        </w:rPr>
        <w:fldChar w:fldCharType="end"/>
      </w:r>
      <w:r>
        <w:rPr>
          <w:rFonts w:ascii="宋体" w:hAnsi="宋体"/>
          <w:bCs/>
          <w:i w:val="0"/>
          <w:iCs w:val="0"/>
          <w:color w:val="auto"/>
          <w:szCs w:val="20"/>
          <w:lang w:val="zh-CN"/>
        </w:rPr>
        <w:fldChar w:fldCharType="end"/>
      </w:r>
    </w:p>
    <w:p w14:paraId="0E6A3EF8">
      <w:pPr>
        <w:pStyle w:val="37"/>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_Toc24520 </w:instrText>
      </w:r>
      <w:r>
        <w:rPr>
          <w:rFonts w:ascii="宋体" w:hAnsi="宋体"/>
          <w:bCs/>
          <w:i w:val="0"/>
          <w:iCs w:val="0"/>
          <w:color w:val="auto"/>
          <w:szCs w:val="20"/>
          <w:lang w:val="zh-CN"/>
        </w:rPr>
        <w:fldChar w:fldCharType="separate"/>
      </w:r>
      <w:r>
        <w:rPr>
          <w:rFonts w:hint="eastAsia" w:ascii="宋体" w:hAnsi="宋体"/>
          <w:bCs w:val="0"/>
          <w:i w:val="0"/>
          <w:iCs w:val="0"/>
          <w:color w:val="auto"/>
          <w:szCs w:val="44"/>
          <w:lang w:val="en-US" w:eastAsia="zh-CN"/>
        </w:rPr>
        <w:t>三</w:t>
      </w:r>
      <w:r>
        <w:rPr>
          <w:rFonts w:hint="eastAsia" w:ascii="宋体" w:hAnsi="宋体"/>
          <w:bCs w:val="0"/>
          <w:i w:val="0"/>
          <w:iCs w:val="0"/>
          <w:color w:val="auto"/>
          <w:szCs w:val="44"/>
        </w:rPr>
        <w:t>、技术部分</w:t>
      </w:r>
      <w:r>
        <w:rPr>
          <w:i w:val="0"/>
          <w:iCs w:val="0"/>
          <w:color w:val="auto"/>
        </w:rPr>
        <w:tab/>
      </w:r>
      <w:r>
        <w:rPr>
          <w:i w:val="0"/>
          <w:iCs w:val="0"/>
          <w:color w:val="auto"/>
        </w:rPr>
        <w:fldChar w:fldCharType="begin"/>
      </w:r>
      <w:r>
        <w:rPr>
          <w:i w:val="0"/>
          <w:iCs w:val="0"/>
          <w:color w:val="auto"/>
        </w:rPr>
        <w:instrText xml:space="preserve"> PAGEREF _Toc24520 \h </w:instrText>
      </w:r>
      <w:r>
        <w:rPr>
          <w:i w:val="0"/>
          <w:iCs w:val="0"/>
          <w:color w:val="auto"/>
        </w:rPr>
        <w:fldChar w:fldCharType="separate"/>
      </w:r>
      <w:r>
        <w:rPr>
          <w:i w:val="0"/>
          <w:iCs w:val="0"/>
          <w:color w:val="auto"/>
        </w:rPr>
        <w:t>65</w:t>
      </w:r>
      <w:r>
        <w:rPr>
          <w:i w:val="0"/>
          <w:iCs w:val="0"/>
          <w:color w:val="auto"/>
        </w:rPr>
        <w:fldChar w:fldCharType="end"/>
      </w:r>
      <w:r>
        <w:rPr>
          <w:rFonts w:ascii="宋体" w:hAnsi="宋体"/>
          <w:bCs/>
          <w:i w:val="0"/>
          <w:iCs w:val="0"/>
          <w:color w:val="auto"/>
          <w:szCs w:val="20"/>
          <w:lang w:val="zh-CN"/>
        </w:rPr>
        <w:fldChar w:fldCharType="end"/>
      </w:r>
    </w:p>
    <w:p w14:paraId="03A77AEB">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_Toc5042 </w:instrText>
      </w:r>
      <w:r>
        <w:rPr>
          <w:rFonts w:ascii="宋体" w:hAnsi="宋体"/>
          <w:bCs/>
          <w:i w:val="0"/>
          <w:iCs w:val="0"/>
          <w:color w:val="auto"/>
          <w:szCs w:val="20"/>
          <w:lang w:val="zh-CN"/>
        </w:rPr>
        <w:fldChar w:fldCharType="separate"/>
      </w:r>
      <w:r>
        <w:rPr>
          <w:rFonts w:hint="eastAsia"/>
          <w:i w:val="0"/>
          <w:iCs w:val="0"/>
          <w:color w:val="auto"/>
        </w:rPr>
        <w:t>（一）服务方案</w:t>
      </w:r>
      <w:r>
        <w:rPr>
          <w:i w:val="0"/>
          <w:iCs w:val="0"/>
          <w:color w:val="auto"/>
        </w:rPr>
        <w:tab/>
      </w:r>
      <w:r>
        <w:rPr>
          <w:i w:val="0"/>
          <w:iCs w:val="0"/>
          <w:color w:val="auto"/>
        </w:rPr>
        <w:fldChar w:fldCharType="begin"/>
      </w:r>
      <w:r>
        <w:rPr>
          <w:i w:val="0"/>
          <w:iCs w:val="0"/>
          <w:color w:val="auto"/>
        </w:rPr>
        <w:instrText xml:space="preserve"> PAGEREF _Toc5042 \h </w:instrText>
      </w:r>
      <w:r>
        <w:rPr>
          <w:i w:val="0"/>
          <w:iCs w:val="0"/>
          <w:color w:val="auto"/>
        </w:rPr>
        <w:fldChar w:fldCharType="separate"/>
      </w:r>
      <w:r>
        <w:rPr>
          <w:i w:val="0"/>
          <w:iCs w:val="0"/>
          <w:color w:val="auto"/>
        </w:rPr>
        <w:t>67</w:t>
      </w:r>
      <w:r>
        <w:rPr>
          <w:i w:val="0"/>
          <w:iCs w:val="0"/>
          <w:color w:val="auto"/>
        </w:rPr>
        <w:fldChar w:fldCharType="end"/>
      </w:r>
      <w:r>
        <w:rPr>
          <w:rFonts w:ascii="宋体" w:hAnsi="宋体"/>
          <w:bCs/>
          <w:i w:val="0"/>
          <w:iCs w:val="0"/>
          <w:color w:val="auto"/>
          <w:szCs w:val="20"/>
          <w:lang w:val="zh-CN"/>
        </w:rPr>
        <w:fldChar w:fldCharType="end"/>
      </w:r>
    </w:p>
    <w:p w14:paraId="34336F90">
      <w:pPr>
        <w:pStyle w:val="37"/>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_Toc16594 </w:instrText>
      </w:r>
      <w:r>
        <w:rPr>
          <w:rFonts w:ascii="宋体" w:hAnsi="宋体"/>
          <w:bCs/>
          <w:i w:val="0"/>
          <w:iCs w:val="0"/>
          <w:color w:val="auto"/>
          <w:szCs w:val="20"/>
          <w:lang w:val="zh-CN"/>
        </w:rPr>
        <w:fldChar w:fldCharType="separate"/>
      </w:r>
      <w:r>
        <w:rPr>
          <w:rFonts w:hint="eastAsia" w:ascii="宋体" w:hAnsi="宋体"/>
          <w:bCs w:val="0"/>
          <w:i w:val="0"/>
          <w:iCs w:val="0"/>
          <w:color w:val="auto"/>
          <w:szCs w:val="44"/>
          <w:lang w:val="en-US" w:eastAsia="zh-CN"/>
        </w:rPr>
        <w:t>四</w:t>
      </w:r>
      <w:r>
        <w:rPr>
          <w:rFonts w:hint="eastAsia" w:ascii="宋体" w:hAnsi="宋体"/>
          <w:bCs w:val="0"/>
          <w:i w:val="0"/>
          <w:iCs w:val="0"/>
          <w:color w:val="auto"/>
          <w:szCs w:val="44"/>
        </w:rPr>
        <w:t>、资格审查部分</w:t>
      </w:r>
      <w:r>
        <w:rPr>
          <w:i w:val="0"/>
          <w:iCs w:val="0"/>
          <w:color w:val="auto"/>
        </w:rPr>
        <w:tab/>
      </w:r>
      <w:r>
        <w:rPr>
          <w:i w:val="0"/>
          <w:iCs w:val="0"/>
          <w:color w:val="auto"/>
        </w:rPr>
        <w:fldChar w:fldCharType="begin"/>
      </w:r>
      <w:r>
        <w:rPr>
          <w:i w:val="0"/>
          <w:iCs w:val="0"/>
          <w:color w:val="auto"/>
        </w:rPr>
        <w:instrText xml:space="preserve"> PAGEREF _Toc16594 \h </w:instrText>
      </w:r>
      <w:r>
        <w:rPr>
          <w:i w:val="0"/>
          <w:iCs w:val="0"/>
          <w:color w:val="auto"/>
        </w:rPr>
        <w:fldChar w:fldCharType="separate"/>
      </w:r>
      <w:r>
        <w:rPr>
          <w:i w:val="0"/>
          <w:iCs w:val="0"/>
          <w:color w:val="auto"/>
        </w:rPr>
        <w:t>68</w:t>
      </w:r>
      <w:r>
        <w:rPr>
          <w:i w:val="0"/>
          <w:iCs w:val="0"/>
          <w:color w:val="auto"/>
        </w:rPr>
        <w:fldChar w:fldCharType="end"/>
      </w:r>
      <w:r>
        <w:rPr>
          <w:rFonts w:ascii="宋体" w:hAnsi="宋体"/>
          <w:bCs/>
          <w:i w:val="0"/>
          <w:iCs w:val="0"/>
          <w:color w:val="auto"/>
          <w:szCs w:val="20"/>
          <w:lang w:val="zh-CN"/>
        </w:rPr>
        <w:fldChar w:fldCharType="end"/>
      </w:r>
    </w:p>
    <w:p w14:paraId="6AF0C45E">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_Toc28933 </w:instrText>
      </w:r>
      <w:r>
        <w:rPr>
          <w:rFonts w:ascii="宋体" w:hAnsi="宋体"/>
          <w:bCs/>
          <w:i w:val="0"/>
          <w:iCs w:val="0"/>
          <w:color w:val="auto"/>
          <w:szCs w:val="20"/>
          <w:lang w:val="zh-CN"/>
        </w:rPr>
        <w:fldChar w:fldCharType="separate"/>
      </w:r>
      <w:r>
        <w:rPr>
          <w:i w:val="0"/>
          <w:iCs w:val="0"/>
          <w:color w:val="auto"/>
          <w:szCs w:val="30"/>
        </w:rPr>
        <w:t>（一）</w:t>
      </w:r>
      <w:r>
        <w:rPr>
          <w:rFonts w:hint="eastAsia"/>
          <w:i w:val="0"/>
          <w:iCs w:val="0"/>
          <w:color w:val="auto"/>
          <w:szCs w:val="30"/>
        </w:rPr>
        <w:t>法定代表人身份证明或附有法定代表人身份证明的授权委托书</w:t>
      </w:r>
      <w:r>
        <w:rPr>
          <w:i w:val="0"/>
          <w:iCs w:val="0"/>
          <w:color w:val="auto"/>
        </w:rPr>
        <w:tab/>
      </w:r>
      <w:r>
        <w:rPr>
          <w:i w:val="0"/>
          <w:iCs w:val="0"/>
          <w:color w:val="auto"/>
        </w:rPr>
        <w:fldChar w:fldCharType="begin"/>
      </w:r>
      <w:r>
        <w:rPr>
          <w:i w:val="0"/>
          <w:iCs w:val="0"/>
          <w:color w:val="auto"/>
        </w:rPr>
        <w:instrText xml:space="preserve"> PAGEREF _Toc28933 \h </w:instrText>
      </w:r>
      <w:r>
        <w:rPr>
          <w:i w:val="0"/>
          <w:iCs w:val="0"/>
          <w:color w:val="auto"/>
        </w:rPr>
        <w:fldChar w:fldCharType="separate"/>
      </w:r>
      <w:r>
        <w:rPr>
          <w:i w:val="0"/>
          <w:iCs w:val="0"/>
          <w:color w:val="auto"/>
        </w:rPr>
        <w:t>69</w:t>
      </w:r>
      <w:r>
        <w:rPr>
          <w:i w:val="0"/>
          <w:iCs w:val="0"/>
          <w:color w:val="auto"/>
        </w:rPr>
        <w:fldChar w:fldCharType="end"/>
      </w:r>
      <w:r>
        <w:rPr>
          <w:rFonts w:ascii="宋体" w:hAnsi="宋体"/>
          <w:bCs/>
          <w:i w:val="0"/>
          <w:iCs w:val="0"/>
          <w:color w:val="auto"/>
          <w:szCs w:val="20"/>
          <w:lang w:val="zh-CN"/>
        </w:rPr>
        <w:fldChar w:fldCharType="end"/>
      </w:r>
    </w:p>
    <w:p w14:paraId="1F367B89">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_Toc17186 </w:instrText>
      </w:r>
      <w:r>
        <w:rPr>
          <w:rFonts w:ascii="宋体" w:hAnsi="宋体"/>
          <w:bCs/>
          <w:i w:val="0"/>
          <w:iCs w:val="0"/>
          <w:color w:val="auto"/>
          <w:szCs w:val="20"/>
          <w:lang w:val="zh-CN"/>
        </w:rPr>
        <w:fldChar w:fldCharType="separate"/>
      </w:r>
      <w:r>
        <w:rPr>
          <w:rFonts w:hint="eastAsia" w:ascii="宋体" w:hAnsi="宋体"/>
          <w:bCs w:val="0"/>
          <w:i w:val="0"/>
          <w:iCs w:val="0"/>
          <w:color w:val="auto"/>
        </w:rPr>
        <w:t>（</w:t>
      </w:r>
      <w:r>
        <w:rPr>
          <w:rFonts w:hint="eastAsia" w:ascii="宋体" w:hAnsi="宋体"/>
          <w:bCs w:val="0"/>
          <w:i w:val="0"/>
          <w:iCs w:val="0"/>
          <w:color w:val="auto"/>
          <w:lang w:val="en-US" w:eastAsia="zh-CN"/>
        </w:rPr>
        <w:t>二</w:t>
      </w:r>
      <w:r>
        <w:rPr>
          <w:rFonts w:hint="eastAsia" w:ascii="宋体" w:hAnsi="宋体"/>
          <w:bCs w:val="0"/>
          <w:i w:val="0"/>
          <w:iCs w:val="0"/>
          <w:color w:val="auto"/>
        </w:rPr>
        <w:t>）投标人基本情况表</w:t>
      </w:r>
      <w:r>
        <w:rPr>
          <w:i w:val="0"/>
          <w:iCs w:val="0"/>
          <w:color w:val="auto"/>
        </w:rPr>
        <w:tab/>
      </w:r>
      <w:r>
        <w:rPr>
          <w:i w:val="0"/>
          <w:iCs w:val="0"/>
          <w:color w:val="auto"/>
        </w:rPr>
        <w:fldChar w:fldCharType="begin"/>
      </w:r>
      <w:r>
        <w:rPr>
          <w:i w:val="0"/>
          <w:iCs w:val="0"/>
          <w:color w:val="auto"/>
        </w:rPr>
        <w:instrText xml:space="preserve"> PAGEREF _Toc17186 \h </w:instrText>
      </w:r>
      <w:r>
        <w:rPr>
          <w:i w:val="0"/>
          <w:iCs w:val="0"/>
          <w:color w:val="auto"/>
        </w:rPr>
        <w:fldChar w:fldCharType="separate"/>
      </w:r>
      <w:r>
        <w:rPr>
          <w:i w:val="0"/>
          <w:iCs w:val="0"/>
          <w:color w:val="auto"/>
        </w:rPr>
        <w:t>71</w:t>
      </w:r>
      <w:r>
        <w:rPr>
          <w:i w:val="0"/>
          <w:iCs w:val="0"/>
          <w:color w:val="auto"/>
        </w:rPr>
        <w:fldChar w:fldCharType="end"/>
      </w:r>
      <w:r>
        <w:rPr>
          <w:rFonts w:ascii="宋体" w:hAnsi="宋体"/>
          <w:bCs/>
          <w:i w:val="0"/>
          <w:iCs w:val="0"/>
          <w:color w:val="auto"/>
          <w:szCs w:val="20"/>
          <w:lang w:val="zh-CN"/>
        </w:rPr>
        <w:fldChar w:fldCharType="end"/>
      </w:r>
    </w:p>
    <w:p w14:paraId="6E9AB12B">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_Toc6889 </w:instrText>
      </w:r>
      <w:r>
        <w:rPr>
          <w:rFonts w:ascii="宋体" w:hAnsi="宋体"/>
          <w:bCs/>
          <w:i w:val="0"/>
          <w:iCs w:val="0"/>
          <w:color w:val="auto"/>
          <w:szCs w:val="20"/>
          <w:lang w:val="zh-CN"/>
        </w:rPr>
        <w:fldChar w:fldCharType="separate"/>
      </w:r>
      <w:r>
        <w:rPr>
          <w:rFonts w:ascii="宋体" w:hAnsi="宋体"/>
          <w:i w:val="0"/>
          <w:iCs w:val="0"/>
          <w:color w:val="auto"/>
        </w:rPr>
        <w:t>（</w:t>
      </w:r>
      <w:r>
        <w:rPr>
          <w:rFonts w:hint="eastAsia" w:ascii="宋体" w:hAnsi="宋体"/>
          <w:i w:val="0"/>
          <w:iCs w:val="0"/>
          <w:color w:val="auto"/>
          <w:lang w:val="en-US" w:eastAsia="zh-CN"/>
        </w:rPr>
        <w:t>三</w:t>
      </w:r>
      <w:r>
        <w:rPr>
          <w:rFonts w:ascii="宋体" w:hAnsi="宋体"/>
          <w:i w:val="0"/>
          <w:iCs w:val="0"/>
          <w:color w:val="auto"/>
        </w:rPr>
        <w:t>）类似项目情况表</w:t>
      </w:r>
      <w:r>
        <w:rPr>
          <w:i w:val="0"/>
          <w:iCs w:val="0"/>
          <w:color w:val="auto"/>
        </w:rPr>
        <w:tab/>
      </w:r>
      <w:r>
        <w:rPr>
          <w:i w:val="0"/>
          <w:iCs w:val="0"/>
          <w:color w:val="auto"/>
        </w:rPr>
        <w:fldChar w:fldCharType="begin"/>
      </w:r>
      <w:r>
        <w:rPr>
          <w:i w:val="0"/>
          <w:iCs w:val="0"/>
          <w:color w:val="auto"/>
        </w:rPr>
        <w:instrText xml:space="preserve"> PAGEREF _Toc6889 \h </w:instrText>
      </w:r>
      <w:r>
        <w:rPr>
          <w:i w:val="0"/>
          <w:iCs w:val="0"/>
          <w:color w:val="auto"/>
        </w:rPr>
        <w:fldChar w:fldCharType="separate"/>
      </w:r>
      <w:r>
        <w:rPr>
          <w:i w:val="0"/>
          <w:iCs w:val="0"/>
          <w:color w:val="auto"/>
        </w:rPr>
        <w:t>72</w:t>
      </w:r>
      <w:r>
        <w:rPr>
          <w:i w:val="0"/>
          <w:iCs w:val="0"/>
          <w:color w:val="auto"/>
        </w:rPr>
        <w:fldChar w:fldCharType="end"/>
      </w:r>
      <w:r>
        <w:rPr>
          <w:rFonts w:ascii="宋体" w:hAnsi="宋体"/>
          <w:bCs/>
          <w:i w:val="0"/>
          <w:iCs w:val="0"/>
          <w:color w:val="auto"/>
          <w:szCs w:val="20"/>
          <w:lang w:val="zh-CN"/>
        </w:rPr>
        <w:fldChar w:fldCharType="end"/>
      </w:r>
    </w:p>
    <w:p w14:paraId="0CD5D31F">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_Toc15802 </w:instrText>
      </w:r>
      <w:r>
        <w:rPr>
          <w:rFonts w:ascii="宋体" w:hAnsi="宋体"/>
          <w:bCs/>
          <w:i w:val="0"/>
          <w:iCs w:val="0"/>
          <w:color w:val="auto"/>
          <w:szCs w:val="20"/>
          <w:lang w:val="zh-CN"/>
        </w:rPr>
        <w:fldChar w:fldCharType="separate"/>
      </w:r>
      <w:r>
        <w:rPr>
          <w:rFonts w:ascii="宋体" w:hAnsi="宋体"/>
          <w:i w:val="0"/>
          <w:iCs w:val="0"/>
          <w:color w:val="auto"/>
        </w:rPr>
        <w:t>（</w:t>
      </w:r>
      <w:r>
        <w:rPr>
          <w:rFonts w:hint="eastAsia" w:ascii="宋体" w:hAnsi="宋体"/>
          <w:i w:val="0"/>
          <w:iCs w:val="0"/>
          <w:color w:val="auto"/>
          <w:lang w:val="en-US" w:eastAsia="zh-CN"/>
        </w:rPr>
        <w:t>四</w:t>
      </w:r>
      <w:r>
        <w:rPr>
          <w:rFonts w:ascii="宋体" w:hAnsi="宋体"/>
          <w:i w:val="0"/>
          <w:iCs w:val="0"/>
          <w:color w:val="auto"/>
        </w:rPr>
        <w:t>）</w:t>
      </w:r>
      <w:r>
        <w:rPr>
          <w:rFonts w:hint="eastAsia" w:ascii="宋体" w:hAnsi="宋体"/>
          <w:i w:val="0"/>
          <w:iCs w:val="0"/>
          <w:color w:val="auto"/>
        </w:rPr>
        <w:t>承诺</w:t>
      </w:r>
      <w:r>
        <w:rPr>
          <w:i w:val="0"/>
          <w:iCs w:val="0"/>
          <w:color w:val="auto"/>
        </w:rPr>
        <w:tab/>
      </w:r>
      <w:r>
        <w:rPr>
          <w:i w:val="0"/>
          <w:iCs w:val="0"/>
          <w:color w:val="auto"/>
        </w:rPr>
        <w:fldChar w:fldCharType="begin"/>
      </w:r>
      <w:r>
        <w:rPr>
          <w:i w:val="0"/>
          <w:iCs w:val="0"/>
          <w:color w:val="auto"/>
        </w:rPr>
        <w:instrText xml:space="preserve"> PAGEREF _Toc15802 \h </w:instrText>
      </w:r>
      <w:r>
        <w:rPr>
          <w:i w:val="0"/>
          <w:iCs w:val="0"/>
          <w:color w:val="auto"/>
        </w:rPr>
        <w:fldChar w:fldCharType="separate"/>
      </w:r>
      <w:r>
        <w:rPr>
          <w:i w:val="0"/>
          <w:iCs w:val="0"/>
          <w:color w:val="auto"/>
        </w:rPr>
        <w:t>73</w:t>
      </w:r>
      <w:r>
        <w:rPr>
          <w:i w:val="0"/>
          <w:iCs w:val="0"/>
          <w:color w:val="auto"/>
        </w:rPr>
        <w:fldChar w:fldCharType="end"/>
      </w:r>
      <w:r>
        <w:rPr>
          <w:rFonts w:ascii="宋体" w:hAnsi="宋体"/>
          <w:bCs/>
          <w:i w:val="0"/>
          <w:iCs w:val="0"/>
          <w:color w:val="auto"/>
          <w:szCs w:val="20"/>
          <w:lang w:val="zh-CN"/>
        </w:rPr>
        <w:fldChar w:fldCharType="end"/>
      </w:r>
    </w:p>
    <w:p w14:paraId="05F95092">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_Toc603 </w:instrText>
      </w:r>
      <w:r>
        <w:rPr>
          <w:rFonts w:ascii="宋体" w:hAnsi="宋体"/>
          <w:bCs/>
          <w:i w:val="0"/>
          <w:iCs w:val="0"/>
          <w:color w:val="auto"/>
          <w:szCs w:val="20"/>
          <w:lang w:val="zh-CN"/>
        </w:rPr>
        <w:fldChar w:fldCharType="separate"/>
      </w:r>
      <w:r>
        <w:rPr>
          <w:rFonts w:hint="eastAsia" w:ascii="宋体" w:hAnsi="宋体"/>
          <w:i w:val="0"/>
          <w:iCs w:val="0"/>
          <w:color w:val="auto"/>
        </w:rPr>
        <w:t>（</w:t>
      </w:r>
      <w:r>
        <w:rPr>
          <w:rFonts w:hint="eastAsia" w:ascii="宋体" w:hAnsi="宋体"/>
          <w:i w:val="0"/>
          <w:iCs w:val="0"/>
          <w:color w:val="auto"/>
          <w:lang w:val="en-US" w:eastAsia="zh-CN"/>
        </w:rPr>
        <w:t>五</w:t>
      </w:r>
      <w:r>
        <w:rPr>
          <w:rFonts w:hint="eastAsia" w:ascii="宋体" w:hAnsi="宋体"/>
          <w:i w:val="0"/>
          <w:iCs w:val="0"/>
          <w:color w:val="auto"/>
        </w:rPr>
        <w:t>）其他资料</w:t>
      </w:r>
      <w:r>
        <w:rPr>
          <w:i w:val="0"/>
          <w:iCs w:val="0"/>
          <w:color w:val="auto"/>
        </w:rPr>
        <w:tab/>
      </w:r>
      <w:r>
        <w:rPr>
          <w:i w:val="0"/>
          <w:iCs w:val="0"/>
          <w:color w:val="auto"/>
        </w:rPr>
        <w:fldChar w:fldCharType="begin"/>
      </w:r>
      <w:r>
        <w:rPr>
          <w:i w:val="0"/>
          <w:iCs w:val="0"/>
          <w:color w:val="auto"/>
        </w:rPr>
        <w:instrText xml:space="preserve"> PAGEREF _Toc603 \h </w:instrText>
      </w:r>
      <w:r>
        <w:rPr>
          <w:i w:val="0"/>
          <w:iCs w:val="0"/>
          <w:color w:val="auto"/>
        </w:rPr>
        <w:fldChar w:fldCharType="separate"/>
      </w:r>
      <w:r>
        <w:rPr>
          <w:i w:val="0"/>
          <w:iCs w:val="0"/>
          <w:color w:val="auto"/>
        </w:rPr>
        <w:t>74</w:t>
      </w:r>
      <w:r>
        <w:rPr>
          <w:i w:val="0"/>
          <w:iCs w:val="0"/>
          <w:color w:val="auto"/>
        </w:rPr>
        <w:fldChar w:fldCharType="end"/>
      </w:r>
      <w:r>
        <w:rPr>
          <w:rFonts w:ascii="宋体" w:hAnsi="宋体"/>
          <w:bCs/>
          <w:i w:val="0"/>
          <w:iCs w:val="0"/>
          <w:color w:val="auto"/>
          <w:szCs w:val="20"/>
          <w:lang w:val="zh-CN"/>
        </w:rPr>
        <w:fldChar w:fldCharType="end"/>
      </w:r>
    </w:p>
    <w:p w14:paraId="4DD71275">
      <w:pPr>
        <w:rPr>
          <w:rFonts w:ascii="宋体" w:hAnsi="宋体"/>
          <w:color w:val="auto"/>
        </w:rPr>
      </w:pPr>
      <w:r>
        <w:rPr>
          <w:rFonts w:ascii="宋体" w:hAnsi="宋体"/>
          <w:bCs/>
          <w:i w:val="0"/>
          <w:iCs w:val="0"/>
          <w:color w:val="auto"/>
          <w:szCs w:val="20"/>
          <w:lang w:val="zh-CN"/>
        </w:rPr>
        <w:fldChar w:fldCharType="end"/>
      </w:r>
    </w:p>
    <w:bookmarkEnd w:id="0"/>
    <w:p w14:paraId="6C8248A2">
      <w:pPr>
        <w:spacing w:line="20" w:lineRule="exact"/>
        <w:rPr>
          <w:rFonts w:ascii="宋体" w:hAnsi="宋体"/>
          <w:color w:val="auto"/>
        </w:rPr>
      </w:pPr>
      <w:bookmarkStart w:id="8" w:name="_Toc430530414"/>
    </w:p>
    <w:p w14:paraId="58635D46">
      <w:pPr>
        <w:spacing w:line="20" w:lineRule="exact"/>
        <w:jc w:val="left"/>
        <w:rPr>
          <w:rFonts w:ascii="宋体" w:hAnsi="宋体"/>
          <w:color w:val="auto"/>
        </w:rPr>
        <w:sectPr>
          <w:footerReference r:id="rId5" w:type="default"/>
          <w:pgSz w:w="11907" w:h="16840"/>
          <w:pgMar w:top="1304" w:right="1134" w:bottom="1304" w:left="1304" w:header="851" w:footer="992" w:gutter="0"/>
          <w:pgNumType w:fmt="numberInDash" w:start="1"/>
          <w:cols w:space="720" w:num="1"/>
          <w:docGrid w:linePitch="312" w:charSpace="0"/>
        </w:sectPr>
      </w:pPr>
    </w:p>
    <w:bookmarkEnd w:id="8"/>
    <w:p w14:paraId="6804E794">
      <w:pPr>
        <w:pStyle w:val="3"/>
        <w:spacing w:line="360" w:lineRule="auto"/>
        <w:jc w:val="center"/>
        <w:rPr>
          <w:rFonts w:ascii="宋体" w:hAnsi="宋体"/>
          <w:snapToGrid w:val="0"/>
          <w:color w:val="auto"/>
          <w:kern w:val="0"/>
        </w:rPr>
      </w:pPr>
      <w:bookmarkStart w:id="9" w:name="_Toc277082535"/>
      <w:bookmarkStart w:id="10" w:name="_Toc509218691"/>
      <w:bookmarkStart w:id="11" w:name="_Toc287607727"/>
      <w:bookmarkStart w:id="12" w:name="_Toc12819"/>
      <w:bookmarkStart w:id="13" w:name="_Toc430530415"/>
      <w:bookmarkStart w:id="14" w:name="_Toc287620666"/>
      <w:bookmarkStart w:id="15" w:name="_Toc6816"/>
      <w:bookmarkStart w:id="16" w:name="_Toc224103298"/>
      <w:r>
        <w:rPr>
          <w:rFonts w:ascii="宋体" w:hAnsi="宋体"/>
          <w:snapToGrid w:val="0"/>
          <w:color w:val="auto"/>
          <w:kern w:val="0"/>
        </w:rPr>
        <w:t>第一章  招标公告</w:t>
      </w:r>
      <w:bookmarkEnd w:id="9"/>
      <w:bookmarkEnd w:id="10"/>
      <w:bookmarkEnd w:id="11"/>
      <w:bookmarkEnd w:id="12"/>
      <w:bookmarkEnd w:id="13"/>
      <w:bookmarkEnd w:id="14"/>
      <w:bookmarkEnd w:id="15"/>
      <w:bookmarkEnd w:id="16"/>
    </w:p>
    <w:p w14:paraId="3617F892">
      <w:pPr>
        <w:autoSpaceDE w:val="0"/>
        <w:autoSpaceDN w:val="0"/>
        <w:adjustRightInd w:val="0"/>
        <w:snapToGrid w:val="0"/>
        <w:spacing w:line="360" w:lineRule="auto"/>
        <w:jc w:val="center"/>
        <w:rPr>
          <w:rFonts w:ascii="宋体" w:hAnsi="宋体"/>
          <w:snapToGrid w:val="0"/>
          <w:color w:val="auto"/>
          <w:kern w:val="0"/>
          <w:sz w:val="28"/>
          <w:szCs w:val="28"/>
        </w:rPr>
      </w:pPr>
      <w:r>
        <w:rPr>
          <w:rFonts w:hint="eastAsia" w:ascii="宋体" w:hAnsi="宋体"/>
          <w:snapToGrid w:val="0"/>
          <w:color w:val="auto"/>
          <w:w w:val="99"/>
          <w:kern w:val="0"/>
          <w:sz w:val="28"/>
          <w:szCs w:val="28"/>
          <w:lang w:eastAsia="zh-CN"/>
        </w:rPr>
        <w:t>重庆市竞技体育训练中心</w:t>
      </w:r>
      <w:r>
        <w:rPr>
          <w:rFonts w:hint="eastAsia" w:ascii="宋体" w:hAnsi="宋体"/>
          <w:snapToGrid w:val="0"/>
          <w:color w:val="auto"/>
          <w:w w:val="99"/>
          <w:kern w:val="0"/>
          <w:sz w:val="28"/>
          <w:szCs w:val="28"/>
        </w:rPr>
        <w:t>2023-2026年食堂奶制品类配送服务采购项目</w:t>
      </w:r>
      <w:r>
        <w:rPr>
          <w:rFonts w:ascii="宋体" w:hAnsi="宋体"/>
          <w:snapToGrid w:val="0"/>
          <w:color w:val="auto"/>
          <w:w w:val="99"/>
          <w:kern w:val="0"/>
          <w:sz w:val="28"/>
          <w:szCs w:val="28"/>
        </w:rPr>
        <w:t>招标公告</w:t>
      </w:r>
    </w:p>
    <w:p w14:paraId="4E36BCB4">
      <w:pPr>
        <w:pStyle w:val="4"/>
        <w:spacing w:before="100" w:after="100" w:line="460" w:lineRule="exact"/>
        <w:rPr>
          <w:rFonts w:ascii="宋体" w:hAnsi="宋体"/>
          <w:snapToGrid w:val="0"/>
          <w:color w:val="auto"/>
          <w:sz w:val="28"/>
          <w:szCs w:val="28"/>
        </w:rPr>
      </w:pPr>
      <w:bookmarkStart w:id="17" w:name="_Toc27491"/>
      <w:bookmarkStart w:id="18" w:name="_Toc200359238"/>
      <w:bookmarkStart w:id="19" w:name="_Toc287620667"/>
      <w:bookmarkStart w:id="20" w:name="_Toc23203"/>
      <w:bookmarkStart w:id="21" w:name="_Toc200359427"/>
      <w:bookmarkStart w:id="22" w:name="_Toc430530416"/>
      <w:bookmarkStart w:id="23" w:name="_Toc224103299"/>
      <w:bookmarkStart w:id="24" w:name="_Toc277082536"/>
      <w:bookmarkStart w:id="25" w:name="_Toc509218692"/>
      <w:bookmarkStart w:id="26" w:name="_Toc287607728"/>
      <w:r>
        <w:rPr>
          <w:rFonts w:ascii="宋体" w:hAnsi="宋体"/>
          <w:snapToGrid w:val="0"/>
          <w:color w:val="auto"/>
          <w:sz w:val="28"/>
          <w:szCs w:val="28"/>
        </w:rPr>
        <w:t xml:space="preserve">1. </w:t>
      </w:r>
      <w:r>
        <w:rPr>
          <w:rFonts w:hint="eastAsia" w:ascii="宋体" w:hAnsi="宋体"/>
          <w:snapToGrid w:val="0"/>
          <w:color w:val="auto"/>
          <w:sz w:val="28"/>
          <w:szCs w:val="28"/>
        </w:rPr>
        <w:t xml:space="preserve"> </w:t>
      </w:r>
      <w:r>
        <w:rPr>
          <w:rFonts w:ascii="宋体" w:hAnsi="宋体"/>
          <w:snapToGrid w:val="0"/>
          <w:color w:val="auto"/>
          <w:sz w:val="28"/>
          <w:szCs w:val="28"/>
        </w:rPr>
        <w:t>招标条件</w:t>
      </w:r>
      <w:bookmarkEnd w:id="17"/>
      <w:bookmarkEnd w:id="18"/>
      <w:bookmarkEnd w:id="19"/>
      <w:bookmarkEnd w:id="20"/>
      <w:bookmarkEnd w:id="21"/>
      <w:bookmarkEnd w:id="22"/>
      <w:bookmarkEnd w:id="23"/>
      <w:bookmarkEnd w:id="24"/>
      <w:bookmarkEnd w:id="25"/>
      <w:bookmarkEnd w:id="26"/>
    </w:p>
    <w:p w14:paraId="5B7B1D33">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auto"/>
          <w:kern w:val="0"/>
          <w:szCs w:val="21"/>
        </w:rPr>
      </w:pPr>
      <w:r>
        <w:rPr>
          <w:rFonts w:ascii="宋体" w:hAnsi="宋体"/>
          <w:snapToGrid w:val="0"/>
          <w:color w:val="auto"/>
          <w:kern w:val="0"/>
          <w:szCs w:val="21"/>
        </w:rPr>
        <w:t>本招标项目</w:t>
      </w:r>
      <w:r>
        <w:rPr>
          <w:rFonts w:hint="eastAsia" w:ascii="宋体" w:hAnsi="宋体"/>
          <w:snapToGrid w:val="0"/>
          <w:color w:val="auto"/>
          <w:kern w:val="0"/>
          <w:szCs w:val="21"/>
          <w:u w:val="none"/>
          <w:lang w:val="en-US" w:eastAsia="zh-CN"/>
        </w:rPr>
        <w:t>为</w:t>
      </w:r>
      <w:r>
        <w:rPr>
          <w:rFonts w:hint="eastAsia" w:ascii="宋体" w:hAnsi="宋体"/>
          <w:snapToGrid w:val="0"/>
          <w:color w:val="auto"/>
          <w:kern w:val="0"/>
          <w:szCs w:val="21"/>
          <w:u w:val="single"/>
          <w:lang w:eastAsia="zh-CN"/>
        </w:rPr>
        <w:t>重庆市竞技体育训练中心</w:t>
      </w:r>
      <w:r>
        <w:rPr>
          <w:rFonts w:hint="eastAsia" w:ascii="宋体" w:hAnsi="宋体"/>
          <w:snapToGrid w:val="0"/>
          <w:color w:val="auto"/>
          <w:kern w:val="0"/>
          <w:szCs w:val="21"/>
          <w:u w:val="single"/>
        </w:rPr>
        <w:t>2023-2026年食堂奶制品类配送服务采购项目</w:t>
      </w:r>
      <w:r>
        <w:rPr>
          <w:rFonts w:ascii="宋体" w:hAnsi="宋体"/>
          <w:snapToGrid w:val="0"/>
          <w:color w:val="auto"/>
          <w:kern w:val="0"/>
          <w:szCs w:val="21"/>
        </w:rPr>
        <w:t>，招标人</w:t>
      </w:r>
      <w:r>
        <w:rPr>
          <w:rFonts w:ascii="宋体" w:hAnsi="宋体"/>
          <w:snapToGrid w:val="0"/>
          <w:color w:val="auto"/>
          <w:kern w:val="0"/>
          <w:position w:val="-2"/>
          <w:szCs w:val="21"/>
        </w:rPr>
        <w:t>为</w:t>
      </w:r>
      <w:r>
        <w:rPr>
          <w:rFonts w:hint="eastAsia" w:ascii="宋体" w:hAnsi="宋体"/>
          <w:snapToGrid w:val="0"/>
          <w:color w:val="auto"/>
          <w:kern w:val="0"/>
          <w:szCs w:val="21"/>
          <w:u w:val="single"/>
          <w:lang w:eastAsia="zh-CN"/>
        </w:rPr>
        <w:t>重庆市竞技体育训练中心</w:t>
      </w:r>
      <w:r>
        <w:rPr>
          <w:rFonts w:hint="eastAsia" w:ascii="宋体" w:hAnsi="宋体"/>
          <w:snapToGrid w:val="0"/>
          <w:color w:val="auto"/>
          <w:kern w:val="0"/>
          <w:szCs w:val="21"/>
          <w:u w:val="none"/>
          <w:lang w:eastAsia="zh-CN"/>
        </w:rPr>
        <w:t>，</w:t>
      </w:r>
      <w:r>
        <w:rPr>
          <w:rFonts w:hint="eastAsia" w:ascii="宋体" w:hAnsi="宋体"/>
          <w:snapToGrid w:val="0"/>
          <w:color w:val="auto"/>
          <w:kern w:val="0"/>
          <w:szCs w:val="21"/>
        </w:rPr>
        <w:t>资金来源自筹且已经落实</w:t>
      </w:r>
      <w:r>
        <w:rPr>
          <w:rFonts w:ascii="宋体" w:hAnsi="宋体"/>
          <w:snapToGrid w:val="0"/>
          <w:color w:val="auto"/>
          <w:kern w:val="0"/>
          <w:position w:val="-2"/>
          <w:szCs w:val="21"/>
        </w:rPr>
        <w:t>。项目已具备招标条件，</w:t>
      </w:r>
      <w:r>
        <w:rPr>
          <w:rFonts w:ascii="宋体" w:hAnsi="宋体"/>
          <w:snapToGrid w:val="0"/>
          <w:color w:val="auto"/>
          <w:kern w:val="0"/>
          <w:position w:val="-2"/>
          <w:szCs w:val="21"/>
          <w:u w:val="none"/>
        </w:rPr>
        <w:t>现对</w:t>
      </w:r>
      <w:r>
        <w:rPr>
          <w:rFonts w:hint="eastAsia" w:ascii="宋体" w:hAnsi="宋体"/>
          <w:snapToGrid w:val="0"/>
          <w:color w:val="auto"/>
          <w:kern w:val="0"/>
          <w:position w:val="-2"/>
          <w:szCs w:val="21"/>
          <w:u w:val="none"/>
        </w:rPr>
        <w:t>该项目</w:t>
      </w:r>
      <w:r>
        <w:rPr>
          <w:rFonts w:ascii="宋体" w:hAnsi="宋体"/>
          <w:snapToGrid w:val="0"/>
          <w:color w:val="auto"/>
          <w:kern w:val="0"/>
          <w:position w:val="-2"/>
          <w:szCs w:val="21"/>
          <w:u w:val="none"/>
        </w:rPr>
        <w:t>进行</w:t>
      </w:r>
      <w:r>
        <w:rPr>
          <w:rFonts w:ascii="宋体" w:hAnsi="宋体"/>
          <w:snapToGrid w:val="0"/>
          <w:color w:val="auto"/>
          <w:kern w:val="0"/>
          <w:position w:val="-2"/>
          <w:szCs w:val="21"/>
        </w:rPr>
        <w:t>公开招标</w:t>
      </w:r>
      <w:r>
        <w:rPr>
          <w:rFonts w:hint="eastAsia" w:hAnsi="宋体" w:cs="仿宋_GB2312"/>
          <w:color w:val="auto"/>
          <w:kern w:val="2"/>
          <w:sz w:val="21"/>
          <w:szCs w:val="21"/>
        </w:rPr>
        <w:t>，诚邀有兴趣的潜在投标人参与投标</w:t>
      </w:r>
      <w:r>
        <w:rPr>
          <w:rFonts w:ascii="宋体" w:hAnsi="宋体"/>
          <w:snapToGrid w:val="0"/>
          <w:color w:val="auto"/>
          <w:kern w:val="0"/>
          <w:position w:val="-2"/>
          <w:szCs w:val="21"/>
        </w:rPr>
        <w:t>。</w:t>
      </w:r>
    </w:p>
    <w:p w14:paraId="76018DC9">
      <w:pPr>
        <w:pStyle w:val="4"/>
        <w:spacing w:before="100" w:after="100" w:line="460" w:lineRule="exact"/>
        <w:rPr>
          <w:rFonts w:ascii="宋体" w:hAnsi="宋体"/>
          <w:snapToGrid w:val="0"/>
          <w:color w:val="auto"/>
          <w:sz w:val="28"/>
          <w:szCs w:val="28"/>
        </w:rPr>
      </w:pPr>
      <w:bookmarkStart w:id="27" w:name="_Toc509218693"/>
      <w:bookmarkStart w:id="28" w:name="_Toc430530417"/>
      <w:bookmarkStart w:id="29" w:name="_Toc16344"/>
      <w:bookmarkStart w:id="30" w:name="_Toc200359428"/>
      <w:bookmarkStart w:id="31" w:name="_Toc22678"/>
      <w:bookmarkStart w:id="32" w:name="_Toc224103300"/>
      <w:bookmarkStart w:id="33" w:name="_Toc287620668"/>
      <w:bookmarkStart w:id="34" w:name="_Toc277082537"/>
      <w:bookmarkStart w:id="35" w:name="_Toc287607729"/>
      <w:bookmarkStart w:id="36" w:name="_Toc200359239"/>
      <w:r>
        <w:rPr>
          <w:rFonts w:ascii="宋体" w:hAnsi="宋体"/>
          <w:snapToGrid w:val="0"/>
          <w:color w:val="auto"/>
          <w:sz w:val="28"/>
          <w:szCs w:val="28"/>
        </w:rPr>
        <w:t>2.</w:t>
      </w:r>
      <w:r>
        <w:rPr>
          <w:rFonts w:hint="eastAsia" w:ascii="宋体" w:hAnsi="宋体"/>
          <w:snapToGrid w:val="0"/>
          <w:color w:val="auto"/>
          <w:sz w:val="28"/>
          <w:szCs w:val="28"/>
        </w:rPr>
        <w:t xml:space="preserve"> </w:t>
      </w:r>
      <w:r>
        <w:rPr>
          <w:rFonts w:ascii="宋体" w:hAnsi="宋体"/>
          <w:snapToGrid w:val="0"/>
          <w:color w:val="auto"/>
          <w:sz w:val="28"/>
          <w:szCs w:val="28"/>
        </w:rPr>
        <w:t xml:space="preserve"> 项目概况与招标范围</w:t>
      </w:r>
      <w:bookmarkEnd w:id="27"/>
      <w:bookmarkEnd w:id="28"/>
      <w:bookmarkEnd w:id="29"/>
      <w:bookmarkEnd w:id="30"/>
      <w:bookmarkEnd w:id="31"/>
      <w:bookmarkEnd w:id="32"/>
      <w:bookmarkEnd w:id="33"/>
      <w:bookmarkEnd w:id="34"/>
      <w:bookmarkEnd w:id="35"/>
      <w:bookmarkEnd w:id="36"/>
    </w:p>
    <w:p w14:paraId="204520A4">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u w:val="single"/>
        </w:rPr>
      </w:pPr>
      <w:r>
        <w:rPr>
          <w:rFonts w:hint="eastAsia" w:ascii="宋体" w:hAnsi="宋体"/>
          <w:snapToGrid w:val="0"/>
          <w:color w:val="auto"/>
          <w:kern w:val="0"/>
          <w:szCs w:val="21"/>
        </w:rPr>
        <w:t xml:space="preserve">2.1 </w:t>
      </w:r>
      <w:r>
        <w:rPr>
          <w:rFonts w:hint="eastAsia" w:ascii="宋体" w:hAnsi="宋体"/>
          <w:snapToGrid w:val="0"/>
          <w:color w:val="auto"/>
          <w:kern w:val="0"/>
          <w:szCs w:val="21"/>
          <w:lang w:val="en-US" w:eastAsia="zh-CN"/>
        </w:rPr>
        <w:t>服务</w:t>
      </w:r>
      <w:r>
        <w:rPr>
          <w:rFonts w:hint="eastAsia" w:ascii="宋体" w:hAnsi="宋体"/>
          <w:snapToGrid w:val="0"/>
          <w:color w:val="auto"/>
          <w:kern w:val="0"/>
          <w:szCs w:val="21"/>
        </w:rPr>
        <w:t>地点：重庆市沙坪坝区大学城北一路36号</w:t>
      </w:r>
    </w:p>
    <w:p w14:paraId="115959A9">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lang w:eastAsia="zh-CN"/>
        </w:rPr>
      </w:pPr>
      <w:r>
        <w:rPr>
          <w:rFonts w:hint="eastAsia" w:ascii="宋体" w:hAnsi="宋体"/>
          <w:snapToGrid w:val="0"/>
          <w:color w:val="auto"/>
          <w:kern w:val="0"/>
          <w:szCs w:val="21"/>
        </w:rPr>
        <w:t>2.2 项目</w:t>
      </w:r>
      <w:r>
        <w:rPr>
          <w:rFonts w:hint="eastAsia" w:ascii="宋体" w:hAnsi="宋体"/>
          <w:snapToGrid w:val="0"/>
          <w:color w:val="auto"/>
          <w:kern w:val="0"/>
          <w:szCs w:val="21"/>
          <w:lang w:val="en-US" w:eastAsia="zh-CN"/>
        </w:rPr>
        <w:t>基本</w:t>
      </w:r>
      <w:r>
        <w:rPr>
          <w:rFonts w:hint="eastAsia" w:ascii="宋体" w:hAnsi="宋体"/>
          <w:snapToGrid w:val="0"/>
          <w:color w:val="auto"/>
          <w:kern w:val="0"/>
          <w:szCs w:val="21"/>
        </w:rPr>
        <w:t>概况：为运动队提供均衡合理、营养科学、饮食安全的膳食保障，以提高运动员健康水平和竞技能力、训练水平。为确保中心奶制品正常供应，促进食堂正常运行，现拟</w:t>
      </w:r>
      <w:r>
        <w:rPr>
          <w:rFonts w:hint="eastAsia" w:ascii="宋体" w:hAnsi="宋体"/>
          <w:snapToGrid w:val="0"/>
          <w:color w:val="auto"/>
          <w:kern w:val="0"/>
          <w:szCs w:val="21"/>
          <w:lang w:val="en-US" w:eastAsia="zh-CN"/>
        </w:rPr>
        <w:t>进行</w:t>
      </w:r>
      <w:r>
        <w:rPr>
          <w:rFonts w:hint="eastAsia" w:ascii="宋体" w:hAnsi="宋体"/>
          <w:snapToGrid w:val="0"/>
          <w:color w:val="auto"/>
          <w:kern w:val="0"/>
          <w:szCs w:val="21"/>
        </w:rPr>
        <w:t>食堂奶制品类配送服务采购工作</w:t>
      </w:r>
      <w:r>
        <w:rPr>
          <w:rFonts w:hint="eastAsia" w:ascii="宋体" w:hAnsi="宋体"/>
          <w:snapToGrid w:val="0"/>
          <w:color w:val="auto"/>
          <w:kern w:val="0"/>
          <w:szCs w:val="21"/>
          <w:lang w:eastAsia="zh-CN"/>
        </w:rPr>
        <w:t>。</w:t>
      </w:r>
    </w:p>
    <w:p w14:paraId="4E913D57">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u w:val="single"/>
          <w:lang w:eastAsia="zh-CN"/>
        </w:rPr>
      </w:pPr>
      <w:r>
        <w:rPr>
          <w:rFonts w:hint="eastAsia" w:ascii="宋体" w:hAnsi="宋体"/>
          <w:snapToGrid w:val="0"/>
          <w:color w:val="auto"/>
          <w:kern w:val="0"/>
          <w:szCs w:val="21"/>
        </w:rPr>
        <w:t>2.</w:t>
      </w:r>
      <w:r>
        <w:rPr>
          <w:rFonts w:hint="eastAsia" w:ascii="宋体" w:hAnsi="宋体"/>
          <w:snapToGrid w:val="0"/>
          <w:color w:val="auto"/>
          <w:kern w:val="0"/>
          <w:szCs w:val="21"/>
          <w:lang w:val="en-US" w:eastAsia="zh-CN"/>
        </w:rPr>
        <w:t>3</w:t>
      </w:r>
      <w:r>
        <w:rPr>
          <w:rFonts w:hint="eastAsia" w:ascii="宋体" w:hAnsi="宋体"/>
          <w:snapToGrid w:val="0"/>
          <w:color w:val="auto"/>
          <w:kern w:val="0"/>
          <w:szCs w:val="21"/>
        </w:rPr>
        <w:t xml:space="preserve"> 招标范围：及时配送包括但不限于鲜奶、酸奶、纯牛奶、奶粉、炼乳、奶酪和奶制饮料等液、乳粉类产品</w:t>
      </w:r>
      <w:r>
        <w:rPr>
          <w:rFonts w:hint="eastAsia" w:ascii="宋体" w:hAnsi="宋体" w:cs="仿宋_GB2312"/>
          <w:color w:val="auto"/>
          <w:szCs w:val="21"/>
          <w:lang w:eastAsia="zh-CN"/>
        </w:rPr>
        <w:t>。</w:t>
      </w:r>
    </w:p>
    <w:p w14:paraId="12B69ECE">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lang w:eastAsia="zh-CN"/>
        </w:rPr>
      </w:pPr>
      <w:r>
        <w:rPr>
          <w:rFonts w:hint="eastAsia" w:ascii="宋体" w:hAnsi="宋体"/>
          <w:snapToGrid w:val="0"/>
          <w:color w:val="auto"/>
          <w:kern w:val="0"/>
          <w:szCs w:val="21"/>
        </w:rPr>
        <w:t>2.</w:t>
      </w:r>
      <w:r>
        <w:rPr>
          <w:rFonts w:hint="eastAsia" w:ascii="宋体" w:hAnsi="宋体"/>
          <w:snapToGrid w:val="0"/>
          <w:color w:val="auto"/>
          <w:kern w:val="0"/>
          <w:szCs w:val="21"/>
          <w:lang w:val="en-US" w:eastAsia="zh-CN"/>
        </w:rPr>
        <w:t>4</w:t>
      </w:r>
      <w:r>
        <w:rPr>
          <w:rFonts w:hint="eastAsia" w:ascii="宋体" w:hAnsi="宋体"/>
          <w:snapToGrid w:val="0"/>
          <w:color w:val="auto"/>
          <w:kern w:val="0"/>
          <w:szCs w:val="21"/>
        </w:rPr>
        <w:t xml:space="preserve"> 供货期：</w:t>
      </w:r>
      <w:r>
        <w:rPr>
          <w:rFonts w:hint="eastAsia" w:ascii="宋体" w:hAnsi="宋体"/>
          <w:snapToGrid w:val="0"/>
          <w:color w:val="auto"/>
          <w:kern w:val="0"/>
          <w:szCs w:val="21"/>
          <w:lang w:val="en-US" w:eastAsia="zh-CN"/>
        </w:rPr>
        <w:t>3</w:t>
      </w:r>
      <w:r>
        <w:rPr>
          <w:rFonts w:hint="eastAsia" w:ascii="宋体" w:hAnsi="宋体"/>
          <w:snapToGrid w:val="0"/>
          <w:color w:val="auto"/>
          <w:kern w:val="0"/>
          <w:szCs w:val="21"/>
        </w:rPr>
        <w:t>年</w:t>
      </w:r>
      <w:r>
        <w:rPr>
          <w:rFonts w:hint="eastAsia" w:ascii="宋体" w:hAnsi="宋体"/>
          <w:snapToGrid w:val="0"/>
          <w:color w:val="auto"/>
          <w:kern w:val="0"/>
          <w:szCs w:val="21"/>
          <w:lang w:eastAsia="zh-CN"/>
        </w:rPr>
        <w:t>。</w:t>
      </w:r>
    </w:p>
    <w:p w14:paraId="264032B3">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lang w:val="en-US" w:eastAsia="zh-CN"/>
        </w:rPr>
      </w:pPr>
      <w:r>
        <w:rPr>
          <w:rFonts w:hint="eastAsia" w:ascii="宋体" w:hAnsi="宋体"/>
          <w:snapToGrid w:val="0"/>
          <w:color w:val="auto"/>
          <w:kern w:val="0"/>
          <w:szCs w:val="21"/>
        </w:rPr>
        <w:t>2.</w:t>
      </w:r>
      <w:r>
        <w:rPr>
          <w:rFonts w:hint="eastAsia" w:ascii="宋体" w:hAnsi="宋体"/>
          <w:snapToGrid w:val="0"/>
          <w:color w:val="auto"/>
          <w:kern w:val="0"/>
          <w:szCs w:val="21"/>
          <w:lang w:val="en-US" w:eastAsia="zh-CN"/>
        </w:rPr>
        <w:t>5</w:t>
      </w:r>
      <w:r>
        <w:rPr>
          <w:rFonts w:hint="eastAsia" w:ascii="宋体" w:hAnsi="宋体"/>
          <w:snapToGrid w:val="0"/>
          <w:color w:val="auto"/>
          <w:kern w:val="0"/>
          <w:szCs w:val="21"/>
        </w:rPr>
        <w:t xml:space="preserve"> 暂定总金额：约113.258964万元/年，3年总费用为339.776892万元，费用据实结算。本项目为3年一招，经招标人确认投标人服务合格者，合同一年一签，服务期限共计36个月</w:t>
      </w:r>
      <w:r>
        <w:rPr>
          <w:rFonts w:hint="eastAsia" w:ascii="宋体" w:hAnsi="宋体"/>
          <w:snapToGrid w:val="0"/>
          <w:color w:val="auto"/>
          <w:kern w:val="0"/>
          <w:szCs w:val="21"/>
          <w:lang w:eastAsia="zh-CN"/>
        </w:rPr>
        <w:t>。</w:t>
      </w:r>
    </w:p>
    <w:p w14:paraId="5D76D76C">
      <w:pPr>
        <w:pStyle w:val="4"/>
        <w:spacing w:before="100" w:after="100" w:line="460" w:lineRule="exact"/>
        <w:rPr>
          <w:rFonts w:ascii="宋体" w:hAnsi="宋体"/>
          <w:snapToGrid w:val="0"/>
          <w:color w:val="auto"/>
          <w:sz w:val="28"/>
          <w:szCs w:val="28"/>
        </w:rPr>
      </w:pPr>
      <w:bookmarkStart w:id="37" w:name="_Toc430530418"/>
      <w:bookmarkStart w:id="38" w:name="_Toc200359429"/>
      <w:bookmarkStart w:id="39" w:name="_Toc277082538"/>
      <w:bookmarkStart w:id="40" w:name="_Toc224103301"/>
      <w:bookmarkStart w:id="41" w:name="_Toc19513"/>
      <w:bookmarkStart w:id="42" w:name="_Toc287607730"/>
      <w:bookmarkStart w:id="43" w:name="_Toc27385"/>
      <w:bookmarkStart w:id="44" w:name="_Toc200359240"/>
      <w:bookmarkStart w:id="45" w:name="_Toc509218694"/>
      <w:bookmarkStart w:id="46" w:name="_Toc287620669"/>
      <w:r>
        <w:rPr>
          <w:rFonts w:ascii="宋体" w:hAnsi="宋体"/>
          <w:snapToGrid w:val="0"/>
          <w:color w:val="auto"/>
          <w:sz w:val="28"/>
          <w:szCs w:val="28"/>
        </w:rPr>
        <w:t xml:space="preserve">3. </w:t>
      </w:r>
      <w:r>
        <w:rPr>
          <w:rFonts w:hint="eastAsia" w:ascii="宋体" w:hAnsi="宋体"/>
          <w:snapToGrid w:val="0"/>
          <w:color w:val="auto"/>
          <w:sz w:val="28"/>
          <w:szCs w:val="28"/>
        </w:rPr>
        <w:t xml:space="preserve"> </w:t>
      </w:r>
      <w:r>
        <w:rPr>
          <w:rFonts w:ascii="宋体" w:hAnsi="宋体"/>
          <w:snapToGrid w:val="0"/>
          <w:color w:val="auto"/>
          <w:sz w:val="28"/>
          <w:szCs w:val="28"/>
        </w:rPr>
        <w:t>投标人资格要求</w:t>
      </w:r>
      <w:bookmarkEnd w:id="37"/>
      <w:bookmarkEnd w:id="38"/>
      <w:bookmarkEnd w:id="39"/>
      <w:bookmarkEnd w:id="40"/>
      <w:bookmarkEnd w:id="41"/>
      <w:bookmarkEnd w:id="42"/>
      <w:bookmarkEnd w:id="43"/>
      <w:bookmarkEnd w:id="44"/>
      <w:bookmarkEnd w:id="45"/>
      <w:bookmarkEnd w:id="46"/>
    </w:p>
    <w:p w14:paraId="51B28F9A">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rPr>
      </w:pPr>
      <w:r>
        <w:rPr>
          <w:rFonts w:ascii="宋体" w:hAnsi="宋体"/>
          <w:snapToGrid w:val="0"/>
          <w:color w:val="auto"/>
          <w:kern w:val="0"/>
          <w:szCs w:val="21"/>
        </w:rPr>
        <w:t>3.1  本次招标要求投标人须具备</w:t>
      </w:r>
      <w:r>
        <w:rPr>
          <w:rFonts w:hint="eastAsia" w:ascii="宋体" w:hAnsi="宋体"/>
          <w:snapToGrid w:val="0"/>
          <w:color w:val="auto"/>
          <w:kern w:val="0"/>
          <w:szCs w:val="21"/>
        </w:rPr>
        <w:t>以下条件：</w:t>
      </w:r>
    </w:p>
    <w:p w14:paraId="2C33C8E7">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rPr>
      </w:pPr>
      <w:r>
        <w:rPr>
          <w:rFonts w:hint="eastAsia" w:ascii="宋体" w:hAnsi="宋体"/>
          <w:snapToGrid w:val="0"/>
          <w:color w:val="auto"/>
          <w:kern w:val="0"/>
          <w:szCs w:val="21"/>
        </w:rPr>
        <w:t>3.1.1 本次招标要求投标人具备的资质条件：具有有效期内的《食品经营许可证》；</w:t>
      </w:r>
    </w:p>
    <w:p w14:paraId="29E61E30">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rPr>
      </w:pPr>
      <w:r>
        <w:rPr>
          <w:rFonts w:hint="eastAsia" w:ascii="宋体" w:hAnsi="宋体"/>
          <w:snapToGrid w:val="0"/>
          <w:color w:val="auto"/>
          <w:kern w:val="0"/>
          <w:szCs w:val="21"/>
        </w:rPr>
        <w:t>3.1.2 本次招标要求投标人具备的业绩条件：</w:t>
      </w:r>
      <w:r>
        <w:rPr>
          <w:rFonts w:hint="eastAsia" w:ascii="宋体" w:hAnsi="宋体"/>
          <w:snapToGrid w:val="0"/>
          <w:color w:val="auto"/>
          <w:kern w:val="0"/>
          <w:szCs w:val="21"/>
          <w:lang w:eastAsia="zh-CN"/>
        </w:rPr>
        <w:t>2022年1月1日至本招标公告发布之日止（以合同签订时间为准），投标人应提供1个合同内容包含“奶”的配送业绩合同复印件，业绩合同服务对象为政府机关或企事业单位</w:t>
      </w:r>
      <w:r>
        <w:rPr>
          <w:rFonts w:hint="eastAsia" w:ascii="宋体" w:hAnsi="宋体"/>
          <w:snapToGrid w:val="0"/>
          <w:color w:val="auto"/>
          <w:kern w:val="0"/>
          <w:szCs w:val="21"/>
        </w:rPr>
        <w:t>；</w:t>
      </w:r>
    </w:p>
    <w:p w14:paraId="185F5362">
      <w:pPr>
        <w:tabs>
          <w:tab w:val="left" w:pos="3840"/>
          <w:tab w:val="left" w:pos="5300"/>
        </w:tabs>
        <w:autoSpaceDE w:val="0"/>
        <w:autoSpaceDN w:val="0"/>
        <w:adjustRightInd w:val="0"/>
        <w:snapToGrid w:val="0"/>
        <w:spacing w:line="460" w:lineRule="exact"/>
        <w:ind w:firstLine="420" w:firstLineChars="200"/>
        <w:jc w:val="left"/>
        <w:rPr>
          <w:rFonts w:ascii="宋体" w:hAnsi="宋体"/>
          <w:color w:val="auto"/>
          <w:szCs w:val="21"/>
        </w:rPr>
      </w:pPr>
      <w:r>
        <w:rPr>
          <w:rFonts w:hint="eastAsia" w:ascii="宋体" w:hAnsi="宋体"/>
          <w:snapToGrid w:val="0"/>
          <w:color w:val="auto"/>
          <w:kern w:val="0"/>
          <w:szCs w:val="21"/>
        </w:rPr>
        <w:t>3.1.3 投标人还应在人员、设备、资金等方面具有相应的</w:t>
      </w:r>
      <w:r>
        <w:rPr>
          <w:rFonts w:hint="eastAsia" w:ascii="宋体" w:hAnsi="宋体"/>
          <w:snapToGrid w:val="0"/>
          <w:color w:val="auto"/>
          <w:kern w:val="0"/>
          <w:szCs w:val="21"/>
          <w:lang w:val="en-US" w:eastAsia="zh-CN"/>
        </w:rPr>
        <w:t>服务</w:t>
      </w:r>
      <w:r>
        <w:rPr>
          <w:rFonts w:hint="eastAsia" w:ascii="宋体" w:hAnsi="宋体"/>
          <w:snapToGrid w:val="0"/>
          <w:color w:val="auto"/>
          <w:kern w:val="0"/>
          <w:szCs w:val="21"/>
        </w:rPr>
        <w:t>能力，详见招标文件第二章投标人须知前附表第1.4.1项内容。</w:t>
      </w:r>
    </w:p>
    <w:p w14:paraId="4C7AC654">
      <w:pPr>
        <w:tabs>
          <w:tab w:val="left" w:pos="3045"/>
          <w:tab w:val="left" w:pos="8310"/>
        </w:tabs>
        <w:autoSpaceDE w:val="0"/>
        <w:autoSpaceDN w:val="0"/>
        <w:adjustRightInd w:val="0"/>
        <w:snapToGrid w:val="0"/>
        <w:spacing w:line="460" w:lineRule="exact"/>
        <w:ind w:firstLine="420" w:firstLineChars="200"/>
        <w:rPr>
          <w:rFonts w:ascii="宋体" w:hAnsi="宋体"/>
          <w:snapToGrid w:val="0"/>
          <w:color w:val="auto"/>
          <w:kern w:val="0"/>
          <w:szCs w:val="21"/>
        </w:rPr>
      </w:pPr>
      <w:r>
        <w:rPr>
          <w:rFonts w:ascii="宋体" w:hAnsi="宋体"/>
          <w:snapToGrid w:val="0"/>
          <w:color w:val="auto"/>
          <w:kern w:val="0"/>
          <w:szCs w:val="21"/>
        </w:rPr>
        <w:t>3.2  本次招标</w:t>
      </w:r>
      <w:r>
        <w:rPr>
          <w:rFonts w:hint="eastAsia" w:ascii="宋体" w:hAnsi="宋体"/>
          <w:snapToGrid w:val="0"/>
          <w:color w:val="auto"/>
          <w:kern w:val="0"/>
          <w:szCs w:val="21"/>
        </w:rPr>
        <w:t>不接受</w:t>
      </w:r>
      <w:r>
        <w:rPr>
          <w:rFonts w:ascii="宋体" w:hAnsi="宋体"/>
          <w:snapToGrid w:val="0"/>
          <w:color w:val="auto"/>
          <w:kern w:val="0"/>
          <w:szCs w:val="21"/>
        </w:rPr>
        <w:t>联合体投标。</w:t>
      </w:r>
    </w:p>
    <w:p w14:paraId="6E53EA4B">
      <w:pPr>
        <w:pStyle w:val="4"/>
        <w:spacing w:before="100" w:after="100" w:line="460" w:lineRule="exact"/>
        <w:rPr>
          <w:rFonts w:ascii="宋体" w:hAnsi="宋体"/>
          <w:snapToGrid w:val="0"/>
          <w:color w:val="auto"/>
          <w:sz w:val="28"/>
          <w:szCs w:val="28"/>
        </w:rPr>
      </w:pPr>
      <w:bookmarkStart w:id="47" w:name="_Toc287607731"/>
      <w:bookmarkStart w:id="48" w:name="_Toc509218695"/>
      <w:bookmarkStart w:id="49" w:name="_Toc430530419"/>
      <w:bookmarkStart w:id="50" w:name="_Toc287620670"/>
      <w:bookmarkStart w:id="51" w:name="_Toc200359241"/>
      <w:bookmarkStart w:id="52" w:name="_Toc277082539"/>
      <w:bookmarkStart w:id="53" w:name="_Toc10508"/>
      <w:bookmarkStart w:id="54" w:name="_Toc224103302"/>
      <w:bookmarkStart w:id="55" w:name="_Toc31883"/>
      <w:bookmarkStart w:id="56" w:name="_Toc200359430"/>
      <w:r>
        <w:rPr>
          <w:rFonts w:ascii="宋体" w:hAnsi="宋体"/>
          <w:snapToGrid w:val="0"/>
          <w:color w:val="auto"/>
          <w:sz w:val="28"/>
          <w:szCs w:val="28"/>
        </w:rPr>
        <w:t xml:space="preserve">4. </w:t>
      </w:r>
      <w:r>
        <w:rPr>
          <w:rFonts w:hint="eastAsia" w:ascii="宋体" w:hAnsi="宋体"/>
          <w:snapToGrid w:val="0"/>
          <w:color w:val="auto"/>
          <w:sz w:val="28"/>
          <w:szCs w:val="28"/>
        </w:rPr>
        <w:t xml:space="preserve"> </w:t>
      </w:r>
      <w:r>
        <w:rPr>
          <w:rFonts w:ascii="宋体" w:hAnsi="宋体"/>
          <w:snapToGrid w:val="0"/>
          <w:color w:val="auto"/>
          <w:sz w:val="28"/>
          <w:szCs w:val="28"/>
        </w:rPr>
        <w:t>招标文件的获取</w:t>
      </w:r>
      <w:bookmarkEnd w:id="47"/>
      <w:bookmarkEnd w:id="48"/>
      <w:bookmarkEnd w:id="49"/>
      <w:bookmarkEnd w:id="50"/>
      <w:bookmarkEnd w:id="51"/>
      <w:bookmarkEnd w:id="52"/>
      <w:bookmarkEnd w:id="53"/>
      <w:bookmarkEnd w:id="54"/>
      <w:bookmarkEnd w:id="55"/>
      <w:bookmarkEnd w:id="56"/>
    </w:p>
    <w:p w14:paraId="37011F08">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ascii="宋体" w:hAnsi="宋体"/>
          <w:snapToGrid w:val="0"/>
          <w:color w:val="auto"/>
          <w:kern w:val="0"/>
          <w:szCs w:val="21"/>
        </w:rPr>
      </w:pPr>
      <w:r>
        <w:rPr>
          <w:rFonts w:hint="eastAsia" w:ascii="宋体" w:hAnsi="宋体"/>
          <w:snapToGrid w:val="0"/>
          <w:color w:val="auto"/>
          <w:kern w:val="0"/>
          <w:szCs w:val="21"/>
        </w:rPr>
        <w:t xml:space="preserve">4.1  </w:t>
      </w:r>
      <w:r>
        <w:rPr>
          <w:rFonts w:ascii="宋体" w:hAnsi="宋体"/>
          <w:snapToGrid w:val="0"/>
          <w:color w:val="auto"/>
          <w:kern w:val="0"/>
          <w:szCs w:val="21"/>
        </w:rPr>
        <w:t>凡有意参加投标者，请于</w:t>
      </w:r>
      <w:r>
        <w:rPr>
          <w:rFonts w:hint="eastAsia" w:ascii="宋体" w:hAnsi="宋体"/>
          <w:snapToGrid w:val="0"/>
          <w:color w:val="auto"/>
          <w:kern w:val="0"/>
          <w:szCs w:val="21"/>
          <w:u w:val="single"/>
          <w:lang w:val="en-US" w:eastAsia="zh-CN"/>
        </w:rPr>
        <w:t>2023</w:t>
      </w:r>
      <w:r>
        <w:rPr>
          <w:rFonts w:ascii="宋体" w:hAnsi="宋体"/>
          <w:snapToGrid w:val="0"/>
          <w:color w:val="auto"/>
          <w:kern w:val="0"/>
          <w:szCs w:val="21"/>
        </w:rPr>
        <w:t>年</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11</w:t>
      </w:r>
      <w:r>
        <w:rPr>
          <w:rFonts w:hint="eastAsia" w:ascii="宋体" w:hAnsi="宋体"/>
          <w:snapToGrid w:val="0"/>
          <w:color w:val="auto"/>
          <w:kern w:val="0"/>
          <w:szCs w:val="21"/>
          <w:u w:val="single"/>
        </w:rPr>
        <w:t xml:space="preserve"> </w:t>
      </w:r>
      <w:r>
        <w:rPr>
          <w:rFonts w:ascii="宋体" w:hAnsi="宋体"/>
          <w:snapToGrid w:val="0"/>
          <w:color w:val="auto"/>
          <w:kern w:val="0"/>
          <w:szCs w:val="21"/>
        </w:rPr>
        <w:t>月</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13</w:t>
      </w:r>
      <w:r>
        <w:rPr>
          <w:rFonts w:hint="eastAsia" w:ascii="宋体" w:hAnsi="宋体"/>
          <w:snapToGrid w:val="0"/>
          <w:color w:val="auto"/>
          <w:kern w:val="0"/>
          <w:szCs w:val="21"/>
          <w:u w:val="single"/>
        </w:rPr>
        <w:t xml:space="preserve"> </w:t>
      </w:r>
      <w:r>
        <w:rPr>
          <w:rFonts w:ascii="宋体" w:hAnsi="宋体"/>
          <w:snapToGrid w:val="0"/>
          <w:color w:val="auto"/>
          <w:kern w:val="0"/>
          <w:szCs w:val="21"/>
        </w:rPr>
        <w:t>日（北京时间，下同）起在</w:t>
      </w:r>
      <w:r>
        <w:rPr>
          <w:rFonts w:hint="eastAsia" w:ascii="宋体" w:hAnsi="宋体"/>
          <w:snapToGrid w:val="0"/>
          <w:color w:val="auto"/>
          <w:kern w:val="0"/>
          <w:szCs w:val="21"/>
          <w:u w:val="single"/>
        </w:rPr>
        <w:t>重庆市公共资源交易网（www.cqggzy.com）</w:t>
      </w:r>
      <w:r>
        <w:rPr>
          <w:rFonts w:ascii="宋体" w:hAnsi="宋体"/>
          <w:snapToGrid w:val="0"/>
          <w:color w:val="auto"/>
          <w:kern w:val="0"/>
          <w:szCs w:val="21"/>
        </w:rPr>
        <w:t>下载招标文件</w:t>
      </w:r>
      <w:r>
        <w:rPr>
          <w:rFonts w:hint="eastAsia" w:ascii="宋体" w:hAnsi="宋体"/>
          <w:snapToGrid w:val="0"/>
          <w:color w:val="auto"/>
          <w:kern w:val="0"/>
          <w:szCs w:val="21"/>
        </w:rPr>
        <w:t>、</w:t>
      </w:r>
      <w:r>
        <w:rPr>
          <w:rFonts w:ascii="宋体" w:hAnsi="宋体"/>
          <w:snapToGrid w:val="0"/>
          <w:color w:val="auto"/>
          <w:kern w:val="0"/>
          <w:szCs w:val="21"/>
        </w:rPr>
        <w:t>澄清、修改、补充通知、最高限价通知等全部内容。不管下载与否都视为潜在投标人全部知晓有关招投标过程和全部内容。</w:t>
      </w:r>
    </w:p>
    <w:p w14:paraId="398A1167">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ascii="宋体" w:hAnsi="宋体"/>
          <w:snapToGrid w:val="0"/>
          <w:color w:val="auto"/>
          <w:kern w:val="0"/>
          <w:szCs w:val="21"/>
        </w:rPr>
      </w:pPr>
      <w:r>
        <w:rPr>
          <w:rFonts w:hint="eastAsia" w:ascii="宋体" w:hAnsi="宋体"/>
          <w:snapToGrid w:val="0"/>
          <w:color w:val="auto"/>
          <w:kern w:val="0"/>
          <w:szCs w:val="21"/>
        </w:rPr>
        <w:t>4.2  投标人可在</w:t>
      </w:r>
      <w:r>
        <w:rPr>
          <w:rFonts w:hint="eastAsia" w:ascii="宋体" w:hAnsi="宋体"/>
          <w:snapToGrid w:val="0"/>
          <w:color w:val="auto"/>
          <w:kern w:val="0"/>
          <w:szCs w:val="21"/>
          <w:u w:val="single"/>
        </w:rPr>
        <w:t>重庆市公共资源交易网（www.cqggzy.com）</w:t>
      </w:r>
      <w:r>
        <w:rPr>
          <w:rFonts w:hint="eastAsia" w:ascii="宋体" w:hAnsi="宋体"/>
          <w:snapToGrid w:val="0"/>
          <w:color w:val="auto"/>
          <w:kern w:val="0"/>
          <w:szCs w:val="21"/>
        </w:rPr>
        <w:t>本项目招标公告网页下方“我要提问”栏提出疑问，提问时间从本公告发布至</w:t>
      </w:r>
      <w:r>
        <w:rPr>
          <w:rFonts w:hint="eastAsia" w:ascii="宋体" w:hAnsi="宋体" w:cs="宋体"/>
          <w:color w:val="auto"/>
          <w:kern w:val="0"/>
          <w:szCs w:val="21"/>
          <w:u w:val="single"/>
          <w:lang w:val="en-US" w:eastAsia="zh-CN"/>
        </w:rPr>
        <w:t>2023</w:t>
      </w:r>
      <w:r>
        <w:rPr>
          <w:rFonts w:hint="eastAsia" w:ascii="宋体" w:hAnsi="宋体" w:cs="宋体"/>
          <w:color w:val="auto"/>
          <w:kern w:val="0"/>
          <w:szCs w:val="21"/>
        </w:rPr>
        <w:t>年</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11</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18</w:t>
      </w:r>
      <w:r>
        <w:rPr>
          <w:rFonts w:hint="eastAsia" w:ascii="宋体" w:hAnsi="宋体" w:cs="宋体"/>
          <w:color w:val="auto"/>
          <w:kern w:val="0"/>
          <w:szCs w:val="21"/>
          <w:u w:val="single"/>
        </w:rPr>
        <w:t xml:space="preserve"> </w:t>
      </w:r>
      <w:r>
        <w:rPr>
          <w:rFonts w:hint="eastAsia" w:ascii="宋体" w:hAnsi="宋体" w:cs="宋体"/>
          <w:color w:val="auto"/>
          <w:kern w:val="0"/>
          <w:szCs w:val="21"/>
        </w:rPr>
        <w:t>日</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12</w:t>
      </w:r>
      <w:r>
        <w:rPr>
          <w:rFonts w:hint="eastAsia" w:ascii="宋体" w:hAnsi="宋体" w:cs="宋体"/>
          <w:color w:val="auto"/>
          <w:kern w:val="0"/>
          <w:szCs w:val="21"/>
          <w:u w:val="single"/>
        </w:rPr>
        <w:t xml:space="preserve"> </w:t>
      </w:r>
      <w:r>
        <w:rPr>
          <w:rFonts w:hint="eastAsia" w:ascii="宋体" w:hAnsi="宋体" w:cs="宋体"/>
          <w:color w:val="auto"/>
          <w:szCs w:val="21"/>
        </w:rPr>
        <w:t>时</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00</w:t>
      </w:r>
      <w:r>
        <w:rPr>
          <w:rFonts w:hint="eastAsia" w:ascii="宋体" w:hAnsi="宋体" w:cs="宋体"/>
          <w:color w:val="auto"/>
          <w:kern w:val="0"/>
          <w:szCs w:val="21"/>
          <w:u w:val="single"/>
        </w:rPr>
        <w:t xml:space="preserve"> </w:t>
      </w:r>
      <w:r>
        <w:rPr>
          <w:rFonts w:hint="eastAsia" w:ascii="宋体" w:hAnsi="宋体" w:cs="宋体"/>
          <w:color w:val="auto"/>
          <w:szCs w:val="21"/>
        </w:rPr>
        <w:t>分</w:t>
      </w:r>
      <w:r>
        <w:rPr>
          <w:rFonts w:hint="eastAsia" w:ascii="宋体" w:hAnsi="宋体"/>
          <w:snapToGrid w:val="0"/>
          <w:color w:val="auto"/>
          <w:kern w:val="0"/>
          <w:szCs w:val="21"/>
        </w:rPr>
        <w:t>（北京时间）前。</w:t>
      </w:r>
    </w:p>
    <w:p w14:paraId="461994F2">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ascii="宋体" w:hAnsi="宋体"/>
          <w:snapToGrid w:val="0"/>
          <w:color w:val="auto"/>
          <w:kern w:val="0"/>
          <w:szCs w:val="21"/>
        </w:rPr>
      </w:pPr>
      <w:r>
        <w:rPr>
          <w:rFonts w:hint="eastAsia" w:ascii="宋体" w:hAnsi="宋体"/>
          <w:snapToGrid w:val="0"/>
          <w:color w:val="auto"/>
          <w:kern w:val="0"/>
          <w:szCs w:val="21"/>
        </w:rPr>
        <w:t>4.3  招标人应于</w:t>
      </w:r>
      <w:r>
        <w:rPr>
          <w:rFonts w:hint="eastAsia" w:ascii="宋体" w:hAnsi="宋体" w:cs="宋体"/>
          <w:color w:val="auto"/>
          <w:kern w:val="0"/>
          <w:szCs w:val="21"/>
          <w:u w:val="single"/>
          <w:lang w:val="en-US" w:eastAsia="zh-CN"/>
        </w:rPr>
        <w:t>2023</w:t>
      </w:r>
      <w:r>
        <w:rPr>
          <w:rFonts w:hint="eastAsia" w:ascii="宋体" w:hAnsi="宋体" w:cs="宋体"/>
          <w:color w:val="auto"/>
          <w:kern w:val="0"/>
          <w:szCs w:val="21"/>
        </w:rPr>
        <w:t>年</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11</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20</w:t>
      </w:r>
      <w:r>
        <w:rPr>
          <w:rFonts w:hint="eastAsia" w:ascii="宋体" w:hAnsi="宋体" w:cs="宋体"/>
          <w:color w:val="auto"/>
          <w:kern w:val="0"/>
          <w:szCs w:val="21"/>
          <w:u w:val="single"/>
        </w:rPr>
        <w:t xml:space="preserve"> </w:t>
      </w:r>
      <w:r>
        <w:rPr>
          <w:rFonts w:hint="eastAsia" w:ascii="宋体" w:hAnsi="宋体" w:cs="宋体"/>
          <w:color w:val="auto"/>
          <w:kern w:val="0"/>
          <w:szCs w:val="21"/>
        </w:rPr>
        <w:t>日</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17</w:t>
      </w:r>
      <w:r>
        <w:rPr>
          <w:rFonts w:hint="eastAsia" w:ascii="宋体" w:hAnsi="宋体" w:cs="宋体"/>
          <w:color w:val="auto"/>
          <w:kern w:val="0"/>
          <w:szCs w:val="21"/>
          <w:u w:val="single"/>
        </w:rPr>
        <w:t xml:space="preserve"> </w:t>
      </w:r>
      <w:r>
        <w:rPr>
          <w:rFonts w:hint="eastAsia" w:ascii="宋体" w:hAnsi="宋体" w:cs="宋体"/>
          <w:color w:val="auto"/>
          <w:szCs w:val="21"/>
        </w:rPr>
        <w:t>时</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00</w:t>
      </w:r>
      <w:r>
        <w:rPr>
          <w:rFonts w:hint="eastAsia" w:ascii="宋体" w:hAnsi="宋体" w:cs="宋体"/>
          <w:color w:val="auto"/>
          <w:kern w:val="0"/>
          <w:szCs w:val="21"/>
          <w:u w:val="single"/>
        </w:rPr>
        <w:t xml:space="preserve"> </w:t>
      </w:r>
      <w:r>
        <w:rPr>
          <w:rFonts w:hint="eastAsia" w:ascii="宋体" w:hAnsi="宋体" w:cs="宋体"/>
          <w:color w:val="auto"/>
          <w:szCs w:val="21"/>
        </w:rPr>
        <w:t>分</w:t>
      </w:r>
      <w:r>
        <w:rPr>
          <w:rFonts w:hint="eastAsia" w:ascii="宋体" w:hAnsi="宋体"/>
          <w:snapToGrid w:val="0"/>
          <w:color w:val="auto"/>
          <w:kern w:val="0"/>
          <w:szCs w:val="21"/>
        </w:rPr>
        <w:t>（北京时间）前在</w:t>
      </w:r>
      <w:r>
        <w:rPr>
          <w:rFonts w:hint="eastAsia" w:ascii="宋体" w:hAnsi="宋体"/>
          <w:snapToGrid w:val="0"/>
          <w:color w:val="auto"/>
          <w:kern w:val="0"/>
          <w:szCs w:val="21"/>
          <w:u w:val="single"/>
        </w:rPr>
        <w:t>重庆市公共资源交易网（www.cqggzy.com）</w:t>
      </w:r>
      <w:r>
        <w:rPr>
          <w:rFonts w:hint="eastAsia" w:ascii="宋体" w:hAnsi="宋体"/>
          <w:snapToGrid w:val="0"/>
          <w:color w:val="auto"/>
          <w:kern w:val="0"/>
          <w:szCs w:val="21"/>
        </w:rPr>
        <w:t>发布澄清</w:t>
      </w:r>
      <w:r>
        <w:rPr>
          <w:rFonts w:hint="eastAsia" w:ascii="宋体" w:hAnsi="宋体"/>
          <w:snapToGrid w:val="0"/>
          <w:color w:val="auto"/>
          <w:kern w:val="0"/>
          <w:szCs w:val="21"/>
          <w:lang w:val="en-US" w:eastAsia="zh-CN"/>
        </w:rPr>
        <w:t>或修改</w:t>
      </w:r>
      <w:r>
        <w:rPr>
          <w:rFonts w:hint="eastAsia" w:ascii="宋体" w:hAnsi="宋体"/>
          <w:snapToGrid w:val="0"/>
          <w:color w:val="auto"/>
          <w:kern w:val="0"/>
          <w:szCs w:val="21"/>
        </w:rPr>
        <w:t>。</w:t>
      </w:r>
    </w:p>
    <w:p w14:paraId="12DB39A3">
      <w:pPr>
        <w:pStyle w:val="4"/>
        <w:spacing w:before="100" w:after="100" w:line="460" w:lineRule="exact"/>
        <w:rPr>
          <w:rFonts w:ascii="宋体" w:hAnsi="宋体"/>
          <w:snapToGrid w:val="0"/>
          <w:color w:val="auto"/>
          <w:sz w:val="28"/>
          <w:szCs w:val="28"/>
        </w:rPr>
      </w:pPr>
      <w:bookmarkStart w:id="57" w:name="_Toc430530420"/>
      <w:bookmarkStart w:id="58" w:name="_Toc28449"/>
      <w:bookmarkStart w:id="59" w:name="_Toc287607732"/>
      <w:bookmarkStart w:id="60" w:name="_Toc200359242"/>
      <w:bookmarkStart w:id="61" w:name="_Toc200359431"/>
      <w:bookmarkStart w:id="62" w:name="_Toc224103303"/>
      <w:bookmarkStart w:id="63" w:name="_Toc277082540"/>
      <w:bookmarkStart w:id="64" w:name="_Toc509218696"/>
      <w:bookmarkStart w:id="65" w:name="_Toc287620671"/>
      <w:bookmarkStart w:id="66" w:name="_Toc25942"/>
      <w:r>
        <w:rPr>
          <w:rFonts w:ascii="宋体" w:hAnsi="宋体"/>
          <w:snapToGrid w:val="0"/>
          <w:color w:val="auto"/>
          <w:sz w:val="28"/>
          <w:szCs w:val="28"/>
        </w:rPr>
        <w:t xml:space="preserve">5. </w:t>
      </w:r>
      <w:r>
        <w:rPr>
          <w:rFonts w:hint="eastAsia" w:ascii="宋体" w:hAnsi="宋体"/>
          <w:snapToGrid w:val="0"/>
          <w:color w:val="auto"/>
          <w:sz w:val="28"/>
          <w:szCs w:val="28"/>
        </w:rPr>
        <w:t xml:space="preserve"> </w:t>
      </w:r>
      <w:r>
        <w:rPr>
          <w:rFonts w:ascii="宋体" w:hAnsi="宋体"/>
          <w:snapToGrid w:val="0"/>
          <w:color w:val="auto"/>
          <w:sz w:val="28"/>
          <w:szCs w:val="28"/>
        </w:rPr>
        <w:t>投标文件的递交</w:t>
      </w:r>
      <w:bookmarkEnd w:id="57"/>
      <w:bookmarkEnd w:id="58"/>
      <w:bookmarkEnd w:id="59"/>
      <w:bookmarkEnd w:id="60"/>
      <w:bookmarkEnd w:id="61"/>
      <w:bookmarkEnd w:id="62"/>
      <w:bookmarkEnd w:id="63"/>
      <w:bookmarkEnd w:id="64"/>
      <w:bookmarkEnd w:id="65"/>
      <w:bookmarkEnd w:id="66"/>
    </w:p>
    <w:p w14:paraId="5906D7BE">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color w:val="auto"/>
          <w:kern w:val="0"/>
          <w:szCs w:val="21"/>
        </w:rPr>
      </w:pPr>
      <w:r>
        <w:rPr>
          <w:rFonts w:ascii="宋体" w:hAnsi="宋体"/>
          <w:snapToGrid w:val="0"/>
          <w:color w:val="auto"/>
          <w:kern w:val="0"/>
          <w:szCs w:val="21"/>
        </w:rPr>
        <w:t>5.1  投标文件递交的截止时间（投标截止时间，下同）为</w:t>
      </w:r>
      <w:r>
        <w:rPr>
          <w:rFonts w:hint="eastAsia" w:ascii="宋体" w:hAnsi="宋体"/>
          <w:snapToGrid w:val="0"/>
          <w:color w:val="auto"/>
          <w:kern w:val="0"/>
          <w:szCs w:val="21"/>
          <w:u w:val="single"/>
          <w:lang w:val="en-US" w:eastAsia="zh-CN"/>
        </w:rPr>
        <w:t>2023</w:t>
      </w:r>
      <w:r>
        <w:rPr>
          <w:rFonts w:ascii="宋体" w:hAnsi="宋体"/>
          <w:snapToGrid w:val="0"/>
          <w:color w:val="auto"/>
          <w:kern w:val="0"/>
          <w:szCs w:val="21"/>
        </w:rPr>
        <w:t>年</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12</w:t>
      </w:r>
      <w:r>
        <w:rPr>
          <w:rFonts w:hint="eastAsia" w:ascii="宋体" w:hAnsi="宋体"/>
          <w:snapToGrid w:val="0"/>
          <w:color w:val="auto"/>
          <w:kern w:val="0"/>
          <w:szCs w:val="21"/>
          <w:u w:val="single"/>
        </w:rPr>
        <w:t xml:space="preserve"> </w:t>
      </w:r>
      <w:r>
        <w:rPr>
          <w:rFonts w:ascii="宋体" w:hAnsi="宋体"/>
          <w:snapToGrid w:val="0"/>
          <w:color w:val="auto"/>
          <w:kern w:val="0"/>
          <w:szCs w:val="21"/>
        </w:rPr>
        <w:t>月</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06</w:t>
      </w:r>
      <w:r>
        <w:rPr>
          <w:rFonts w:hint="eastAsia" w:ascii="宋体" w:hAnsi="宋体"/>
          <w:snapToGrid w:val="0"/>
          <w:color w:val="auto"/>
          <w:kern w:val="0"/>
          <w:szCs w:val="21"/>
          <w:u w:val="single"/>
        </w:rPr>
        <w:t xml:space="preserve"> </w:t>
      </w:r>
      <w:r>
        <w:rPr>
          <w:rFonts w:ascii="宋体" w:hAnsi="宋体"/>
          <w:snapToGrid w:val="0"/>
          <w:color w:val="auto"/>
          <w:kern w:val="0"/>
          <w:szCs w:val="21"/>
        </w:rPr>
        <w:t>日</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10</w:t>
      </w:r>
      <w:r>
        <w:rPr>
          <w:rFonts w:hint="eastAsia" w:ascii="宋体" w:hAnsi="宋体"/>
          <w:snapToGrid w:val="0"/>
          <w:color w:val="auto"/>
          <w:kern w:val="0"/>
          <w:szCs w:val="21"/>
          <w:u w:val="single"/>
        </w:rPr>
        <w:t xml:space="preserve"> </w:t>
      </w:r>
      <w:r>
        <w:rPr>
          <w:rFonts w:ascii="宋体" w:hAnsi="宋体"/>
          <w:snapToGrid w:val="0"/>
          <w:color w:val="auto"/>
          <w:kern w:val="0"/>
          <w:szCs w:val="21"/>
        </w:rPr>
        <w:t>时</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 xml:space="preserve">30 </w:t>
      </w:r>
      <w:r>
        <w:rPr>
          <w:rFonts w:ascii="宋体" w:hAnsi="宋体"/>
          <w:snapToGrid w:val="0"/>
          <w:color w:val="auto"/>
          <w:kern w:val="0"/>
          <w:szCs w:val="21"/>
        </w:rPr>
        <w:t>分，地点为</w:t>
      </w:r>
      <w:r>
        <w:rPr>
          <w:rFonts w:hint="eastAsia" w:ascii="宋体" w:hAnsi="宋体"/>
          <w:snapToGrid w:val="0"/>
          <w:color w:val="auto"/>
          <w:kern w:val="0"/>
          <w:szCs w:val="21"/>
        </w:rPr>
        <w:t>重庆市公共资源交易中心（重庆市渝北区青枫北路6号渝兴广场B10栋），具体开标厅详见一楼大厅当天指示牌</w:t>
      </w:r>
      <w:r>
        <w:rPr>
          <w:rFonts w:ascii="宋体" w:hAnsi="宋体"/>
          <w:snapToGrid w:val="0"/>
          <w:color w:val="auto"/>
          <w:kern w:val="0"/>
          <w:szCs w:val="21"/>
        </w:rPr>
        <w:t>。</w:t>
      </w:r>
    </w:p>
    <w:p w14:paraId="3F070CFC">
      <w:pPr>
        <w:autoSpaceDE w:val="0"/>
        <w:autoSpaceDN w:val="0"/>
        <w:adjustRightInd w:val="0"/>
        <w:snapToGrid w:val="0"/>
        <w:spacing w:line="450" w:lineRule="exact"/>
        <w:ind w:firstLine="420" w:firstLineChars="200"/>
        <w:rPr>
          <w:rFonts w:hint="eastAsia" w:ascii="宋体" w:hAnsi="宋体" w:eastAsia="宋体"/>
          <w:snapToGrid w:val="0"/>
          <w:color w:val="auto"/>
          <w:kern w:val="0"/>
          <w:szCs w:val="21"/>
          <w:lang w:val="en-US" w:eastAsia="zh-CN"/>
        </w:rPr>
      </w:pPr>
      <w:r>
        <w:rPr>
          <w:rFonts w:ascii="宋体" w:hAnsi="宋体"/>
          <w:snapToGrid w:val="0"/>
          <w:color w:val="auto"/>
          <w:kern w:val="0"/>
          <w:szCs w:val="21"/>
        </w:rPr>
        <w:t>5.2  逾期送达的或者未送达指定地点的投标文件，招标人不予受理。</w:t>
      </w:r>
      <w:r>
        <w:rPr>
          <w:rFonts w:hint="eastAsia" w:ascii="宋体" w:hAnsi="宋体"/>
          <w:snapToGrid w:val="0"/>
          <w:color w:val="auto"/>
          <w:kern w:val="0"/>
          <w:szCs w:val="21"/>
          <w:lang w:val="en-US" w:eastAsia="zh-CN"/>
        </w:rPr>
        <w:t xml:space="preserve"> </w:t>
      </w:r>
    </w:p>
    <w:p w14:paraId="749969E7">
      <w:pPr>
        <w:pStyle w:val="4"/>
        <w:spacing w:before="100" w:after="100" w:line="460" w:lineRule="exact"/>
        <w:rPr>
          <w:rFonts w:ascii="宋体" w:hAnsi="宋体"/>
          <w:snapToGrid w:val="0"/>
          <w:color w:val="auto"/>
          <w:sz w:val="28"/>
          <w:szCs w:val="28"/>
        </w:rPr>
      </w:pPr>
      <w:bookmarkStart w:id="67" w:name="_Toc430530421"/>
      <w:bookmarkStart w:id="68" w:name="_Toc287620672"/>
      <w:bookmarkStart w:id="69" w:name="_Toc8166"/>
      <w:bookmarkStart w:id="70" w:name="_Toc287607733"/>
      <w:bookmarkStart w:id="71" w:name="_Toc224103304"/>
      <w:bookmarkStart w:id="72" w:name="_Toc11104"/>
      <w:bookmarkStart w:id="73" w:name="_Toc277082541"/>
      <w:bookmarkStart w:id="74" w:name="_Toc509218697"/>
      <w:bookmarkStart w:id="75" w:name="_Toc200359432"/>
      <w:bookmarkStart w:id="76" w:name="_Toc200359243"/>
      <w:r>
        <w:rPr>
          <w:rFonts w:ascii="宋体" w:hAnsi="宋体"/>
          <w:snapToGrid w:val="0"/>
          <w:color w:val="auto"/>
          <w:sz w:val="28"/>
          <w:szCs w:val="28"/>
        </w:rPr>
        <w:t xml:space="preserve">6. </w:t>
      </w:r>
      <w:r>
        <w:rPr>
          <w:rFonts w:hint="eastAsia" w:ascii="宋体" w:hAnsi="宋体"/>
          <w:snapToGrid w:val="0"/>
          <w:color w:val="auto"/>
          <w:sz w:val="28"/>
          <w:szCs w:val="28"/>
        </w:rPr>
        <w:t xml:space="preserve"> </w:t>
      </w:r>
      <w:r>
        <w:rPr>
          <w:rFonts w:ascii="宋体" w:hAnsi="宋体"/>
          <w:snapToGrid w:val="0"/>
          <w:color w:val="auto"/>
          <w:sz w:val="28"/>
          <w:szCs w:val="28"/>
        </w:rPr>
        <w:t>发布公告的媒介</w:t>
      </w:r>
      <w:bookmarkEnd w:id="67"/>
      <w:bookmarkEnd w:id="68"/>
      <w:bookmarkEnd w:id="69"/>
      <w:bookmarkEnd w:id="70"/>
      <w:bookmarkEnd w:id="71"/>
      <w:bookmarkEnd w:id="72"/>
      <w:bookmarkEnd w:id="73"/>
      <w:bookmarkEnd w:id="74"/>
      <w:bookmarkEnd w:id="75"/>
      <w:bookmarkEnd w:id="76"/>
    </w:p>
    <w:p w14:paraId="52AB6E0D">
      <w:pPr>
        <w:tabs>
          <w:tab w:val="left" w:pos="4950"/>
        </w:tabs>
        <w:autoSpaceDE w:val="0"/>
        <w:autoSpaceDN w:val="0"/>
        <w:adjustRightInd w:val="0"/>
        <w:snapToGrid w:val="0"/>
        <w:spacing w:line="450" w:lineRule="exact"/>
        <w:ind w:firstLine="420" w:firstLineChars="200"/>
        <w:rPr>
          <w:rFonts w:ascii="宋体" w:hAnsi="宋体"/>
          <w:snapToGrid w:val="0"/>
          <w:color w:val="auto"/>
          <w:kern w:val="0"/>
          <w:szCs w:val="21"/>
        </w:rPr>
      </w:pPr>
      <w:r>
        <w:rPr>
          <w:rFonts w:ascii="宋体" w:hAnsi="宋体"/>
          <w:snapToGrid w:val="0"/>
          <w:color w:val="auto"/>
          <w:kern w:val="0"/>
          <w:szCs w:val="21"/>
        </w:rPr>
        <w:t>本次招标公告同时在</w:t>
      </w:r>
      <w:r>
        <w:rPr>
          <w:rFonts w:hint="eastAsia" w:ascii="宋体" w:hAnsi="宋体"/>
          <w:snapToGrid w:val="0"/>
          <w:color w:val="auto"/>
          <w:kern w:val="0"/>
          <w:szCs w:val="21"/>
          <w:u w:val="single"/>
        </w:rPr>
        <w:t>重庆市公共资源交易网(http://www.cqggzy.com/)</w:t>
      </w:r>
      <w:r>
        <w:rPr>
          <w:rFonts w:ascii="宋体" w:hAnsi="宋体"/>
          <w:snapToGrid w:val="0"/>
          <w:color w:val="auto"/>
          <w:kern w:val="0"/>
          <w:szCs w:val="21"/>
        </w:rPr>
        <w:t>上发布。</w:t>
      </w:r>
    </w:p>
    <w:p w14:paraId="5735BC8B">
      <w:pPr>
        <w:pStyle w:val="4"/>
        <w:spacing w:before="100" w:after="100" w:line="460" w:lineRule="exact"/>
        <w:rPr>
          <w:rFonts w:ascii="宋体" w:hAnsi="宋体"/>
          <w:snapToGrid w:val="0"/>
          <w:color w:val="auto"/>
          <w:sz w:val="28"/>
          <w:szCs w:val="28"/>
        </w:rPr>
      </w:pPr>
      <w:bookmarkStart w:id="77" w:name="_Toc14240"/>
      <w:bookmarkStart w:id="78" w:name="_Toc31352"/>
      <w:bookmarkStart w:id="79" w:name="_Toc224103305"/>
      <w:bookmarkStart w:id="80" w:name="_Toc3375"/>
      <w:bookmarkStart w:id="81" w:name="_Toc277082542"/>
      <w:bookmarkStart w:id="82" w:name="_Toc430530422"/>
      <w:bookmarkStart w:id="83" w:name="_Toc287620673"/>
      <w:bookmarkStart w:id="84" w:name="_Toc509218698"/>
      <w:bookmarkStart w:id="85" w:name="_Toc287607734"/>
      <w:r>
        <w:rPr>
          <w:rFonts w:hint="eastAsia" w:ascii="宋体" w:hAnsi="宋体"/>
          <w:snapToGrid w:val="0"/>
          <w:color w:val="auto"/>
          <w:sz w:val="28"/>
          <w:szCs w:val="28"/>
        </w:rPr>
        <w:t>7</w:t>
      </w:r>
      <w:r>
        <w:rPr>
          <w:rFonts w:ascii="宋体" w:hAnsi="宋体"/>
          <w:snapToGrid w:val="0"/>
          <w:color w:val="auto"/>
          <w:sz w:val="28"/>
          <w:szCs w:val="28"/>
        </w:rPr>
        <w:t xml:space="preserve">. </w:t>
      </w:r>
      <w:r>
        <w:rPr>
          <w:rFonts w:hint="eastAsia" w:ascii="宋体" w:hAnsi="宋体"/>
          <w:snapToGrid w:val="0"/>
          <w:color w:val="auto"/>
          <w:sz w:val="28"/>
          <w:szCs w:val="28"/>
        </w:rPr>
        <w:t xml:space="preserve"> </w:t>
      </w:r>
      <w:bookmarkEnd w:id="77"/>
      <w:bookmarkEnd w:id="78"/>
      <w:bookmarkStart w:id="86" w:name="_Toc589"/>
      <w:r>
        <w:rPr>
          <w:rFonts w:ascii="宋体" w:hAnsi="宋体"/>
          <w:snapToGrid w:val="0"/>
          <w:color w:val="auto"/>
          <w:sz w:val="28"/>
          <w:szCs w:val="28"/>
        </w:rPr>
        <w:t>联系方式</w:t>
      </w:r>
      <w:bookmarkEnd w:id="79"/>
      <w:bookmarkEnd w:id="80"/>
      <w:bookmarkEnd w:id="81"/>
      <w:bookmarkEnd w:id="82"/>
      <w:bookmarkEnd w:id="83"/>
      <w:bookmarkEnd w:id="84"/>
      <w:bookmarkEnd w:id="85"/>
      <w:bookmarkEnd w:id="86"/>
    </w:p>
    <w:p w14:paraId="40E964C5">
      <w:pPr>
        <w:tabs>
          <w:tab w:val="left" w:pos="4425"/>
        </w:tabs>
        <w:adjustRightInd w:val="0"/>
        <w:snapToGrid w:val="0"/>
        <w:spacing w:line="360" w:lineRule="auto"/>
        <w:ind w:right="-689" w:rightChars="-328" w:firstLine="420" w:firstLineChars="200"/>
        <w:jc w:val="left"/>
        <w:rPr>
          <w:rFonts w:hint="eastAsia" w:ascii="宋体" w:hAnsi="宋体" w:cs="仿宋_GB2312"/>
          <w:color w:val="auto"/>
          <w:szCs w:val="21"/>
        </w:rPr>
      </w:pPr>
      <w:r>
        <w:rPr>
          <w:rFonts w:hint="eastAsia" w:ascii="宋体" w:hAnsi="宋体" w:cs="仿宋_GB2312"/>
          <w:color w:val="auto"/>
          <w:szCs w:val="21"/>
        </w:rPr>
        <w:t xml:space="preserve">招标人：重庆市竞技体育训练中心         </w:t>
      </w:r>
    </w:p>
    <w:p w14:paraId="7CAF7B30">
      <w:pPr>
        <w:tabs>
          <w:tab w:val="left" w:pos="4425"/>
        </w:tabs>
        <w:adjustRightInd w:val="0"/>
        <w:snapToGrid w:val="0"/>
        <w:spacing w:line="360" w:lineRule="auto"/>
        <w:ind w:right="-689" w:rightChars="-328" w:firstLine="420" w:firstLineChars="200"/>
        <w:jc w:val="left"/>
        <w:rPr>
          <w:rFonts w:hint="eastAsia" w:ascii="宋体" w:hAnsi="宋体" w:cs="仿宋_GB2312"/>
          <w:color w:val="auto"/>
          <w:szCs w:val="21"/>
        </w:rPr>
      </w:pPr>
      <w:r>
        <w:rPr>
          <w:rFonts w:hint="eastAsia" w:ascii="宋体" w:hAnsi="宋体" w:cs="仿宋_GB2312"/>
          <w:color w:val="auto"/>
          <w:szCs w:val="21"/>
        </w:rPr>
        <w:t xml:space="preserve">地址：重庆市沙坪坝区大学城北一路36号                   </w:t>
      </w:r>
    </w:p>
    <w:p w14:paraId="1313652F">
      <w:pPr>
        <w:tabs>
          <w:tab w:val="left" w:pos="4425"/>
        </w:tabs>
        <w:adjustRightInd w:val="0"/>
        <w:snapToGrid w:val="0"/>
        <w:spacing w:line="360" w:lineRule="auto"/>
        <w:ind w:right="-689" w:rightChars="-328" w:firstLine="420" w:firstLineChars="200"/>
        <w:jc w:val="left"/>
        <w:rPr>
          <w:rFonts w:hint="eastAsia" w:ascii="宋体" w:hAnsi="宋体" w:cs="仿宋_GB2312"/>
          <w:color w:val="auto"/>
          <w:szCs w:val="21"/>
        </w:rPr>
      </w:pPr>
      <w:r>
        <w:rPr>
          <w:rFonts w:hint="eastAsia" w:ascii="宋体" w:hAnsi="宋体" w:cs="仿宋_GB2312"/>
          <w:color w:val="auto"/>
          <w:szCs w:val="21"/>
        </w:rPr>
        <w:t>联系人：雷老师</w:t>
      </w:r>
      <w:r>
        <w:rPr>
          <w:rFonts w:hint="eastAsia" w:ascii="宋体" w:hAnsi="宋体" w:cs="仿宋_GB2312"/>
          <w:color w:val="auto"/>
          <w:szCs w:val="21"/>
          <w:lang w:val="en-US" w:eastAsia="zh-CN"/>
        </w:rPr>
        <w:t xml:space="preserve"> </w:t>
      </w:r>
      <w:r>
        <w:rPr>
          <w:rFonts w:hint="eastAsia" w:ascii="宋体" w:hAnsi="宋体" w:cs="仿宋_GB2312"/>
          <w:color w:val="auto"/>
          <w:szCs w:val="21"/>
        </w:rPr>
        <w:t xml:space="preserve">                       </w:t>
      </w:r>
    </w:p>
    <w:p w14:paraId="566FFE7B">
      <w:pPr>
        <w:tabs>
          <w:tab w:val="left" w:pos="4425"/>
        </w:tabs>
        <w:adjustRightInd w:val="0"/>
        <w:snapToGrid w:val="0"/>
        <w:spacing w:line="360" w:lineRule="auto"/>
        <w:ind w:right="-689" w:rightChars="-328" w:firstLine="420" w:firstLineChars="200"/>
        <w:jc w:val="left"/>
        <w:rPr>
          <w:rFonts w:hint="eastAsia" w:ascii="宋体" w:hAnsi="宋体" w:cs="仿宋_GB2312"/>
          <w:color w:val="auto"/>
          <w:szCs w:val="21"/>
        </w:rPr>
      </w:pPr>
      <w:r>
        <w:rPr>
          <w:rFonts w:hint="eastAsia" w:ascii="宋体" w:hAnsi="宋体" w:cs="仿宋_GB2312"/>
          <w:color w:val="auto"/>
          <w:szCs w:val="21"/>
        </w:rPr>
        <w:t>电话：023-61211799</w:t>
      </w:r>
      <w:r>
        <w:rPr>
          <w:rFonts w:hint="eastAsia" w:ascii="宋体" w:hAnsi="宋体" w:cs="仿宋_GB2312"/>
          <w:color w:val="auto"/>
          <w:szCs w:val="21"/>
          <w:lang w:val="en-US" w:eastAsia="zh-CN"/>
        </w:rPr>
        <w:t xml:space="preserve"> </w:t>
      </w:r>
      <w:r>
        <w:rPr>
          <w:rFonts w:hint="eastAsia" w:ascii="宋体" w:hAnsi="宋体" w:cs="仿宋_GB2312"/>
          <w:color w:val="auto"/>
          <w:szCs w:val="21"/>
        </w:rPr>
        <w:t xml:space="preserve">          </w:t>
      </w:r>
    </w:p>
    <w:p w14:paraId="794A00D0">
      <w:pPr>
        <w:tabs>
          <w:tab w:val="left" w:pos="4425"/>
        </w:tabs>
        <w:adjustRightInd w:val="0"/>
        <w:snapToGrid w:val="0"/>
        <w:spacing w:line="360" w:lineRule="auto"/>
        <w:ind w:right="-689" w:rightChars="-328"/>
        <w:jc w:val="left"/>
        <w:rPr>
          <w:rFonts w:hint="eastAsia" w:ascii="宋体" w:hAnsi="宋体" w:cs="仿宋_GB2312"/>
          <w:color w:val="auto"/>
          <w:szCs w:val="21"/>
        </w:rPr>
      </w:pPr>
    </w:p>
    <w:p w14:paraId="1A0AE6CD">
      <w:pPr>
        <w:tabs>
          <w:tab w:val="left" w:pos="4425"/>
        </w:tabs>
        <w:adjustRightInd w:val="0"/>
        <w:snapToGrid w:val="0"/>
        <w:spacing w:line="360" w:lineRule="auto"/>
        <w:ind w:right="-689" w:rightChars="-328" w:firstLine="420" w:firstLineChars="200"/>
        <w:jc w:val="left"/>
        <w:rPr>
          <w:rFonts w:hint="eastAsia" w:ascii="宋体" w:hAnsi="宋体" w:cs="仿宋_GB2312"/>
          <w:color w:val="auto"/>
          <w:szCs w:val="21"/>
        </w:rPr>
      </w:pPr>
      <w:r>
        <w:rPr>
          <w:rFonts w:hint="eastAsia" w:ascii="宋体" w:hAnsi="宋体" w:cs="仿宋_GB2312"/>
          <w:color w:val="auto"/>
          <w:szCs w:val="21"/>
        </w:rPr>
        <w:t>招标代理机构：天健工程咨询（重庆）有限公司</w:t>
      </w:r>
    </w:p>
    <w:p w14:paraId="32977264">
      <w:pPr>
        <w:tabs>
          <w:tab w:val="left" w:pos="4425"/>
        </w:tabs>
        <w:adjustRightInd w:val="0"/>
        <w:snapToGrid w:val="0"/>
        <w:spacing w:line="360" w:lineRule="auto"/>
        <w:ind w:right="-689" w:rightChars="-328" w:firstLine="420" w:firstLineChars="200"/>
        <w:jc w:val="left"/>
        <w:rPr>
          <w:rFonts w:hint="eastAsia" w:ascii="宋体" w:hAnsi="宋体" w:cs="仿宋_GB2312"/>
          <w:color w:val="auto"/>
          <w:szCs w:val="21"/>
        </w:rPr>
      </w:pPr>
      <w:r>
        <w:rPr>
          <w:rFonts w:hint="eastAsia" w:ascii="宋体" w:hAnsi="宋体" w:cs="仿宋_GB2312"/>
          <w:color w:val="auto"/>
          <w:szCs w:val="21"/>
        </w:rPr>
        <w:t xml:space="preserve">地址：重庆市渝中区人和街74号11楼                  </w:t>
      </w:r>
    </w:p>
    <w:p w14:paraId="6BCD262D">
      <w:pPr>
        <w:tabs>
          <w:tab w:val="left" w:pos="4425"/>
        </w:tabs>
        <w:adjustRightInd w:val="0"/>
        <w:snapToGrid w:val="0"/>
        <w:spacing w:line="360" w:lineRule="auto"/>
        <w:ind w:right="-689" w:rightChars="-328" w:firstLine="420" w:firstLineChars="200"/>
        <w:jc w:val="left"/>
        <w:rPr>
          <w:rFonts w:hint="eastAsia" w:ascii="宋体" w:hAnsi="宋体" w:cs="仿宋_GB2312"/>
          <w:color w:val="auto"/>
          <w:szCs w:val="21"/>
        </w:rPr>
      </w:pPr>
      <w:r>
        <w:rPr>
          <w:rFonts w:hint="eastAsia" w:ascii="宋体" w:hAnsi="宋体" w:cs="仿宋_GB2312"/>
          <w:color w:val="auto"/>
          <w:szCs w:val="21"/>
        </w:rPr>
        <w:t xml:space="preserve">联系人：王老师          </w:t>
      </w:r>
    </w:p>
    <w:p w14:paraId="5CC8EF45">
      <w:pPr>
        <w:tabs>
          <w:tab w:val="left" w:pos="5140"/>
          <w:tab w:val="left" w:pos="8420"/>
        </w:tabs>
        <w:autoSpaceDE w:val="0"/>
        <w:autoSpaceDN w:val="0"/>
        <w:adjustRightInd w:val="0"/>
        <w:snapToGrid w:val="0"/>
        <w:spacing w:line="360" w:lineRule="auto"/>
        <w:ind w:firstLine="420" w:firstLineChars="200"/>
        <w:jc w:val="left"/>
        <w:rPr>
          <w:rFonts w:ascii="宋体" w:hAnsi="宋体"/>
          <w:snapToGrid w:val="0"/>
          <w:color w:val="auto"/>
          <w:kern w:val="0"/>
          <w:szCs w:val="21"/>
          <w:u w:val="single"/>
        </w:rPr>
      </w:pPr>
      <w:r>
        <w:rPr>
          <w:rFonts w:hint="eastAsia" w:ascii="宋体" w:hAnsi="宋体" w:cs="仿宋_GB2312"/>
          <w:color w:val="auto"/>
          <w:szCs w:val="21"/>
        </w:rPr>
        <w:t>电话：13627682369</w:t>
      </w:r>
    </w:p>
    <w:p w14:paraId="2795C4D3">
      <w:pPr>
        <w:tabs>
          <w:tab w:val="left" w:pos="5140"/>
          <w:tab w:val="left" w:pos="8420"/>
        </w:tabs>
        <w:autoSpaceDE w:val="0"/>
        <w:autoSpaceDN w:val="0"/>
        <w:adjustRightInd w:val="0"/>
        <w:snapToGrid w:val="0"/>
        <w:spacing w:line="400" w:lineRule="exact"/>
        <w:jc w:val="left"/>
        <w:rPr>
          <w:rFonts w:ascii="宋体" w:hAnsi="宋体"/>
          <w:snapToGrid w:val="0"/>
          <w:color w:val="auto"/>
          <w:kern w:val="0"/>
          <w:szCs w:val="21"/>
          <w:u w:val="single"/>
        </w:rPr>
      </w:pPr>
    </w:p>
    <w:p w14:paraId="7BFB908E">
      <w:pPr>
        <w:autoSpaceDE w:val="0"/>
        <w:autoSpaceDN w:val="0"/>
        <w:adjustRightInd w:val="0"/>
        <w:snapToGrid w:val="0"/>
        <w:spacing w:line="440" w:lineRule="exact"/>
        <w:ind w:firstLine="3906" w:firstLineChars="1860"/>
        <w:jc w:val="right"/>
        <w:rPr>
          <w:rFonts w:ascii="宋体" w:hAnsi="宋体"/>
          <w:snapToGrid w:val="0"/>
          <w:color w:val="auto"/>
          <w:kern w:val="0"/>
          <w:szCs w:val="21"/>
        </w:rPr>
      </w:pPr>
      <w:r>
        <w:rPr>
          <w:rFonts w:hint="eastAsia" w:ascii="宋体" w:hAnsi="宋体"/>
          <w:snapToGrid w:val="0"/>
          <w:color w:val="auto"/>
          <w:kern w:val="0"/>
          <w:szCs w:val="21"/>
          <w:u w:val="single"/>
          <w:lang w:val="en-US" w:eastAsia="zh-CN"/>
        </w:rPr>
        <w:t>2023</w:t>
      </w:r>
      <w:r>
        <w:rPr>
          <w:rFonts w:ascii="宋体" w:hAnsi="宋体"/>
          <w:snapToGrid w:val="0"/>
          <w:color w:val="auto"/>
          <w:kern w:val="0"/>
          <w:szCs w:val="21"/>
        </w:rPr>
        <w:t>年</w:t>
      </w:r>
      <w:r>
        <w:rPr>
          <w:rFonts w:hint="eastAsia" w:ascii="宋体" w:hAnsi="宋体"/>
          <w:snapToGrid w:val="0"/>
          <w:color w:val="auto"/>
          <w:kern w:val="0"/>
          <w:szCs w:val="21"/>
          <w:u w:val="single"/>
          <w:lang w:val="en-US" w:eastAsia="zh-CN"/>
        </w:rPr>
        <w:t xml:space="preserve"> 11 </w:t>
      </w:r>
      <w:r>
        <w:rPr>
          <w:rFonts w:ascii="宋体" w:hAnsi="宋体"/>
          <w:snapToGrid w:val="0"/>
          <w:color w:val="auto"/>
          <w:kern w:val="0"/>
          <w:szCs w:val="21"/>
        </w:rPr>
        <w:t>月</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13</w:t>
      </w:r>
      <w:r>
        <w:rPr>
          <w:rFonts w:ascii="宋体" w:hAnsi="宋体"/>
          <w:snapToGrid w:val="0"/>
          <w:color w:val="auto"/>
          <w:kern w:val="0"/>
          <w:szCs w:val="21"/>
          <w:u w:val="single"/>
        </w:rPr>
        <w:t xml:space="preserve"> </w:t>
      </w:r>
      <w:r>
        <w:rPr>
          <w:rFonts w:ascii="宋体" w:hAnsi="宋体"/>
          <w:snapToGrid w:val="0"/>
          <w:color w:val="auto"/>
          <w:kern w:val="0"/>
          <w:szCs w:val="21"/>
        </w:rPr>
        <w:t>日</w:t>
      </w:r>
      <w:r>
        <w:rPr>
          <w:rFonts w:hint="eastAsia" w:ascii="宋体" w:hAnsi="宋体"/>
          <w:snapToGrid w:val="0"/>
          <w:color w:val="auto"/>
          <w:kern w:val="0"/>
          <w:szCs w:val="21"/>
        </w:rPr>
        <w:t xml:space="preserve">  </w:t>
      </w:r>
      <w:bookmarkStart w:id="87" w:name="_Toc287607735"/>
      <w:bookmarkStart w:id="88" w:name="_Toc224103306"/>
      <w:bookmarkStart w:id="89" w:name="_Toc287620674"/>
      <w:bookmarkStart w:id="90" w:name="_Toc430530423"/>
    </w:p>
    <w:bookmarkEnd w:id="87"/>
    <w:bookmarkEnd w:id="88"/>
    <w:bookmarkEnd w:id="89"/>
    <w:bookmarkEnd w:id="90"/>
    <w:p w14:paraId="5B88061D">
      <w:pPr>
        <w:rPr>
          <w:rFonts w:ascii="宋体" w:hAnsi="宋体"/>
          <w:snapToGrid w:val="0"/>
          <w:color w:val="auto"/>
          <w:kern w:val="0"/>
        </w:rPr>
      </w:pPr>
      <w:bookmarkStart w:id="91" w:name="_Toc430530432"/>
      <w:bookmarkStart w:id="92" w:name="_Toc32148"/>
      <w:bookmarkStart w:id="93" w:name="_Toc287607744"/>
      <w:bookmarkStart w:id="94" w:name="_Toc224103315"/>
      <w:bookmarkStart w:id="95" w:name="_Toc27753"/>
      <w:bookmarkStart w:id="96" w:name="_Toc287620683"/>
      <w:r>
        <w:rPr>
          <w:rFonts w:ascii="宋体" w:hAnsi="宋体"/>
          <w:snapToGrid w:val="0"/>
          <w:color w:val="auto"/>
          <w:kern w:val="0"/>
        </w:rPr>
        <w:br w:type="page"/>
      </w:r>
    </w:p>
    <w:p w14:paraId="3F78A31B">
      <w:pPr>
        <w:pStyle w:val="3"/>
        <w:spacing w:line="360" w:lineRule="auto"/>
        <w:jc w:val="center"/>
        <w:rPr>
          <w:rFonts w:ascii="宋体" w:hAnsi="宋体"/>
          <w:bCs w:val="0"/>
          <w:snapToGrid w:val="0"/>
          <w:color w:val="auto"/>
          <w:kern w:val="0"/>
        </w:rPr>
      </w:pPr>
      <w:r>
        <w:rPr>
          <w:rFonts w:ascii="宋体" w:hAnsi="宋体"/>
          <w:snapToGrid w:val="0"/>
          <w:color w:val="auto"/>
          <w:kern w:val="0"/>
        </w:rPr>
        <w:t>第二章  投标人须知</w:t>
      </w:r>
      <w:bookmarkEnd w:id="91"/>
      <w:bookmarkEnd w:id="92"/>
      <w:bookmarkEnd w:id="93"/>
      <w:bookmarkEnd w:id="94"/>
      <w:bookmarkEnd w:id="95"/>
      <w:bookmarkEnd w:id="96"/>
      <w:bookmarkStart w:id="97" w:name="_Toc287620684"/>
      <w:bookmarkStart w:id="98" w:name="_Toc430530433"/>
      <w:bookmarkStart w:id="99" w:name="_Toc287607745"/>
      <w:bookmarkStart w:id="100" w:name="_Toc224103316"/>
      <w:bookmarkStart w:id="101" w:name="_Toc277082551"/>
    </w:p>
    <w:p w14:paraId="2AF0BE4A">
      <w:pPr>
        <w:pStyle w:val="4"/>
        <w:spacing w:before="100" w:after="100" w:line="360" w:lineRule="auto"/>
        <w:rPr>
          <w:rFonts w:ascii="宋体" w:hAnsi="宋体"/>
          <w:color w:val="auto"/>
        </w:rPr>
      </w:pPr>
      <w:bookmarkStart w:id="102" w:name="_Toc8005"/>
      <w:bookmarkStart w:id="103" w:name="_Toc509218708"/>
      <w:bookmarkStart w:id="104" w:name="_Toc8052"/>
      <w:r>
        <w:rPr>
          <w:rFonts w:hint="eastAsia" w:ascii="宋体" w:hAnsi="宋体"/>
          <w:color w:val="auto"/>
        </w:rPr>
        <w:t>投标人须知前附表</w:t>
      </w:r>
      <w:bookmarkEnd w:id="97"/>
      <w:bookmarkEnd w:id="98"/>
      <w:bookmarkEnd w:id="99"/>
      <w:bookmarkEnd w:id="100"/>
      <w:bookmarkEnd w:id="101"/>
      <w:bookmarkEnd w:id="102"/>
      <w:bookmarkEnd w:id="103"/>
      <w:bookmarkEnd w:id="104"/>
    </w:p>
    <w:p w14:paraId="58D757CC">
      <w:pPr>
        <w:spacing w:line="360" w:lineRule="auto"/>
        <w:ind w:firstLine="420" w:firstLineChars="200"/>
        <w:rPr>
          <w:rFonts w:ascii="宋体" w:hAnsi="宋体"/>
          <w:color w:val="auto"/>
          <w:szCs w:val="21"/>
        </w:rPr>
      </w:pPr>
      <w:r>
        <w:rPr>
          <w:rFonts w:ascii="宋体" w:hAnsi="宋体"/>
          <w:color w:val="auto"/>
          <w:szCs w:val="21"/>
        </w:rPr>
        <w:t>正文内容不允许修改。若投标人须知前附表与正文不一致的地方，以投标人须知前附表为准。</w:t>
      </w:r>
    </w:p>
    <w:tbl>
      <w:tblPr>
        <w:tblStyle w:val="45"/>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14D0F6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397328F6">
            <w:pPr>
              <w:snapToGrid w:val="0"/>
              <w:spacing w:line="400" w:lineRule="exact"/>
              <w:jc w:val="center"/>
              <w:rPr>
                <w:rFonts w:ascii="宋体" w:hAnsi="宋体"/>
                <w:b/>
                <w:color w:val="auto"/>
                <w:kern w:val="0"/>
                <w:szCs w:val="21"/>
              </w:rPr>
            </w:pPr>
            <w:r>
              <w:rPr>
                <w:rFonts w:ascii="宋体" w:hAnsi="宋体"/>
                <w:b/>
                <w:color w:val="auto"/>
                <w:kern w:val="0"/>
                <w:szCs w:val="21"/>
              </w:rPr>
              <w:t>条 款 号</w:t>
            </w:r>
          </w:p>
        </w:tc>
        <w:tc>
          <w:tcPr>
            <w:tcW w:w="1644" w:type="dxa"/>
            <w:vAlign w:val="center"/>
          </w:tcPr>
          <w:p w14:paraId="32C1C0B5">
            <w:pPr>
              <w:snapToGrid w:val="0"/>
              <w:spacing w:line="400" w:lineRule="exact"/>
              <w:jc w:val="center"/>
              <w:rPr>
                <w:rFonts w:ascii="宋体" w:hAnsi="宋体"/>
                <w:b/>
                <w:color w:val="auto"/>
                <w:kern w:val="0"/>
                <w:szCs w:val="21"/>
              </w:rPr>
            </w:pPr>
            <w:r>
              <w:rPr>
                <w:rFonts w:ascii="宋体" w:hAnsi="宋体"/>
                <w:b/>
                <w:color w:val="auto"/>
                <w:kern w:val="0"/>
                <w:szCs w:val="21"/>
              </w:rPr>
              <w:t>条款名称</w:t>
            </w:r>
          </w:p>
        </w:tc>
        <w:tc>
          <w:tcPr>
            <w:tcW w:w="6490" w:type="dxa"/>
            <w:vAlign w:val="center"/>
          </w:tcPr>
          <w:p w14:paraId="09E6F337">
            <w:pPr>
              <w:snapToGrid w:val="0"/>
              <w:spacing w:line="400" w:lineRule="exact"/>
              <w:jc w:val="center"/>
              <w:rPr>
                <w:rFonts w:ascii="宋体" w:hAnsi="宋体"/>
                <w:b/>
                <w:color w:val="auto"/>
                <w:kern w:val="0"/>
                <w:szCs w:val="21"/>
              </w:rPr>
            </w:pPr>
            <w:r>
              <w:rPr>
                <w:rFonts w:ascii="宋体" w:hAnsi="宋体"/>
                <w:b/>
                <w:color w:val="auto"/>
                <w:kern w:val="0"/>
                <w:szCs w:val="21"/>
              </w:rPr>
              <w:t>编  列  内  容</w:t>
            </w:r>
          </w:p>
        </w:tc>
      </w:tr>
      <w:tr w14:paraId="5A4536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6998F1E">
            <w:pPr>
              <w:snapToGrid w:val="0"/>
              <w:spacing w:line="400" w:lineRule="exact"/>
              <w:jc w:val="center"/>
              <w:rPr>
                <w:rFonts w:ascii="宋体" w:hAnsi="宋体"/>
                <w:color w:val="auto"/>
                <w:kern w:val="0"/>
                <w:szCs w:val="21"/>
              </w:rPr>
            </w:pPr>
            <w:r>
              <w:rPr>
                <w:rFonts w:ascii="宋体" w:hAnsi="宋体"/>
                <w:color w:val="auto"/>
                <w:kern w:val="0"/>
                <w:szCs w:val="21"/>
              </w:rPr>
              <w:t>1.1.2</w:t>
            </w:r>
          </w:p>
        </w:tc>
        <w:tc>
          <w:tcPr>
            <w:tcW w:w="1644" w:type="dxa"/>
            <w:vAlign w:val="center"/>
          </w:tcPr>
          <w:p w14:paraId="442D7BCF">
            <w:pPr>
              <w:snapToGrid w:val="0"/>
              <w:spacing w:line="400" w:lineRule="exact"/>
              <w:jc w:val="center"/>
              <w:rPr>
                <w:rFonts w:ascii="宋体" w:hAnsi="宋体"/>
                <w:color w:val="auto"/>
                <w:kern w:val="0"/>
                <w:szCs w:val="21"/>
              </w:rPr>
            </w:pPr>
            <w:r>
              <w:rPr>
                <w:rFonts w:ascii="宋体" w:hAnsi="宋体"/>
                <w:color w:val="auto"/>
                <w:kern w:val="0"/>
                <w:szCs w:val="21"/>
              </w:rPr>
              <w:t>招标人</w:t>
            </w:r>
          </w:p>
        </w:tc>
        <w:tc>
          <w:tcPr>
            <w:tcW w:w="6490" w:type="dxa"/>
            <w:vAlign w:val="center"/>
          </w:tcPr>
          <w:p w14:paraId="3C125365">
            <w:pPr>
              <w:snapToGrid w:val="0"/>
              <w:spacing w:line="400" w:lineRule="exact"/>
              <w:rPr>
                <w:rFonts w:hint="eastAsia" w:ascii="宋体" w:hAnsi="宋体" w:eastAsia="宋体"/>
                <w:color w:val="auto"/>
                <w:kern w:val="0"/>
                <w:szCs w:val="21"/>
                <w:lang w:eastAsia="zh-CN"/>
              </w:rPr>
            </w:pPr>
            <w:r>
              <w:rPr>
                <w:rFonts w:ascii="宋体" w:hAnsi="宋体"/>
                <w:color w:val="auto"/>
                <w:kern w:val="0"/>
                <w:szCs w:val="21"/>
              </w:rPr>
              <w:t>名称：</w:t>
            </w:r>
            <w:r>
              <w:rPr>
                <w:rFonts w:hint="eastAsia" w:ascii="宋体" w:hAnsi="宋体"/>
                <w:color w:val="auto"/>
                <w:kern w:val="0"/>
                <w:szCs w:val="21"/>
                <w:lang w:eastAsia="zh-CN"/>
              </w:rPr>
              <w:t>重庆市竞技体育训练中心</w:t>
            </w:r>
          </w:p>
          <w:p w14:paraId="6BC8A840">
            <w:pPr>
              <w:snapToGrid w:val="0"/>
              <w:spacing w:line="400" w:lineRule="exact"/>
              <w:rPr>
                <w:rFonts w:ascii="宋体" w:hAnsi="宋体"/>
                <w:color w:val="auto"/>
                <w:kern w:val="0"/>
                <w:szCs w:val="21"/>
              </w:rPr>
            </w:pPr>
            <w:r>
              <w:rPr>
                <w:rFonts w:ascii="宋体" w:hAnsi="宋体"/>
                <w:color w:val="auto"/>
                <w:kern w:val="0"/>
                <w:szCs w:val="21"/>
              </w:rPr>
              <w:t>地址：</w:t>
            </w:r>
            <w:r>
              <w:rPr>
                <w:rFonts w:hint="eastAsia" w:ascii="宋体" w:hAnsi="宋体"/>
                <w:color w:val="auto"/>
                <w:kern w:val="0"/>
                <w:szCs w:val="21"/>
              </w:rPr>
              <w:t>重庆市沙坪坝区大学城北一路36号</w:t>
            </w:r>
          </w:p>
          <w:p w14:paraId="5754FBF9">
            <w:pPr>
              <w:snapToGrid w:val="0"/>
              <w:spacing w:line="400" w:lineRule="exact"/>
              <w:rPr>
                <w:rFonts w:hint="eastAsia" w:ascii="宋体" w:hAnsi="宋体"/>
                <w:color w:val="auto"/>
                <w:kern w:val="0"/>
                <w:szCs w:val="21"/>
              </w:rPr>
            </w:pPr>
            <w:r>
              <w:rPr>
                <w:rFonts w:hint="eastAsia" w:ascii="宋体" w:hAnsi="宋体"/>
                <w:color w:val="auto"/>
                <w:kern w:val="0"/>
                <w:szCs w:val="21"/>
              </w:rPr>
              <w:t xml:space="preserve">联系人：雷老师                        </w:t>
            </w:r>
          </w:p>
          <w:p w14:paraId="41112FA3">
            <w:pPr>
              <w:snapToGrid w:val="0"/>
              <w:spacing w:line="400" w:lineRule="exact"/>
              <w:rPr>
                <w:rFonts w:ascii="宋体" w:hAnsi="宋体"/>
                <w:color w:val="auto"/>
                <w:kern w:val="0"/>
                <w:szCs w:val="21"/>
              </w:rPr>
            </w:pPr>
            <w:r>
              <w:rPr>
                <w:rFonts w:hint="eastAsia" w:ascii="宋体" w:hAnsi="宋体"/>
                <w:color w:val="auto"/>
                <w:kern w:val="0"/>
                <w:szCs w:val="21"/>
              </w:rPr>
              <w:t>电话：023-61211799</w:t>
            </w:r>
          </w:p>
        </w:tc>
      </w:tr>
      <w:tr w14:paraId="254090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4805477">
            <w:pPr>
              <w:snapToGrid w:val="0"/>
              <w:spacing w:line="400" w:lineRule="exact"/>
              <w:jc w:val="center"/>
              <w:rPr>
                <w:rFonts w:ascii="宋体" w:hAnsi="宋体"/>
                <w:color w:val="auto"/>
                <w:kern w:val="0"/>
                <w:szCs w:val="21"/>
              </w:rPr>
            </w:pPr>
            <w:r>
              <w:rPr>
                <w:rFonts w:ascii="宋体" w:hAnsi="宋体"/>
                <w:color w:val="auto"/>
                <w:kern w:val="0"/>
                <w:szCs w:val="21"/>
              </w:rPr>
              <w:t>1.1.3</w:t>
            </w:r>
          </w:p>
        </w:tc>
        <w:tc>
          <w:tcPr>
            <w:tcW w:w="1644" w:type="dxa"/>
            <w:vAlign w:val="center"/>
          </w:tcPr>
          <w:p w14:paraId="2CE770E4">
            <w:pPr>
              <w:snapToGrid w:val="0"/>
              <w:spacing w:line="400" w:lineRule="exact"/>
              <w:jc w:val="center"/>
              <w:rPr>
                <w:rFonts w:ascii="宋体" w:hAnsi="宋体"/>
                <w:color w:val="auto"/>
                <w:kern w:val="0"/>
                <w:szCs w:val="21"/>
              </w:rPr>
            </w:pPr>
            <w:r>
              <w:rPr>
                <w:rFonts w:ascii="宋体" w:hAnsi="宋体"/>
                <w:color w:val="auto"/>
                <w:kern w:val="0"/>
                <w:szCs w:val="21"/>
              </w:rPr>
              <w:t>招标代理机构</w:t>
            </w:r>
          </w:p>
        </w:tc>
        <w:tc>
          <w:tcPr>
            <w:tcW w:w="6490" w:type="dxa"/>
            <w:vAlign w:val="center"/>
          </w:tcPr>
          <w:p w14:paraId="163FD696">
            <w:pPr>
              <w:tabs>
                <w:tab w:val="left" w:pos="4425"/>
              </w:tabs>
              <w:adjustRightInd w:val="0"/>
              <w:snapToGrid w:val="0"/>
              <w:spacing w:line="360" w:lineRule="exact"/>
              <w:ind w:right="-689" w:rightChars="-328"/>
              <w:jc w:val="left"/>
              <w:rPr>
                <w:rFonts w:ascii="宋体" w:hAnsi="宋体"/>
                <w:color w:val="auto"/>
                <w:kern w:val="0"/>
                <w:szCs w:val="21"/>
              </w:rPr>
            </w:pPr>
            <w:r>
              <w:rPr>
                <w:rFonts w:ascii="宋体" w:hAnsi="宋体"/>
                <w:color w:val="auto"/>
                <w:kern w:val="0"/>
                <w:szCs w:val="21"/>
              </w:rPr>
              <w:t>名称：</w:t>
            </w:r>
            <w:r>
              <w:rPr>
                <w:rFonts w:hint="eastAsia" w:ascii="宋体" w:hAnsi="宋体" w:cs="仿宋_GB2312"/>
                <w:color w:val="auto"/>
                <w:szCs w:val="21"/>
              </w:rPr>
              <w:t>天健工程咨询（重庆）有限公司</w:t>
            </w:r>
          </w:p>
          <w:p w14:paraId="6C8EF412">
            <w:pPr>
              <w:snapToGrid w:val="0"/>
              <w:spacing w:line="400" w:lineRule="exact"/>
              <w:rPr>
                <w:rFonts w:ascii="宋体" w:hAnsi="宋体"/>
                <w:color w:val="auto"/>
                <w:kern w:val="0"/>
                <w:szCs w:val="21"/>
              </w:rPr>
            </w:pPr>
            <w:r>
              <w:rPr>
                <w:rFonts w:ascii="宋体" w:hAnsi="宋体"/>
                <w:color w:val="auto"/>
                <w:kern w:val="0"/>
                <w:szCs w:val="21"/>
              </w:rPr>
              <w:t>地址：</w:t>
            </w:r>
            <w:r>
              <w:rPr>
                <w:rFonts w:hint="eastAsia" w:ascii="宋体" w:hAnsi="宋体" w:cs="仿宋_GB2312"/>
                <w:color w:val="auto"/>
                <w:szCs w:val="21"/>
              </w:rPr>
              <w:t>重庆市渝中区人和街74号11楼</w:t>
            </w:r>
          </w:p>
          <w:p w14:paraId="185AA8F4">
            <w:pPr>
              <w:snapToGrid w:val="0"/>
              <w:spacing w:line="400" w:lineRule="exact"/>
              <w:rPr>
                <w:rFonts w:ascii="宋体" w:hAnsi="宋体"/>
                <w:color w:val="auto"/>
                <w:kern w:val="0"/>
                <w:szCs w:val="21"/>
              </w:rPr>
            </w:pPr>
            <w:r>
              <w:rPr>
                <w:rFonts w:ascii="宋体" w:hAnsi="宋体"/>
                <w:color w:val="auto"/>
                <w:kern w:val="0"/>
                <w:szCs w:val="21"/>
              </w:rPr>
              <w:t>联系人：</w:t>
            </w:r>
            <w:r>
              <w:rPr>
                <w:rFonts w:hint="eastAsia" w:ascii="宋体" w:hAnsi="宋体" w:cs="仿宋_GB2312"/>
                <w:color w:val="auto"/>
                <w:szCs w:val="21"/>
              </w:rPr>
              <w:t>王老师</w:t>
            </w:r>
          </w:p>
          <w:p w14:paraId="425CFEE8">
            <w:pPr>
              <w:snapToGrid w:val="0"/>
              <w:spacing w:line="400" w:lineRule="exact"/>
              <w:rPr>
                <w:rFonts w:ascii="宋体" w:hAnsi="宋体"/>
                <w:color w:val="auto"/>
                <w:kern w:val="0"/>
                <w:szCs w:val="21"/>
              </w:rPr>
            </w:pPr>
            <w:r>
              <w:rPr>
                <w:rFonts w:ascii="宋体" w:hAnsi="宋体"/>
                <w:color w:val="auto"/>
                <w:kern w:val="0"/>
                <w:szCs w:val="21"/>
              </w:rPr>
              <w:t>电话：</w:t>
            </w:r>
            <w:r>
              <w:rPr>
                <w:rFonts w:hint="eastAsia" w:ascii="宋体" w:hAnsi="宋体" w:cs="仿宋_GB2312"/>
                <w:color w:val="auto"/>
                <w:szCs w:val="21"/>
              </w:rPr>
              <w:t>13627682369</w:t>
            </w:r>
          </w:p>
        </w:tc>
      </w:tr>
      <w:tr w14:paraId="64927F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CA8943A">
            <w:pPr>
              <w:snapToGrid w:val="0"/>
              <w:spacing w:line="400" w:lineRule="exact"/>
              <w:jc w:val="center"/>
              <w:rPr>
                <w:rFonts w:ascii="宋体" w:hAnsi="宋体"/>
                <w:color w:val="auto"/>
                <w:kern w:val="0"/>
                <w:szCs w:val="21"/>
              </w:rPr>
            </w:pPr>
            <w:r>
              <w:rPr>
                <w:rFonts w:ascii="宋体" w:hAnsi="宋体"/>
                <w:color w:val="auto"/>
                <w:kern w:val="0"/>
                <w:szCs w:val="21"/>
              </w:rPr>
              <w:t>1.1.4</w:t>
            </w:r>
          </w:p>
        </w:tc>
        <w:tc>
          <w:tcPr>
            <w:tcW w:w="1644" w:type="dxa"/>
            <w:vAlign w:val="center"/>
          </w:tcPr>
          <w:p w14:paraId="01F22B53">
            <w:pPr>
              <w:snapToGrid w:val="0"/>
              <w:spacing w:line="400" w:lineRule="exact"/>
              <w:jc w:val="center"/>
              <w:rPr>
                <w:rFonts w:ascii="宋体" w:hAnsi="宋体"/>
                <w:color w:val="auto"/>
                <w:kern w:val="0"/>
                <w:szCs w:val="21"/>
              </w:rPr>
            </w:pPr>
            <w:r>
              <w:rPr>
                <w:rFonts w:ascii="宋体" w:hAnsi="宋体"/>
                <w:color w:val="auto"/>
                <w:kern w:val="0"/>
                <w:szCs w:val="21"/>
              </w:rPr>
              <w:t>项目名称</w:t>
            </w:r>
          </w:p>
        </w:tc>
        <w:tc>
          <w:tcPr>
            <w:tcW w:w="6490" w:type="dxa"/>
            <w:vAlign w:val="center"/>
          </w:tcPr>
          <w:p w14:paraId="2328FEBD">
            <w:pPr>
              <w:snapToGrid w:val="0"/>
              <w:spacing w:line="400" w:lineRule="exact"/>
              <w:jc w:val="left"/>
              <w:rPr>
                <w:rFonts w:ascii="宋体" w:hAnsi="宋体"/>
                <w:color w:val="auto"/>
                <w:szCs w:val="21"/>
              </w:rPr>
            </w:pPr>
            <w:r>
              <w:rPr>
                <w:rFonts w:hint="eastAsia" w:ascii="宋体" w:hAnsi="宋体"/>
                <w:color w:val="auto"/>
                <w:szCs w:val="21"/>
                <w:lang w:eastAsia="zh-CN"/>
              </w:rPr>
              <w:t>重庆市竞技体育训练中心</w:t>
            </w:r>
            <w:r>
              <w:rPr>
                <w:rFonts w:hint="eastAsia" w:ascii="宋体" w:hAnsi="宋体"/>
                <w:color w:val="auto"/>
                <w:szCs w:val="21"/>
              </w:rPr>
              <w:t>2023-2026年食堂奶制品类配送服务采购项目</w:t>
            </w:r>
          </w:p>
        </w:tc>
      </w:tr>
      <w:tr w14:paraId="73CF4C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288915A">
            <w:pPr>
              <w:snapToGrid w:val="0"/>
              <w:spacing w:line="400" w:lineRule="exact"/>
              <w:jc w:val="center"/>
              <w:rPr>
                <w:rFonts w:ascii="宋体" w:hAnsi="宋体"/>
                <w:color w:val="auto"/>
                <w:kern w:val="0"/>
                <w:szCs w:val="21"/>
              </w:rPr>
            </w:pPr>
            <w:r>
              <w:rPr>
                <w:rFonts w:ascii="宋体" w:hAnsi="宋体"/>
                <w:color w:val="auto"/>
                <w:kern w:val="0"/>
                <w:szCs w:val="21"/>
              </w:rPr>
              <w:t>1.1.5</w:t>
            </w:r>
          </w:p>
        </w:tc>
        <w:tc>
          <w:tcPr>
            <w:tcW w:w="1644" w:type="dxa"/>
            <w:vAlign w:val="center"/>
          </w:tcPr>
          <w:p w14:paraId="1272C258">
            <w:pPr>
              <w:snapToGrid w:val="0"/>
              <w:spacing w:line="400" w:lineRule="exact"/>
              <w:jc w:val="center"/>
              <w:rPr>
                <w:rFonts w:ascii="宋体" w:hAnsi="宋体"/>
                <w:color w:val="auto"/>
                <w:kern w:val="0"/>
                <w:szCs w:val="21"/>
              </w:rPr>
            </w:pPr>
            <w:r>
              <w:rPr>
                <w:rFonts w:hint="eastAsia" w:ascii="宋体" w:hAnsi="宋体"/>
                <w:color w:val="auto"/>
                <w:kern w:val="0"/>
                <w:szCs w:val="21"/>
                <w:lang w:val="en-US" w:eastAsia="zh-CN"/>
              </w:rPr>
              <w:t>服务</w:t>
            </w:r>
            <w:r>
              <w:rPr>
                <w:rFonts w:ascii="宋体" w:hAnsi="宋体"/>
                <w:color w:val="auto"/>
                <w:kern w:val="0"/>
                <w:szCs w:val="21"/>
              </w:rPr>
              <w:t>地点</w:t>
            </w:r>
          </w:p>
        </w:tc>
        <w:tc>
          <w:tcPr>
            <w:tcW w:w="6490" w:type="dxa"/>
            <w:vAlign w:val="center"/>
          </w:tcPr>
          <w:p w14:paraId="4A8F46E9">
            <w:pPr>
              <w:snapToGrid w:val="0"/>
              <w:spacing w:line="400" w:lineRule="exact"/>
              <w:jc w:val="left"/>
              <w:rPr>
                <w:rFonts w:ascii="宋体" w:hAnsi="宋体"/>
                <w:color w:val="auto"/>
                <w:szCs w:val="21"/>
              </w:rPr>
            </w:pPr>
            <w:r>
              <w:rPr>
                <w:rFonts w:hint="eastAsia" w:ascii="宋体" w:hAnsi="宋体"/>
                <w:color w:val="auto"/>
                <w:szCs w:val="21"/>
              </w:rPr>
              <w:t>重庆市沙坪坝区大学城北一路36号</w:t>
            </w:r>
          </w:p>
        </w:tc>
      </w:tr>
      <w:tr w14:paraId="613BEE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94228A3">
            <w:pPr>
              <w:snapToGrid w:val="0"/>
              <w:spacing w:line="400" w:lineRule="exact"/>
              <w:jc w:val="center"/>
              <w:rPr>
                <w:rFonts w:ascii="宋体" w:hAnsi="宋体"/>
                <w:color w:val="auto"/>
                <w:kern w:val="0"/>
                <w:szCs w:val="21"/>
              </w:rPr>
            </w:pPr>
            <w:r>
              <w:rPr>
                <w:rFonts w:ascii="宋体" w:hAnsi="宋体"/>
                <w:color w:val="auto"/>
                <w:kern w:val="0"/>
                <w:szCs w:val="21"/>
              </w:rPr>
              <w:t>1.1.6</w:t>
            </w:r>
          </w:p>
        </w:tc>
        <w:tc>
          <w:tcPr>
            <w:tcW w:w="1644" w:type="dxa"/>
            <w:vAlign w:val="center"/>
          </w:tcPr>
          <w:p w14:paraId="21E81DFD">
            <w:pPr>
              <w:snapToGrid w:val="0"/>
              <w:spacing w:line="400" w:lineRule="exact"/>
              <w:jc w:val="center"/>
              <w:rPr>
                <w:rFonts w:ascii="宋体" w:hAnsi="宋体"/>
                <w:color w:val="auto"/>
                <w:kern w:val="0"/>
                <w:szCs w:val="21"/>
              </w:rPr>
            </w:pPr>
            <w:r>
              <w:rPr>
                <w:rFonts w:hint="eastAsia" w:ascii="宋体" w:hAnsi="宋体"/>
                <w:snapToGrid w:val="0"/>
                <w:color w:val="auto"/>
                <w:kern w:val="0"/>
                <w:szCs w:val="21"/>
              </w:rPr>
              <w:t>项目</w:t>
            </w:r>
            <w:r>
              <w:rPr>
                <w:rFonts w:hint="eastAsia" w:ascii="宋体" w:hAnsi="宋体"/>
                <w:snapToGrid w:val="0"/>
                <w:color w:val="auto"/>
                <w:kern w:val="0"/>
                <w:szCs w:val="21"/>
                <w:lang w:val="en-US" w:eastAsia="zh-CN"/>
              </w:rPr>
              <w:t>基本</w:t>
            </w:r>
            <w:r>
              <w:rPr>
                <w:rFonts w:hint="eastAsia" w:ascii="宋体" w:hAnsi="宋体"/>
                <w:snapToGrid w:val="0"/>
                <w:color w:val="auto"/>
                <w:kern w:val="0"/>
                <w:szCs w:val="21"/>
              </w:rPr>
              <w:t>概况</w:t>
            </w:r>
          </w:p>
        </w:tc>
        <w:tc>
          <w:tcPr>
            <w:tcW w:w="6490" w:type="dxa"/>
            <w:vAlign w:val="center"/>
          </w:tcPr>
          <w:p w14:paraId="254D455E">
            <w:pPr>
              <w:tabs>
                <w:tab w:val="left" w:pos="3840"/>
                <w:tab w:val="left" w:pos="5300"/>
              </w:tabs>
              <w:autoSpaceDE w:val="0"/>
              <w:autoSpaceDN w:val="0"/>
              <w:adjustRightInd w:val="0"/>
              <w:snapToGrid w:val="0"/>
              <w:spacing w:line="460" w:lineRule="exact"/>
              <w:ind w:firstLine="420" w:firstLineChars="200"/>
              <w:rPr>
                <w:rFonts w:hint="eastAsia" w:ascii="宋体" w:hAnsi="宋体" w:eastAsia="宋体"/>
                <w:i/>
                <w:snapToGrid w:val="0"/>
                <w:color w:val="auto"/>
                <w:kern w:val="0"/>
                <w:szCs w:val="21"/>
                <w:lang w:eastAsia="zh-CN"/>
              </w:rPr>
            </w:pPr>
            <w:r>
              <w:rPr>
                <w:rFonts w:hint="eastAsia" w:ascii="宋体" w:hAnsi="宋体"/>
                <w:snapToGrid w:val="0"/>
                <w:color w:val="auto"/>
                <w:kern w:val="0"/>
                <w:szCs w:val="21"/>
              </w:rPr>
              <w:t>为运动队提供均衡合理、营养科学、饮食安全的膳食保障，以提高运动员健康水平和竞技能力、训练水平。为确保中心奶制品正常供应，促进食堂正常运行，现拟</w:t>
            </w:r>
            <w:r>
              <w:rPr>
                <w:rFonts w:hint="eastAsia" w:ascii="宋体" w:hAnsi="宋体"/>
                <w:snapToGrid w:val="0"/>
                <w:color w:val="auto"/>
                <w:kern w:val="0"/>
                <w:szCs w:val="21"/>
                <w:lang w:val="en-US" w:eastAsia="zh-CN"/>
              </w:rPr>
              <w:t>进行</w:t>
            </w:r>
            <w:r>
              <w:rPr>
                <w:rFonts w:hint="eastAsia" w:ascii="宋体" w:hAnsi="宋体"/>
                <w:snapToGrid w:val="0"/>
                <w:color w:val="auto"/>
                <w:kern w:val="0"/>
                <w:szCs w:val="21"/>
              </w:rPr>
              <w:t>食堂奶制品类配送服务采购工作</w:t>
            </w:r>
            <w:r>
              <w:rPr>
                <w:rFonts w:hint="eastAsia" w:ascii="宋体" w:hAnsi="宋体"/>
                <w:snapToGrid w:val="0"/>
                <w:color w:val="auto"/>
                <w:kern w:val="0"/>
                <w:szCs w:val="21"/>
                <w:lang w:eastAsia="zh-CN"/>
              </w:rPr>
              <w:t>。</w:t>
            </w:r>
          </w:p>
        </w:tc>
      </w:tr>
      <w:tr w14:paraId="44AE45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7CA40BD">
            <w:pPr>
              <w:snapToGrid w:val="0"/>
              <w:spacing w:line="400" w:lineRule="exact"/>
              <w:jc w:val="center"/>
              <w:rPr>
                <w:rFonts w:ascii="宋体" w:hAnsi="宋体"/>
                <w:color w:val="auto"/>
                <w:kern w:val="0"/>
                <w:szCs w:val="21"/>
              </w:rPr>
            </w:pPr>
            <w:r>
              <w:rPr>
                <w:rFonts w:ascii="宋体" w:hAnsi="宋体"/>
                <w:color w:val="auto"/>
                <w:kern w:val="0"/>
                <w:szCs w:val="21"/>
              </w:rPr>
              <w:t>1.2.1</w:t>
            </w:r>
          </w:p>
        </w:tc>
        <w:tc>
          <w:tcPr>
            <w:tcW w:w="1644" w:type="dxa"/>
            <w:vAlign w:val="center"/>
          </w:tcPr>
          <w:p w14:paraId="2AD2F82A">
            <w:pPr>
              <w:snapToGrid w:val="0"/>
              <w:spacing w:line="400" w:lineRule="exact"/>
              <w:jc w:val="center"/>
              <w:rPr>
                <w:rFonts w:ascii="宋体" w:hAnsi="宋体"/>
                <w:color w:val="auto"/>
                <w:kern w:val="0"/>
                <w:szCs w:val="21"/>
              </w:rPr>
            </w:pPr>
            <w:r>
              <w:rPr>
                <w:rFonts w:ascii="宋体" w:hAnsi="宋体"/>
                <w:color w:val="auto"/>
                <w:kern w:val="0"/>
                <w:szCs w:val="21"/>
              </w:rPr>
              <w:t>资金来源</w:t>
            </w:r>
          </w:p>
        </w:tc>
        <w:tc>
          <w:tcPr>
            <w:tcW w:w="6490" w:type="dxa"/>
            <w:vAlign w:val="center"/>
          </w:tcPr>
          <w:p w14:paraId="0609FABC">
            <w:pPr>
              <w:snapToGrid w:val="0"/>
              <w:spacing w:line="400" w:lineRule="exact"/>
              <w:ind w:firstLine="420" w:firstLineChars="200"/>
              <w:rPr>
                <w:rFonts w:ascii="宋体" w:hAnsi="宋体"/>
                <w:color w:val="auto"/>
                <w:szCs w:val="21"/>
              </w:rPr>
            </w:pPr>
            <w:r>
              <w:rPr>
                <w:rFonts w:hint="eastAsia" w:ascii="宋体" w:hAnsi="宋体"/>
                <w:color w:val="auto"/>
                <w:szCs w:val="21"/>
              </w:rPr>
              <w:t>自筹</w:t>
            </w:r>
          </w:p>
        </w:tc>
      </w:tr>
      <w:tr w14:paraId="4A09D6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FF4990E">
            <w:pPr>
              <w:snapToGrid w:val="0"/>
              <w:spacing w:line="400" w:lineRule="exact"/>
              <w:jc w:val="center"/>
              <w:rPr>
                <w:rFonts w:ascii="宋体" w:hAnsi="宋体"/>
                <w:color w:val="auto"/>
                <w:kern w:val="0"/>
                <w:szCs w:val="21"/>
              </w:rPr>
            </w:pPr>
            <w:r>
              <w:rPr>
                <w:rFonts w:ascii="宋体" w:hAnsi="宋体"/>
                <w:color w:val="auto"/>
                <w:kern w:val="0"/>
                <w:szCs w:val="21"/>
              </w:rPr>
              <w:t>1.2.2</w:t>
            </w:r>
          </w:p>
        </w:tc>
        <w:tc>
          <w:tcPr>
            <w:tcW w:w="1644" w:type="dxa"/>
            <w:vAlign w:val="center"/>
          </w:tcPr>
          <w:p w14:paraId="177A57D7">
            <w:pPr>
              <w:snapToGrid w:val="0"/>
              <w:spacing w:line="400" w:lineRule="exact"/>
              <w:jc w:val="center"/>
              <w:rPr>
                <w:rFonts w:ascii="宋体" w:hAnsi="宋体"/>
                <w:color w:val="auto"/>
                <w:kern w:val="0"/>
                <w:szCs w:val="21"/>
              </w:rPr>
            </w:pPr>
            <w:r>
              <w:rPr>
                <w:rFonts w:ascii="宋体" w:hAnsi="宋体"/>
                <w:color w:val="auto"/>
                <w:kern w:val="0"/>
                <w:szCs w:val="21"/>
              </w:rPr>
              <w:t>出资比例</w:t>
            </w:r>
          </w:p>
        </w:tc>
        <w:tc>
          <w:tcPr>
            <w:tcW w:w="6490" w:type="dxa"/>
            <w:vAlign w:val="center"/>
          </w:tcPr>
          <w:p w14:paraId="14A1447F">
            <w:pPr>
              <w:snapToGrid w:val="0"/>
              <w:spacing w:line="400" w:lineRule="exact"/>
              <w:ind w:firstLine="420" w:firstLineChars="200"/>
              <w:jc w:val="left"/>
              <w:rPr>
                <w:rFonts w:ascii="宋体" w:hAnsi="宋体"/>
                <w:color w:val="auto"/>
                <w:szCs w:val="21"/>
              </w:rPr>
            </w:pPr>
            <w:r>
              <w:rPr>
                <w:rFonts w:hint="eastAsia" w:ascii="宋体" w:hAnsi="宋体"/>
                <w:color w:val="auto"/>
                <w:szCs w:val="21"/>
                <w:u w:val="single"/>
              </w:rPr>
              <w:t>100%</w:t>
            </w:r>
          </w:p>
        </w:tc>
      </w:tr>
      <w:tr w14:paraId="0DDA37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CEBA127">
            <w:pPr>
              <w:snapToGrid w:val="0"/>
              <w:spacing w:line="400" w:lineRule="exact"/>
              <w:jc w:val="center"/>
              <w:rPr>
                <w:rFonts w:ascii="宋体" w:hAnsi="宋体"/>
                <w:color w:val="auto"/>
                <w:kern w:val="0"/>
                <w:szCs w:val="21"/>
              </w:rPr>
            </w:pPr>
            <w:r>
              <w:rPr>
                <w:rFonts w:ascii="宋体" w:hAnsi="宋体"/>
                <w:color w:val="auto"/>
                <w:kern w:val="0"/>
                <w:szCs w:val="21"/>
              </w:rPr>
              <w:t>1.2.3</w:t>
            </w:r>
          </w:p>
        </w:tc>
        <w:tc>
          <w:tcPr>
            <w:tcW w:w="1644" w:type="dxa"/>
            <w:vAlign w:val="center"/>
          </w:tcPr>
          <w:p w14:paraId="09ACC92C">
            <w:pPr>
              <w:snapToGrid w:val="0"/>
              <w:spacing w:line="400" w:lineRule="exact"/>
              <w:jc w:val="center"/>
              <w:rPr>
                <w:rFonts w:ascii="宋体" w:hAnsi="宋体"/>
                <w:color w:val="auto"/>
                <w:kern w:val="0"/>
                <w:szCs w:val="21"/>
              </w:rPr>
            </w:pPr>
            <w:r>
              <w:rPr>
                <w:rFonts w:ascii="宋体" w:hAnsi="宋体"/>
                <w:color w:val="auto"/>
                <w:kern w:val="0"/>
                <w:szCs w:val="21"/>
              </w:rPr>
              <w:t>资金落实情况</w:t>
            </w:r>
          </w:p>
        </w:tc>
        <w:tc>
          <w:tcPr>
            <w:tcW w:w="6490" w:type="dxa"/>
            <w:vAlign w:val="center"/>
          </w:tcPr>
          <w:p w14:paraId="03537F2D">
            <w:pPr>
              <w:snapToGrid w:val="0"/>
              <w:spacing w:line="400" w:lineRule="exact"/>
              <w:ind w:firstLine="420" w:firstLineChars="200"/>
              <w:jc w:val="left"/>
              <w:rPr>
                <w:rFonts w:ascii="宋体" w:hAnsi="宋体"/>
                <w:color w:val="auto"/>
                <w:szCs w:val="21"/>
              </w:rPr>
            </w:pPr>
            <w:r>
              <w:rPr>
                <w:rFonts w:hint="eastAsia" w:ascii="宋体" w:hAnsi="宋体"/>
                <w:color w:val="auto"/>
                <w:szCs w:val="21"/>
                <w:u w:val="single"/>
              </w:rPr>
              <w:t>已落实</w:t>
            </w:r>
          </w:p>
        </w:tc>
      </w:tr>
      <w:tr w14:paraId="36F383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C5BFD07">
            <w:pPr>
              <w:snapToGrid w:val="0"/>
              <w:spacing w:line="400" w:lineRule="exact"/>
              <w:jc w:val="center"/>
              <w:rPr>
                <w:rFonts w:ascii="宋体" w:hAnsi="宋体"/>
                <w:color w:val="auto"/>
                <w:kern w:val="0"/>
                <w:szCs w:val="21"/>
              </w:rPr>
            </w:pPr>
            <w:r>
              <w:rPr>
                <w:rFonts w:hint="eastAsia" w:ascii="宋体" w:hAnsi="宋体"/>
                <w:color w:val="auto"/>
                <w:kern w:val="0"/>
                <w:szCs w:val="21"/>
              </w:rPr>
              <w:t>1.3.1</w:t>
            </w:r>
          </w:p>
        </w:tc>
        <w:tc>
          <w:tcPr>
            <w:tcW w:w="1644" w:type="dxa"/>
            <w:vAlign w:val="center"/>
          </w:tcPr>
          <w:p w14:paraId="2A44AC3A">
            <w:pPr>
              <w:snapToGrid w:val="0"/>
              <w:spacing w:line="400" w:lineRule="exact"/>
              <w:jc w:val="center"/>
              <w:rPr>
                <w:rFonts w:ascii="宋体" w:hAnsi="宋体"/>
                <w:color w:val="auto"/>
                <w:kern w:val="0"/>
                <w:szCs w:val="21"/>
              </w:rPr>
            </w:pPr>
            <w:r>
              <w:rPr>
                <w:rFonts w:ascii="宋体" w:hAnsi="宋体"/>
                <w:color w:val="auto"/>
                <w:kern w:val="0"/>
                <w:szCs w:val="21"/>
              </w:rPr>
              <w:t>招标范围</w:t>
            </w:r>
          </w:p>
        </w:tc>
        <w:tc>
          <w:tcPr>
            <w:tcW w:w="6490" w:type="dxa"/>
            <w:vAlign w:val="center"/>
          </w:tcPr>
          <w:p w14:paraId="1B615857">
            <w:pPr>
              <w:snapToGrid w:val="0"/>
              <w:spacing w:line="400" w:lineRule="exact"/>
              <w:ind w:firstLine="420" w:firstLineChars="200"/>
              <w:rPr>
                <w:rFonts w:ascii="宋体" w:hAnsi="宋体"/>
                <w:i/>
                <w:color w:val="auto"/>
                <w:szCs w:val="21"/>
              </w:rPr>
            </w:pPr>
            <w:r>
              <w:rPr>
                <w:rFonts w:hint="eastAsia" w:ascii="宋体" w:hAnsi="宋体"/>
                <w:snapToGrid w:val="0"/>
                <w:color w:val="auto"/>
                <w:kern w:val="0"/>
                <w:szCs w:val="21"/>
              </w:rPr>
              <w:t>及时配送包括但不限于鲜奶、酸奶、纯牛奶、奶粉、炼乳、奶酪和奶制饮料等液、乳粉类产品</w:t>
            </w:r>
            <w:r>
              <w:rPr>
                <w:rFonts w:hint="eastAsia" w:ascii="宋体" w:hAnsi="宋体"/>
                <w:snapToGrid w:val="0"/>
                <w:color w:val="auto"/>
                <w:kern w:val="0"/>
                <w:szCs w:val="21"/>
                <w:lang w:eastAsia="zh-CN"/>
              </w:rPr>
              <w:t>。</w:t>
            </w:r>
          </w:p>
        </w:tc>
      </w:tr>
      <w:tr w14:paraId="061C7A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F260DF2">
            <w:pPr>
              <w:snapToGrid w:val="0"/>
              <w:spacing w:line="400" w:lineRule="exact"/>
              <w:jc w:val="center"/>
              <w:rPr>
                <w:rFonts w:ascii="宋体" w:hAnsi="宋体"/>
                <w:color w:val="auto"/>
                <w:kern w:val="0"/>
                <w:szCs w:val="21"/>
              </w:rPr>
            </w:pPr>
            <w:r>
              <w:rPr>
                <w:rFonts w:ascii="宋体" w:hAnsi="宋体"/>
                <w:color w:val="auto"/>
                <w:kern w:val="0"/>
                <w:szCs w:val="21"/>
              </w:rPr>
              <w:t>1.3.2</w:t>
            </w:r>
          </w:p>
        </w:tc>
        <w:tc>
          <w:tcPr>
            <w:tcW w:w="1644" w:type="dxa"/>
            <w:vAlign w:val="center"/>
          </w:tcPr>
          <w:p w14:paraId="46BDF2CF">
            <w:pPr>
              <w:snapToGrid w:val="0"/>
              <w:spacing w:line="400" w:lineRule="exact"/>
              <w:jc w:val="center"/>
              <w:rPr>
                <w:rFonts w:ascii="宋体" w:hAnsi="宋体"/>
                <w:color w:val="auto"/>
                <w:kern w:val="0"/>
                <w:szCs w:val="21"/>
              </w:rPr>
            </w:pPr>
            <w:r>
              <w:rPr>
                <w:rFonts w:hint="eastAsia" w:ascii="宋体" w:hAnsi="宋体"/>
                <w:color w:val="auto"/>
                <w:kern w:val="0"/>
                <w:szCs w:val="21"/>
              </w:rPr>
              <w:t>供货期</w:t>
            </w:r>
          </w:p>
        </w:tc>
        <w:tc>
          <w:tcPr>
            <w:tcW w:w="6490" w:type="dxa"/>
            <w:vAlign w:val="center"/>
          </w:tcPr>
          <w:p w14:paraId="56903C77">
            <w:pPr>
              <w:snapToGrid w:val="0"/>
              <w:spacing w:line="400" w:lineRule="exact"/>
              <w:ind w:firstLine="420" w:firstLineChars="200"/>
              <w:rPr>
                <w:rFonts w:ascii="宋体" w:hAnsi="宋体"/>
                <w:color w:val="auto"/>
                <w:kern w:val="0"/>
                <w:szCs w:val="21"/>
              </w:rPr>
            </w:pPr>
            <w:r>
              <w:rPr>
                <w:rFonts w:hint="eastAsia" w:ascii="宋体" w:hAnsi="宋体"/>
                <w:snapToGrid w:val="0"/>
                <w:color w:val="auto"/>
                <w:kern w:val="0"/>
                <w:szCs w:val="21"/>
                <w:lang w:val="en-US" w:eastAsia="zh-CN"/>
              </w:rPr>
              <w:t>3</w:t>
            </w:r>
            <w:r>
              <w:rPr>
                <w:rFonts w:hint="eastAsia" w:ascii="宋体" w:hAnsi="宋体"/>
                <w:snapToGrid w:val="0"/>
                <w:color w:val="auto"/>
                <w:kern w:val="0"/>
                <w:szCs w:val="21"/>
              </w:rPr>
              <w:t>年</w:t>
            </w:r>
          </w:p>
        </w:tc>
      </w:tr>
      <w:tr w14:paraId="669F66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01CBE68">
            <w:pPr>
              <w:snapToGrid w:val="0"/>
              <w:spacing w:line="400" w:lineRule="exact"/>
              <w:jc w:val="center"/>
              <w:rPr>
                <w:rFonts w:ascii="宋体" w:hAnsi="宋体"/>
                <w:color w:val="auto"/>
                <w:kern w:val="0"/>
                <w:szCs w:val="21"/>
              </w:rPr>
            </w:pPr>
          </w:p>
          <w:p w14:paraId="5C9BECA5">
            <w:pPr>
              <w:snapToGrid w:val="0"/>
              <w:spacing w:line="400" w:lineRule="exact"/>
              <w:jc w:val="center"/>
              <w:rPr>
                <w:rFonts w:ascii="宋体" w:hAnsi="宋体"/>
                <w:color w:val="auto"/>
                <w:kern w:val="0"/>
                <w:szCs w:val="21"/>
              </w:rPr>
            </w:pPr>
          </w:p>
          <w:p w14:paraId="59D36712">
            <w:pPr>
              <w:snapToGrid w:val="0"/>
              <w:spacing w:line="400" w:lineRule="exact"/>
              <w:jc w:val="center"/>
              <w:rPr>
                <w:rFonts w:ascii="宋体" w:hAnsi="宋体"/>
                <w:color w:val="auto"/>
                <w:kern w:val="0"/>
                <w:szCs w:val="21"/>
              </w:rPr>
            </w:pPr>
          </w:p>
          <w:p w14:paraId="5A87671A">
            <w:pPr>
              <w:snapToGrid w:val="0"/>
              <w:spacing w:line="400" w:lineRule="exact"/>
              <w:jc w:val="center"/>
              <w:rPr>
                <w:rFonts w:ascii="宋体" w:hAnsi="宋体"/>
                <w:color w:val="auto"/>
                <w:kern w:val="0"/>
                <w:szCs w:val="21"/>
              </w:rPr>
            </w:pPr>
          </w:p>
          <w:p w14:paraId="3BEFEC44">
            <w:pPr>
              <w:snapToGrid w:val="0"/>
              <w:spacing w:line="400" w:lineRule="exact"/>
              <w:jc w:val="center"/>
              <w:rPr>
                <w:rFonts w:ascii="宋体" w:hAnsi="宋体"/>
                <w:color w:val="auto"/>
                <w:kern w:val="0"/>
                <w:szCs w:val="21"/>
              </w:rPr>
            </w:pPr>
          </w:p>
          <w:p w14:paraId="691D77C3">
            <w:pPr>
              <w:snapToGrid w:val="0"/>
              <w:spacing w:line="400" w:lineRule="exact"/>
              <w:jc w:val="center"/>
              <w:rPr>
                <w:rFonts w:ascii="宋体" w:hAnsi="宋体"/>
                <w:color w:val="auto"/>
                <w:kern w:val="0"/>
                <w:szCs w:val="21"/>
              </w:rPr>
            </w:pPr>
          </w:p>
          <w:p w14:paraId="3287F8BC">
            <w:pPr>
              <w:snapToGrid w:val="0"/>
              <w:spacing w:line="400" w:lineRule="exact"/>
              <w:jc w:val="center"/>
              <w:rPr>
                <w:rFonts w:ascii="宋体" w:hAnsi="宋体"/>
                <w:color w:val="auto"/>
                <w:kern w:val="0"/>
                <w:szCs w:val="21"/>
              </w:rPr>
            </w:pPr>
          </w:p>
          <w:p w14:paraId="37B1479B">
            <w:pPr>
              <w:snapToGrid w:val="0"/>
              <w:spacing w:line="400" w:lineRule="exact"/>
              <w:jc w:val="center"/>
              <w:rPr>
                <w:rFonts w:ascii="宋体" w:hAnsi="宋体"/>
                <w:color w:val="auto"/>
                <w:kern w:val="0"/>
                <w:szCs w:val="21"/>
              </w:rPr>
            </w:pPr>
          </w:p>
          <w:p w14:paraId="5A7E59D9">
            <w:pPr>
              <w:snapToGrid w:val="0"/>
              <w:spacing w:line="400" w:lineRule="exact"/>
              <w:jc w:val="center"/>
              <w:rPr>
                <w:rFonts w:ascii="宋体" w:hAnsi="宋体"/>
                <w:color w:val="auto"/>
                <w:kern w:val="0"/>
                <w:szCs w:val="21"/>
              </w:rPr>
            </w:pPr>
          </w:p>
          <w:p w14:paraId="29386C94">
            <w:pPr>
              <w:snapToGrid w:val="0"/>
              <w:spacing w:line="400" w:lineRule="exact"/>
              <w:jc w:val="center"/>
              <w:rPr>
                <w:rFonts w:ascii="宋体" w:hAnsi="宋体"/>
                <w:color w:val="auto"/>
                <w:kern w:val="0"/>
                <w:szCs w:val="21"/>
              </w:rPr>
            </w:pPr>
          </w:p>
          <w:p w14:paraId="305566CD">
            <w:pPr>
              <w:snapToGrid w:val="0"/>
              <w:spacing w:line="400" w:lineRule="exact"/>
              <w:jc w:val="center"/>
              <w:rPr>
                <w:rFonts w:ascii="宋体" w:hAnsi="宋体"/>
                <w:color w:val="auto"/>
                <w:kern w:val="0"/>
                <w:szCs w:val="21"/>
              </w:rPr>
            </w:pPr>
          </w:p>
          <w:p w14:paraId="3311BF3B">
            <w:pPr>
              <w:snapToGrid w:val="0"/>
              <w:spacing w:line="400" w:lineRule="exact"/>
              <w:jc w:val="center"/>
              <w:rPr>
                <w:rFonts w:ascii="宋体" w:hAnsi="宋体"/>
                <w:color w:val="auto"/>
                <w:kern w:val="0"/>
                <w:szCs w:val="21"/>
              </w:rPr>
            </w:pPr>
          </w:p>
          <w:p w14:paraId="02DA645D">
            <w:pPr>
              <w:snapToGrid w:val="0"/>
              <w:spacing w:line="400" w:lineRule="exact"/>
              <w:jc w:val="center"/>
              <w:rPr>
                <w:rFonts w:ascii="宋体" w:hAnsi="宋体"/>
                <w:color w:val="auto"/>
                <w:kern w:val="0"/>
                <w:szCs w:val="21"/>
              </w:rPr>
            </w:pPr>
          </w:p>
          <w:p w14:paraId="38A45A5D">
            <w:pPr>
              <w:snapToGrid w:val="0"/>
              <w:spacing w:line="400" w:lineRule="exact"/>
              <w:jc w:val="center"/>
              <w:rPr>
                <w:rFonts w:ascii="宋体" w:hAnsi="宋体"/>
                <w:color w:val="auto"/>
                <w:kern w:val="0"/>
                <w:szCs w:val="21"/>
              </w:rPr>
            </w:pPr>
          </w:p>
          <w:p w14:paraId="57F2DD70">
            <w:pPr>
              <w:snapToGrid w:val="0"/>
              <w:spacing w:line="400" w:lineRule="exact"/>
              <w:jc w:val="center"/>
              <w:rPr>
                <w:rFonts w:ascii="宋体" w:hAnsi="宋体"/>
                <w:color w:val="auto"/>
                <w:kern w:val="0"/>
                <w:szCs w:val="21"/>
              </w:rPr>
            </w:pPr>
          </w:p>
          <w:p w14:paraId="7578EB8C">
            <w:pPr>
              <w:snapToGrid w:val="0"/>
              <w:spacing w:line="400" w:lineRule="exact"/>
              <w:jc w:val="center"/>
              <w:rPr>
                <w:rFonts w:ascii="宋体" w:hAnsi="宋体"/>
                <w:color w:val="auto"/>
                <w:kern w:val="0"/>
                <w:szCs w:val="21"/>
              </w:rPr>
            </w:pPr>
          </w:p>
          <w:p w14:paraId="05C249AA">
            <w:pPr>
              <w:snapToGrid w:val="0"/>
              <w:spacing w:line="400" w:lineRule="exact"/>
              <w:jc w:val="center"/>
              <w:rPr>
                <w:rFonts w:ascii="宋体" w:hAnsi="宋体"/>
                <w:color w:val="auto"/>
                <w:kern w:val="0"/>
                <w:szCs w:val="21"/>
              </w:rPr>
            </w:pPr>
          </w:p>
          <w:p w14:paraId="01FDD326">
            <w:pPr>
              <w:snapToGrid w:val="0"/>
              <w:spacing w:line="400" w:lineRule="exact"/>
              <w:jc w:val="center"/>
              <w:rPr>
                <w:rFonts w:ascii="宋体" w:hAnsi="宋体"/>
                <w:color w:val="auto"/>
                <w:kern w:val="0"/>
                <w:szCs w:val="21"/>
              </w:rPr>
            </w:pPr>
            <w:r>
              <w:rPr>
                <w:rFonts w:ascii="宋体" w:hAnsi="宋体"/>
                <w:color w:val="auto"/>
                <w:kern w:val="0"/>
                <w:szCs w:val="21"/>
              </w:rPr>
              <w:t>1.4.1</w:t>
            </w:r>
          </w:p>
          <w:p w14:paraId="29368B7E">
            <w:pPr>
              <w:snapToGrid w:val="0"/>
              <w:spacing w:line="400" w:lineRule="exact"/>
              <w:jc w:val="center"/>
              <w:rPr>
                <w:rFonts w:ascii="宋体" w:hAnsi="宋体"/>
                <w:color w:val="auto"/>
                <w:kern w:val="0"/>
                <w:szCs w:val="21"/>
              </w:rPr>
            </w:pPr>
          </w:p>
          <w:p w14:paraId="711AA3B0">
            <w:pPr>
              <w:snapToGrid w:val="0"/>
              <w:spacing w:line="400" w:lineRule="exact"/>
              <w:jc w:val="center"/>
              <w:rPr>
                <w:rFonts w:ascii="宋体" w:hAnsi="宋体"/>
                <w:color w:val="auto"/>
                <w:kern w:val="0"/>
                <w:szCs w:val="21"/>
              </w:rPr>
            </w:pPr>
          </w:p>
          <w:p w14:paraId="35EFB025">
            <w:pPr>
              <w:snapToGrid w:val="0"/>
              <w:spacing w:line="400" w:lineRule="exact"/>
              <w:jc w:val="center"/>
              <w:rPr>
                <w:rFonts w:ascii="宋体" w:hAnsi="宋体"/>
                <w:color w:val="auto"/>
                <w:kern w:val="0"/>
                <w:szCs w:val="21"/>
              </w:rPr>
            </w:pPr>
          </w:p>
          <w:p w14:paraId="5AFD79FC">
            <w:pPr>
              <w:snapToGrid w:val="0"/>
              <w:spacing w:line="400" w:lineRule="exact"/>
              <w:jc w:val="center"/>
              <w:rPr>
                <w:rFonts w:ascii="宋体" w:hAnsi="宋体"/>
                <w:color w:val="auto"/>
                <w:kern w:val="0"/>
                <w:szCs w:val="21"/>
              </w:rPr>
            </w:pPr>
          </w:p>
          <w:p w14:paraId="3F12E75A">
            <w:pPr>
              <w:snapToGrid w:val="0"/>
              <w:spacing w:line="400" w:lineRule="exact"/>
              <w:jc w:val="center"/>
              <w:rPr>
                <w:rFonts w:ascii="宋体" w:hAnsi="宋体"/>
                <w:color w:val="auto"/>
                <w:kern w:val="0"/>
                <w:szCs w:val="21"/>
              </w:rPr>
            </w:pPr>
          </w:p>
          <w:p w14:paraId="23D1DB55">
            <w:pPr>
              <w:snapToGrid w:val="0"/>
              <w:spacing w:line="400" w:lineRule="exact"/>
              <w:jc w:val="center"/>
              <w:rPr>
                <w:rFonts w:ascii="宋体" w:hAnsi="宋体"/>
                <w:color w:val="auto"/>
                <w:kern w:val="0"/>
                <w:szCs w:val="21"/>
              </w:rPr>
            </w:pPr>
          </w:p>
          <w:p w14:paraId="2FFBAEBE">
            <w:pPr>
              <w:snapToGrid w:val="0"/>
              <w:spacing w:line="400" w:lineRule="exact"/>
              <w:jc w:val="center"/>
              <w:rPr>
                <w:rFonts w:ascii="宋体" w:hAnsi="宋体"/>
                <w:color w:val="auto"/>
                <w:kern w:val="0"/>
                <w:szCs w:val="21"/>
              </w:rPr>
            </w:pPr>
          </w:p>
          <w:p w14:paraId="05AA779C">
            <w:pPr>
              <w:snapToGrid w:val="0"/>
              <w:spacing w:line="400" w:lineRule="exact"/>
              <w:jc w:val="center"/>
              <w:rPr>
                <w:rFonts w:ascii="宋体" w:hAnsi="宋体"/>
                <w:color w:val="auto"/>
                <w:kern w:val="0"/>
                <w:szCs w:val="21"/>
              </w:rPr>
            </w:pPr>
          </w:p>
          <w:p w14:paraId="595A24FC">
            <w:pPr>
              <w:snapToGrid w:val="0"/>
              <w:spacing w:line="400" w:lineRule="exact"/>
              <w:jc w:val="center"/>
              <w:rPr>
                <w:rFonts w:ascii="宋体" w:hAnsi="宋体"/>
                <w:color w:val="auto"/>
                <w:kern w:val="0"/>
                <w:szCs w:val="21"/>
              </w:rPr>
            </w:pPr>
          </w:p>
          <w:p w14:paraId="254BC4CC">
            <w:pPr>
              <w:snapToGrid w:val="0"/>
              <w:spacing w:line="400" w:lineRule="exact"/>
              <w:jc w:val="center"/>
              <w:rPr>
                <w:rFonts w:ascii="宋体" w:hAnsi="宋体"/>
                <w:color w:val="auto"/>
                <w:kern w:val="0"/>
                <w:szCs w:val="21"/>
              </w:rPr>
            </w:pPr>
          </w:p>
          <w:p w14:paraId="4525F237">
            <w:pPr>
              <w:snapToGrid w:val="0"/>
              <w:spacing w:line="400" w:lineRule="exact"/>
              <w:jc w:val="center"/>
              <w:rPr>
                <w:rFonts w:ascii="宋体" w:hAnsi="宋体"/>
                <w:color w:val="auto"/>
                <w:kern w:val="0"/>
                <w:szCs w:val="21"/>
              </w:rPr>
            </w:pPr>
          </w:p>
          <w:p w14:paraId="4DBED39E">
            <w:pPr>
              <w:snapToGrid w:val="0"/>
              <w:spacing w:line="400" w:lineRule="exact"/>
              <w:jc w:val="center"/>
              <w:rPr>
                <w:rFonts w:ascii="宋体" w:hAnsi="宋体"/>
                <w:color w:val="auto"/>
                <w:kern w:val="0"/>
                <w:szCs w:val="21"/>
              </w:rPr>
            </w:pPr>
          </w:p>
          <w:p w14:paraId="14004759">
            <w:pPr>
              <w:snapToGrid w:val="0"/>
              <w:spacing w:line="400" w:lineRule="exact"/>
              <w:jc w:val="center"/>
              <w:rPr>
                <w:rFonts w:ascii="宋体" w:hAnsi="宋体"/>
                <w:color w:val="auto"/>
                <w:kern w:val="0"/>
                <w:szCs w:val="21"/>
              </w:rPr>
            </w:pPr>
          </w:p>
          <w:p w14:paraId="60A954B3">
            <w:pPr>
              <w:snapToGrid w:val="0"/>
              <w:spacing w:line="400" w:lineRule="exact"/>
              <w:jc w:val="center"/>
              <w:rPr>
                <w:rFonts w:ascii="宋体" w:hAnsi="宋体"/>
                <w:color w:val="auto"/>
                <w:kern w:val="0"/>
                <w:szCs w:val="21"/>
              </w:rPr>
            </w:pPr>
          </w:p>
          <w:p w14:paraId="324C916D">
            <w:pPr>
              <w:snapToGrid w:val="0"/>
              <w:spacing w:line="400" w:lineRule="exact"/>
              <w:jc w:val="center"/>
              <w:rPr>
                <w:rFonts w:ascii="宋体" w:hAnsi="宋体"/>
                <w:color w:val="auto"/>
                <w:kern w:val="0"/>
                <w:szCs w:val="21"/>
              </w:rPr>
            </w:pPr>
          </w:p>
          <w:p w14:paraId="71417939">
            <w:pPr>
              <w:snapToGrid w:val="0"/>
              <w:spacing w:line="400" w:lineRule="exact"/>
              <w:jc w:val="center"/>
              <w:rPr>
                <w:rFonts w:ascii="宋体" w:hAnsi="宋体"/>
                <w:color w:val="auto"/>
                <w:kern w:val="0"/>
                <w:szCs w:val="21"/>
              </w:rPr>
            </w:pPr>
          </w:p>
          <w:p w14:paraId="73DF0A3A">
            <w:pPr>
              <w:snapToGrid w:val="0"/>
              <w:spacing w:line="400" w:lineRule="exact"/>
              <w:jc w:val="center"/>
              <w:rPr>
                <w:rFonts w:ascii="宋体" w:hAnsi="宋体"/>
                <w:color w:val="auto"/>
                <w:kern w:val="0"/>
                <w:szCs w:val="21"/>
              </w:rPr>
            </w:pPr>
          </w:p>
          <w:p w14:paraId="6BC195A2">
            <w:pPr>
              <w:snapToGrid w:val="0"/>
              <w:spacing w:line="400" w:lineRule="exact"/>
              <w:jc w:val="center"/>
              <w:rPr>
                <w:rFonts w:ascii="宋体" w:hAnsi="宋体"/>
                <w:color w:val="auto"/>
                <w:kern w:val="0"/>
                <w:szCs w:val="21"/>
              </w:rPr>
            </w:pPr>
          </w:p>
          <w:p w14:paraId="147770BC">
            <w:pPr>
              <w:snapToGrid w:val="0"/>
              <w:spacing w:line="400" w:lineRule="exact"/>
              <w:jc w:val="center"/>
              <w:rPr>
                <w:rFonts w:ascii="宋体" w:hAnsi="宋体"/>
                <w:color w:val="auto"/>
                <w:kern w:val="0"/>
                <w:szCs w:val="21"/>
              </w:rPr>
            </w:pPr>
          </w:p>
          <w:p w14:paraId="681042D7">
            <w:pPr>
              <w:snapToGrid w:val="0"/>
              <w:spacing w:line="400" w:lineRule="exact"/>
              <w:jc w:val="center"/>
              <w:rPr>
                <w:rFonts w:ascii="宋体" w:hAnsi="宋体"/>
                <w:color w:val="auto"/>
                <w:kern w:val="0"/>
                <w:szCs w:val="21"/>
              </w:rPr>
            </w:pPr>
          </w:p>
          <w:p w14:paraId="54FB50DE">
            <w:pPr>
              <w:snapToGrid w:val="0"/>
              <w:spacing w:line="400" w:lineRule="exact"/>
              <w:jc w:val="center"/>
              <w:rPr>
                <w:rFonts w:ascii="宋体" w:hAnsi="宋体"/>
                <w:color w:val="auto"/>
                <w:kern w:val="0"/>
                <w:szCs w:val="21"/>
              </w:rPr>
            </w:pPr>
          </w:p>
          <w:p w14:paraId="38B95B3A">
            <w:pPr>
              <w:snapToGrid w:val="0"/>
              <w:spacing w:line="400" w:lineRule="exact"/>
              <w:jc w:val="center"/>
              <w:rPr>
                <w:rFonts w:ascii="宋体" w:hAnsi="宋体"/>
                <w:color w:val="auto"/>
                <w:kern w:val="0"/>
                <w:szCs w:val="21"/>
              </w:rPr>
            </w:pPr>
          </w:p>
          <w:p w14:paraId="6756CB58">
            <w:pPr>
              <w:snapToGrid w:val="0"/>
              <w:spacing w:line="400" w:lineRule="exact"/>
              <w:jc w:val="center"/>
              <w:rPr>
                <w:rFonts w:ascii="宋体" w:hAnsi="宋体"/>
                <w:color w:val="auto"/>
                <w:kern w:val="0"/>
                <w:szCs w:val="21"/>
              </w:rPr>
            </w:pPr>
          </w:p>
          <w:p w14:paraId="465D83F7">
            <w:pPr>
              <w:snapToGrid w:val="0"/>
              <w:spacing w:line="400" w:lineRule="exact"/>
              <w:jc w:val="center"/>
              <w:rPr>
                <w:rFonts w:ascii="宋体" w:hAnsi="宋体"/>
                <w:color w:val="auto"/>
                <w:kern w:val="0"/>
                <w:szCs w:val="21"/>
              </w:rPr>
            </w:pPr>
          </w:p>
          <w:p w14:paraId="4D9AA612">
            <w:pPr>
              <w:snapToGrid w:val="0"/>
              <w:spacing w:line="400" w:lineRule="exact"/>
              <w:jc w:val="both"/>
              <w:rPr>
                <w:rFonts w:ascii="宋体" w:hAnsi="宋体"/>
                <w:color w:val="auto"/>
                <w:kern w:val="0"/>
                <w:szCs w:val="21"/>
              </w:rPr>
            </w:pPr>
          </w:p>
          <w:p w14:paraId="56D0BBDA">
            <w:pPr>
              <w:snapToGrid w:val="0"/>
              <w:spacing w:line="400" w:lineRule="exact"/>
              <w:jc w:val="center"/>
              <w:rPr>
                <w:rFonts w:ascii="宋体" w:hAnsi="宋体"/>
                <w:color w:val="auto"/>
                <w:kern w:val="0"/>
                <w:szCs w:val="21"/>
              </w:rPr>
            </w:pPr>
          </w:p>
          <w:p w14:paraId="39A0EFDB">
            <w:pPr>
              <w:snapToGrid w:val="0"/>
              <w:spacing w:line="400" w:lineRule="exact"/>
              <w:jc w:val="center"/>
              <w:rPr>
                <w:rFonts w:ascii="宋体" w:hAnsi="宋体"/>
                <w:color w:val="auto"/>
                <w:kern w:val="0"/>
                <w:szCs w:val="21"/>
              </w:rPr>
            </w:pPr>
            <w:r>
              <w:rPr>
                <w:rFonts w:ascii="宋体" w:hAnsi="宋体"/>
                <w:color w:val="auto"/>
                <w:kern w:val="0"/>
                <w:szCs w:val="21"/>
              </w:rPr>
              <w:t>1.4.1</w:t>
            </w:r>
          </w:p>
          <w:p w14:paraId="3ACA7482">
            <w:pPr>
              <w:snapToGrid w:val="0"/>
              <w:spacing w:line="400" w:lineRule="exact"/>
              <w:jc w:val="center"/>
              <w:rPr>
                <w:rFonts w:ascii="宋体" w:hAnsi="宋体"/>
                <w:color w:val="auto"/>
                <w:kern w:val="0"/>
                <w:szCs w:val="21"/>
              </w:rPr>
            </w:pPr>
          </w:p>
          <w:p w14:paraId="36B8DAA0">
            <w:pPr>
              <w:snapToGrid w:val="0"/>
              <w:spacing w:line="400" w:lineRule="exact"/>
              <w:jc w:val="center"/>
              <w:rPr>
                <w:rFonts w:ascii="宋体" w:hAnsi="宋体"/>
                <w:color w:val="auto"/>
                <w:kern w:val="0"/>
                <w:szCs w:val="21"/>
              </w:rPr>
            </w:pPr>
          </w:p>
          <w:p w14:paraId="31C3A53C">
            <w:pPr>
              <w:snapToGrid w:val="0"/>
              <w:spacing w:line="400" w:lineRule="exact"/>
              <w:jc w:val="both"/>
              <w:rPr>
                <w:rFonts w:ascii="宋体" w:hAnsi="宋体"/>
                <w:color w:val="auto"/>
                <w:kern w:val="0"/>
                <w:szCs w:val="21"/>
              </w:rPr>
            </w:pPr>
          </w:p>
        </w:tc>
        <w:tc>
          <w:tcPr>
            <w:tcW w:w="1644" w:type="dxa"/>
            <w:vAlign w:val="center"/>
          </w:tcPr>
          <w:p w14:paraId="51372E36">
            <w:pPr>
              <w:snapToGrid w:val="0"/>
              <w:spacing w:line="400" w:lineRule="exact"/>
              <w:jc w:val="center"/>
              <w:rPr>
                <w:rFonts w:ascii="宋体" w:hAnsi="宋体"/>
                <w:color w:val="auto"/>
                <w:kern w:val="0"/>
                <w:szCs w:val="21"/>
              </w:rPr>
            </w:pPr>
          </w:p>
          <w:p w14:paraId="4642727D">
            <w:pPr>
              <w:snapToGrid w:val="0"/>
              <w:spacing w:line="400" w:lineRule="exact"/>
              <w:jc w:val="center"/>
              <w:rPr>
                <w:rFonts w:ascii="宋体" w:hAnsi="宋体"/>
                <w:color w:val="auto"/>
                <w:kern w:val="0"/>
                <w:szCs w:val="21"/>
              </w:rPr>
            </w:pPr>
          </w:p>
          <w:p w14:paraId="28B04446">
            <w:pPr>
              <w:snapToGrid w:val="0"/>
              <w:spacing w:line="400" w:lineRule="exact"/>
              <w:jc w:val="center"/>
              <w:rPr>
                <w:rFonts w:ascii="宋体" w:hAnsi="宋体"/>
                <w:color w:val="auto"/>
                <w:kern w:val="0"/>
                <w:szCs w:val="21"/>
              </w:rPr>
            </w:pPr>
          </w:p>
          <w:p w14:paraId="7BB97A77">
            <w:pPr>
              <w:snapToGrid w:val="0"/>
              <w:spacing w:line="400" w:lineRule="exact"/>
              <w:jc w:val="center"/>
              <w:rPr>
                <w:rFonts w:ascii="宋体" w:hAnsi="宋体"/>
                <w:color w:val="auto"/>
                <w:kern w:val="0"/>
                <w:szCs w:val="21"/>
              </w:rPr>
            </w:pPr>
          </w:p>
          <w:p w14:paraId="0964ACC7">
            <w:pPr>
              <w:snapToGrid w:val="0"/>
              <w:spacing w:line="400" w:lineRule="exact"/>
              <w:jc w:val="center"/>
              <w:rPr>
                <w:rFonts w:ascii="宋体" w:hAnsi="宋体"/>
                <w:color w:val="auto"/>
                <w:kern w:val="0"/>
                <w:szCs w:val="21"/>
              </w:rPr>
            </w:pPr>
          </w:p>
          <w:p w14:paraId="575C14CF">
            <w:pPr>
              <w:snapToGrid w:val="0"/>
              <w:spacing w:line="400" w:lineRule="exact"/>
              <w:jc w:val="center"/>
              <w:rPr>
                <w:rFonts w:ascii="宋体" w:hAnsi="宋体"/>
                <w:color w:val="auto"/>
                <w:kern w:val="0"/>
                <w:szCs w:val="21"/>
              </w:rPr>
            </w:pPr>
          </w:p>
          <w:p w14:paraId="3943E201">
            <w:pPr>
              <w:snapToGrid w:val="0"/>
              <w:spacing w:line="400" w:lineRule="exact"/>
              <w:jc w:val="center"/>
              <w:rPr>
                <w:rFonts w:ascii="宋体" w:hAnsi="宋体"/>
                <w:color w:val="auto"/>
                <w:kern w:val="0"/>
                <w:szCs w:val="21"/>
              </w:rPr>
            </w:pPr>
          </w:p>
          <w:p w14:paraId="583643F9">
            <w:pPr>
              <w:snapToGrid w:val="0"/>
              <w:spacing w:line="400" w:lineRule="exact"/>
              <w:jc w:val="center"/>
              <w:rPr>
                <w:rFonts w:ascii="宋体" w:hAnsi="宋体"/>
                <w:color w:val="auto"/>
                <w:kern w:val="0"/>
                <w:szCs w:val="21"/>
              </w:rPr>
            </w:pPr>
          </w:p>
          <w:p w14:paraId="701C15D5">
            <w:pPr>
              <w:snapToGrid w:val="0"/>
              <w:spacing w:line="400" w:lineRule="exact"/>
              <w:jc w:val="center"/>
              <w:rPr>
                <w:rFonts w:ascii="宋体" w:hAnsi="宋体"/>
                <w:color w:val="auto"/>
                <w:kern w:val="0"/>
                <w:szCs w:val="21"/>
              </w:rPr>
            </w:pPr>
          </w:p>
          <w:p w14:paraId="0CB15250">
            <w:pPr>
              <w:snapToGrid w:val="0"/>
              <w:spacing w:line="400" w:lineRule="exact"/>
              <w:jc w:val="center"/>
              <w:rPr>
                <w:rFonts w:ascii="宋体" w:hAnsi="宋体"/>
                <w:color w:val="auto"/>
                <w:kern w:val="0"/>
                <w:szCs w:val="21"/>
              </w:rPr>
            </w:pPr>
          </w:p>
          <w:p w14:paraId="5FDA6EE8">
            <w:pPr>
              <w:snapToGrid w:val="0"/>
              <w:spacing w:line="400" w:lineRule="exact"/>
              <w:jc w:val="center"/>
              <w:rPr>
                <w:rFonts w:ascii="宋体" w:hAnsi="宋体"/>
                <w:color w:val="auto"/>
                <w:kern w:val="0"/>
                <w:szCs w:val="21"/>
              </w:rPr>
            </w:pPr>
          </w:p>
          <w:p w14:paraId="70C496CB">
            <w:pPr>
              <w:snapToGrid w:val="0"/>
              <w:spacing w:line="400" w:lineRule="exact"/>
              <w:jc w:val="center"/>
              <w:rPr>
                <w:rFonts w:ascii="宋体" w:hAnsi="宋体"/>
                <w:color w:val="auto"/>
                <w:kern w:val="0"/>
                <w:szCs w:val="21"/>
              </w:rPr>
            </w:pPr>
          </w:p>
          <w:p w14:paraId="2C343261">
            <w:pPr>
              <w:snapToGrid w:val="0"/>
              <w:spacing w:line="400" w:lineRule="exact"/>
              <w:jc w:val="center"/>
              <w:rPr>
                <w:rFonts w:ascii="宋体" w:hAnsi="宋体"/>
                <w:color w:val="auto"/>
                <w:kern w:val="0"/>
                <w:szCs w:val="21"/>
              </w:rPr>
            </w:pPr>
          </w:p>
          <w:p w14:paraId="0B577456">
            <w:pPr>
              <w:snapToGrid w:val="0"/>
              <w:spacing w:line="400" w:lineRule="exact"/>
              <w:jc w:val="center"/>
              <w:rPr>
                <w:rFonts w:ascii="宋体" w:hAnsi="宋体"/>
                <w:color w:val="auto"/>
                <w:kern w:val="0"/>
                <w:szCs w:val="21"/>
              </w:rPr>
            </w:pPr>
          </w:p>
          <w:p w14:paraId="7962BE0E">
            <w:pPr>
              <w:snapToGrid w:val="0"/>
              <w:spacing w:line="400" w:lineRule="exact"/>
              <w:jc w:val="center"/>
              <w:rPr>
                <w:rFonts w:ascii="宋体" w:hAnsi="宋体"/>
                <w:color w:val="auto"/>
                <w:kern w:val="0"/>
                <w:szCs w:val="21"/>
              </w:rPr>
            </w:pPr>
          </w:p>
          <w:p w14:paraId="23B2D4EC">
            <w:pPr>
              <w:snapToGrid w:val="0"/>
              <w:spacing w:line="400" w:lineRule="exact"/>
              <w:jc w:val="center"/>
              <w:rPr>
                <w:rFonts w:ascii="宋体" w:hAnsi="宋体"/>
                <w:color w:val="auto"/>
                <w:kern w:val="0"/>
                <w:szCs w:val="21"/>
              </w:rPr>
            </w:pPr>
          </w:p>
          <w:p w14:paraId="5D722B5B">
            <w:pPr>
              <w:snapToGrid w:val="0"/>
              <w:spacing w:line="400" w:lineRule="exact"/>
              <w:jc w:val="center"/>
              <w:rPr>
                <w:rFonts w:ascii="宋体" w:hAnsi="宋体"/>
                <w:color w:val="auto"/>
                <w:kern w:val="0"/>
                <w:szCs w:val="21"/>
              </w:rPr>
            </w:pPr>
          </w:p>
          <w:p w14:paraId="6D1E7254">
            <w:pPr>
              <w:snapToGrid w:val="0"/>
              <w:spacing w:line="400" w:lineRule="exact"/>
              <w:jc w:val="center"/>
              <w:rPr>
                <w:rFonts w:ascii="宋体" w:hAnsi="宋体"/>
                <w:color w:val="auto"/>
                <w:kern w:val="0"/>
                <w:szCs w:val="21"/>
              </w:rPr>
            </w:pPr>
            <w:r>
              <w:rPr>
                <w:rFonts w:ascii="宋体" w:hAnsi="宋体"/>
                <w:color w:val="auto"/>
                <w:kern w:val="0"/>
                <w:szCs w:val="21"/>
              </w:rPr>
              <w:t>投标人资质条件、能力和信誉</w:t>
            </w:r>
          </w:p>
          <w:p w14:paraId="264F3692">
            <w:pPr>
              <w:snapToGrid w:val="0"/>
              <w:spacing w:line="400" w:lineRule="exact"/>
              <w:jc w:val="center"/>
              <w:rPr>
                <w:rFonts w:ascii="宋体" w:hAnsi="宋体"/>
                <w:color w:val="auto"/>
                <w:kern w:val="0"/>
                <w:szCs w:val="21"/>
              </w:rPr>
            </w:pPr>
          </w:p>
          <w:p w14:paraId="54E258EA">
            <w:pPr>
              <w:snapToGrid w:val="0"/>
              <w:spacing w:line="400" w:lineRule="exact"/>
              <w:jc w:val="center"/>
              <w:rPr>
                <w:rFonts w:ascii="宋体" w:hAnsi="宋体"/>
                <w:color w:val="auto"/>
                <w:kern w:val="0"/>
                <w:szCs w:val="21"/>
              </w:rPr>
            </w:pPr>
          </w:p>
          <w:p w14:paraId="7E9077EC">
            <w:pPr>
              <w:snapToGrid w:val="0"/>
              <w:spacing w:line="400" w:lineRule="exact"/>
              <w:jc w:val="center"/>
              <w:rPr>
                <w:rFonts w:ascii="宋体" w:hAnsi="宋体"/>
                <w:color w:val="auto"/>
                <w:kern w:val="0"/>
                <w:szCs w:val="21"/>
              </w:rPr>
            </w:pPr>
          </w:p>
          <w:p w14:paraId="707D0114">
            <w:pPr>
              <w:snapToGrid w:val="0"/>
              <w:spacing w:line="400" w:lineRule="exact"/>
              <w:jc w:val="center"/>
              <w:rPr>
                <w:rFonts w:ascii="宋体" w:hAnsi="宋体"/>
                <w:color w:val="auto"/>
                <w:kern w:val="0"/>
                <w:szCs w:val="21"/>
              </w:rPr>
            </w:pPr>
          </w:p>
          <w:p w14:paraId="4B989AC9">
            <w:pPr>
              <w:snapToGrid w:val="0"/>
              <w:spacing w:line="400" w:lineRule="exact"/>
              <w:jc w:val="center"/>
              <w:rPr>
                <w:rFonts w:ascii="宋体" w:hAnsi="宋体"/>
                <w:color w:val="auto"/>
                <w:kern w:val="0"/>
                <w:szCs w:val="21"/>
              </w:rPr>
            </w:pPr>
          </w:p>
          <w:p w14:paraId="3102CB02">
            <w:pPr>
              <w:snapToGrid w:val="0"/>
              <w:spacing w:line="400" w:lineRule="exact"/>
              <w:jc w:val="center"/>
              <w:rPr>
                <w:rFonts w:ascii="宋体" w:hAnsi="宋体"/>
                <w:color w:val="auto"/>
                <w:kern w:val="0"/>
                <w:szCs w:val="21"/>
              </w:rPr>
            </w:pPr>
          </w:p>
          <w:p w14:paraId="3CAE2E49">
            <w:pPr>
              <w:snapToGrid w:val="0"/>
              <w:spacing w:line="400" w:lineRule="exact"/>
              <w:jc w:val="center"/>
              <w:rPr>
                <w:rFonts w:ascii="宋体" w:hAnsi="宋体"/>
                <w:color w:val="auto"/>
                <w:kern w:val="0"/>
                <w:szCs w:val="21"/>
              </w:rPr>
            </w:pPr>
          </w:p>
          <w:p w14:paraId="5DE05300">
            <w:pPr>
              <w:snapToGrid w:val="0"/>
              <w:spacing w:line="400" w:lineRule="exact"/>
              <w:jc w:val="center"/>
              <w:rPr>
                <w:rFonts w:ascii="宋体" w:hAnsi="宋体"/>
                <w:color w:val="auto"/>
                <w:kern w:val="0"/>
                <w:szCs w:val="21"/>
              </w:rPr>
            </w:pPr>
          </w:p>
          <w:p w14:paraId="7BDDCCD1">
            <w:pPr>
              <w:snapToGrid w:val="0"/>
              <w:spacing w:line="400" w:lineRule="exact"/>
              <w:jc w:val="center"/>
              <w:rPr>
                <w:rFonts w:ascii="宋体" w:hAnsi="宋体"/>
                <w:color w:val="auto"/>
                <w:kern w:val="0"/>
                <w:szCs w:val="21"/>
              </w:rPr>
            </w:pPr>
          </w:p>
          <w:p w14:paraId="2C751204">
            <w:pPr>
              <w:snapToGrid w:val="0"/>
              <w:spacing w:line="400" w:lineRule="exact"/>
              <w:jc w:val="center"/>
              <w:rPr>
                <w:rFonts w:ascii="宋体" w:hAnsi="宋体"/>
                <w:color w:val="auto"/>
                <w:kern w:val="0"/>
                <w:szCs w:val="21"/>
              </w:rPr>
            </w:pPr>
          </w:p>
          <w:p w14:paraId="32AE9525">
            <w:pPr>
              <w:snapToGrid w:val="0"/>
              <w:spacing w:line="400" w:lineRule="exact"/>
              <w:jc w:val="center"/>
              <w:rPr>
                <w:rFonts w:ascii="宋体" w:hAnsi="宋体"/>
                <w:color w:val="auto"/>
                <w:kern w:val="0"/>
                <w:szCs w:val="21"/>
              </w:rPr>
            </w:pPr>
          </w:p>
          <w:p w14:paraId="78FE1210">
            <w:pPr>
              <w:snapToGrid w:val="0"/>
              <w:spacing w:line="400" w:lineRule="exact"/>
              <w:jc w:val="center"/>
              <w:rPr>
                <w:rFonts w:ascii="宋体" w:hAnsi="宋体"/>
                <w:color w:val="auto"/>
                <w:kern w:val="0"/>
                <w:szCs w:val="21"/>
              </w:rPr>
            </w:pPr>
          </w:p>
          <w:p w14:paraId="06104FA7">
            <w:pPr>
              <w:snapToGrid w:val="0"/>
              <w:spacing w:line="400" w:lineRule="exact"/>
              <w:jc w:val="center"/>
              <w:rPr>
                <w:rFonts w:ascii="宋体" w:hAnsi="宋体"/>
                <w:color w:val="auto"/>
                <w:kern w:val="0"/>
                <w:szCs w:val="21"/>
              </w:rPr>
            </w:pPr>
          </w:p>
          <w:p w14:paraId="02F91646">
            <w:pPr>
              <w:snapToGrid w:val="0"/>
              <w:spacing w:line="400" w:lineRule="exact"/>
              <w:jc w:val="center"/>
              <w:rPr>
                <w:rFonts w:ascii="宋体" w:hAnsi="宋体"/>
                <w:color w:val="auto"/>
                <w:kern w:val="0"/>
                <w:szCs w:val="21"/>
              </w:rPr>
            </w:pPr>
          </w:p>
          <w:p w14:paraId="6FAA81C5">
            <w:pPr>
              <w:snapToGrid w:val="0"/>
              <w:spacing w:line="400" w:lineRule="exact"/>
              <w:jc w:val="center"/>
              <w:rPr>
                <w:rFonts w:ascii="宋体" w:hAnsi="宋体"/>
                <w:color w:val="auto"/>
                <w:kern w:val="0"/>
                <w:szCs w:val="21"/>
              </w:rPr>
            </w:pPr>
          </w:p>
          <w:p w14:paraId="196AB400">
            <w:pPr>
              <w:snapToGrid w:val="0"/>
              <w:spacing w:line="400" w:lineRule="exact"/>
              <w:jc w:val="center"/>
              <w:rPr>
                <w:rFonts w:ascii="宋体" w:hAnsi="宋体"/>
                <w:color w:val="auto"/>
                <w:kern w:val="0"/>
                <w:szCs w:val="21"/>
              </w:rPr>
            </w:pPr>
          </w:p>
          <w:p w14:paraId="2A045C97">
            <w:pPr>
              <w:snapToGrid w:val="0"/>
              <w:spacing w:line="400" w:lineRule="exact"/>
              <w:jc w:val="center"/>
              <w:rPr>
                <w:rFonts w:ascii="宋体" w:hAnsi="宋体"/>
                <w:color w:val="auto"/>
                <w:kern w:val="0"/>
                <w:szCs w:val="21"/>
              </w:rPr>
            </w:pPr>
          </w:p>
          <w:p w14:paraId="455045EF">
            <w:pPr>
              <w:snapToGrid w:val="0"/>
              <w:spacing w:line="400" w:lineRule="exact"/>
              <w:jc w:val="center"/>
              <w:rPr>
                <w:rFonts w:ascii="宋体" w:hAnsi="宋体"/>
                <w:color w:val="auto"/>
                <w:kern w:val="0"/>
                <w:szCs w:val="21"/>
              </w:rPr>
            </w:pPr>
          </w:p>
          <w:p w14:paraId="1941B3C9">
            <w:pPr>
              <w:snapToGrid w:val="0"/>
              <w:spacing w:line="400" w:lineRule="exact"/>
              <w:jc w:val="center"/>
              <w:rPr>
                <w:rFonts w:ascii="宋体" w:hAnsi="宋体"/>
                <w:color w:val="auto"/>
                <w:kern w:val="0"/>
                <w:szCs w:val="21"/>
              </w:rPr>
            </w:pPr>
          </w:p>
          <w:p w14:paraId="1DC7D69C">
            <w:pPr>
              <w:snapToGrid w:val="0"/>
              <w:spacing w:line="400" w:lineRule="exact"/>
              <w:jc w:val="center"/>
              <w:rPr>
                <w:rFonts w:ascii="宋体" w:hAnsi="宋体"/>
                <w:color w:val="auto"/>
                <w:kern w:val="0"/>
                <w:szCs w:val="21"/>
              </w:rPr>
            </w:pPr>
          </w:p>
          <w:p w14:paraId="6F81B996">
            <w:pPr>
              <w:snapToGrid w:val="0"/>
              <w:spacing w:line="400" w:lineRule="exact"/>
              <w:jc w:val="center"/>
              <w:rPr>
                <w:rFonts w:ascii="宋体" w:hAnsi="宋体"/>
                <w:color w:val="auto"/>
                <w:kern w:val="0"/>
                <w:szCs w:val="21"/>
              </w:rPr>
            </w:pPr>
          </w:p>
          <w:p w14:paraId="0442ACBF">
            <w:pPr>
              <w:snapToGrid w:val="0"/>
              <w:spacing w:line="400" w:lineRule="exact"/>
              <w:jc w:val="center"/>
              <w:rPr>
                <w:rFonts w:ascii="宋体" w:hAnsi="宋体"/>
                <w:color w:val="auto"/>
                <w:kern w:val="0"/>
                <w:szCs w:val="21"/>
              </w:rPr>
            </w:pPr>
          </w:p>
          <w:p w14:paraId="48F5CDC8">
            <w:pPr>
              <w:snapToGrid w:val="0"/>
              <w:spacing w:line="400" w:lineRule="exact"/>
              <w:jc w:val="center"/>
              <w:rPr>
                <w:rFonts w:ascii="宋体" w:hAnsi="宋体"/>
                <w:color w:val="auto"/>
                <w:kern w:val="0"/>
                <w:szCs w:val="21"/>
              </w:rPr>
            </w:pPr>
          </w:p>
          <w:p w14:paraId="28470E31">
            <w:pPr>
              <w:snapToGrid w:val="0"/>
              <w:spacing w:line="400" w:lineRule="exact"/>
              <w:jc w:val="center"/>
              <w:rPr>
                <w:rFonts w:ascii="宋体" w:hAnsi="宋体"/>
                <w:color w:val="auto"/>
                <w:kern w:val="0"/>
                <w:szCs w:val="21"/>
              </w:rPr>
            </w:pPr>
          </w:p>
          <w:p w14:paraId="6475793A">
            <w:pPr>
              <w:snapToGrid w:val="0"/>
              <w:spacing w:line="400" w:lineRule="exact"/>
              <w:jc w:val="both"/>
              <w:rPr>
                <w:rFonts w:ascii="宋体" w:hAnsi="宋体"/>
                <w:color w:val="auto"/>
                <w:kern w:val="0"/>
                <w:szCs w:val="21"/>
              </w:rPr>
            </w:pPr>
          </w:p>
          <w:p w14:paraId="564DBA3A">
            <w:pPr>
              <w:snapToGrid w:val="0"/>
              <w:spacing w:line="400" w:lineRule="exact"/>
              <w:jc w:val="center"/>
              <w:rPr>
                <w:rFonts w:ascii="宋体" w:hAnsi="宋体"/>
                <w:color w:val="auto"/>
                <w:kern w:val="0"/>
                <w:szCs w:val="21"/>
              </w:rPr>
            </w:pPr>
            <w:r>
              <w:rPr>
                <w:rFonts w:ascii="宋体" w:hAnsi="宋体"/>
                <w:color w:val="auto"/>
                <w:kern w:val="0"/>
                <w:szCs w:val="21"/>
              </w:rPr>
              <w:t>投标人资质条件、能力和信誉</w:t>
            </w:r>
          </w:p>
          <w:p w14:paraId="38E2D252">
            <w:pPr>
              <w:snapToGrid w:val="0"/>
              <w:spacing w:line="400" w:lineRule="exact"/>
              <w:jc w:val="center"/>
              <w:rPr>
                <w:rFonts w:ascii="宋体" w:hAnsi="宋体"/>
                <w:color w:val="auto"/>
                <w:kern w:val="0"/>
                <w:szCs w:val="21"/>
              </w:rPr>
            </w:pPr>
          </w:p>
          <w:p w14:paraId="7ED33D28">
            <w:pPr>
              <w:snapToGrid w:val="0"/>
              <w:spacing w:line="400" w:lineRule="exact"/>
              <w:jc w:val="center"/>
              <w:rPr>
                <w:rFonts w:ascii="宋体" w:hAnsi="宋体"/>
                <w:color w:val="auto"/>
                <w:kern w:val="0"/>
                <w:szCs w:val="21"/>
              </w:rPr>
            </w:pPr>
          </w:p>
          <w:p w14:paraId="0A2FE456">
            <w:pPr>
              <w:snapToGrid w:val="0"/>
              <w:spacing w:line="400" w:lineRule="exact"/>
              <w:jc w:val="both"/>
              <w:rPr>
                <w:rFonts w:ascii="宋体" w:hAnsi="宋体"/>
                <w:color w:val="auto"/>
                <w:kern w:val="0"/>
                <w:szCs w:val="21"/>
              </w:rPr>
            </w:pPr>
          </w:p>
        </w:tc>
        <w:tc>
          <w:tcPr>
            <w:tcW w:w="6490" w:type="dxa"/>
            <w:vAlign w:val="center"/>
          </w:tcPr>
          <w:p w14:paraId="02C9080B">
            <w:pPr>
              <w:autoSpaceDE w:val="0"/>
              <w:autoSpaceDN w:val="0"/>
              <w:adjustRightInd w:val="0"/>
              <w:snapToGrid w:val="0"/>
              <w:spacing w:line="400" w:lineRule="exact"/>
              <w:ind w:firstLine="420" w:firstLineChars="200"/>
              <w:rPr>
                <w:rFonts w:ascii="宋体" w:hAnsi="宋体"/>
                <w:color w:val="auto"/>
                <w:szCs w:val="21"/>
              </w:rPr>
            </w:pPr>
            <w:bookmarkStart w:id="105" w:name="OLE_LINK1"/>
            <w:r>
              <w:rPr>
                <w:rFonts w:ascii="宋体" w:hAnsi="宋体"/>
                <w:color w:val="auto"/>
                <w:szCs w:val="21"/>
              </w:rPr>
              <w:t>本</w:t>
            </w:r>
            <w:r>
              <w:rPr>
                <w:rFonts w:hint="eastAsia" w:ascii="宋体" w:hAnsi="宋体"/>
                <w:color w:val="auto"/>
                <w:szCs w:val="21"/>
                <w:lang w:val="en-US" w:eastAsia="zh-CN"/>
              </w:rPr>
              <w:t>项目</w:t>
            </w:r>
            <w:r>
              <w:rPr>
                <w:rFonts w:ascii="宋体" w:hAnsi="宋体"/>
                <w:color w:val="auto"/>
                <w:szCs w:val="21"/>
              </w:rPr>
              <w:t>招标实行资格后审，投标人应</w:t>
            </w:r>
            <w:bookmarkStart w:id="106" w:name="一是"/>
            <w:bookmarkEnd w:id="106"/>
            <w:r>
              <w:rPr>
                <w:rFonts w:ascii="宋体" w:hAnsi="宋体"/>
                <w:color w:val="auto"/>
                <w:szCs w:val="21"/>
              </w:rPr>
              <w:t>具备以下资格条件：</w:t>
            </w:r>
          </w:p>
          <w:bookmarkEnd w:id="105"/>
          <w:p w14:paraId="17F0BB21">
            <w:pPr>
              <w:autoSpaceDE w:val="0"/>
              <w:autoSpaceDN w:val="0"/>
              <w:adjustRightInd w:val="0"/>
              <w:snapToGrid w:val="0"/>
              <w:spacing w:line="400" w:lineRule="exact"/>
              <w:ind w:firstLine="422" w:firstLineChars="200"/>
              <w:rPr>
                <w:rFonts w:hint="default" w:ascii="宋体" w:hAnsi="宋体" w:eastAsia="宋体"/>
                <w:b/>
                <w:color w:val="auto"/>
                <w:szCs w:val="21"/>
                <w:lang w:val="en-US" w:eastAsia="zh-CN"/>
              </w:rPr>
            </w:pPr>
            <w:r>
              <w:rPr>
                <w:rFonts w:ascii="宋体" w:hAnsi="宋体"/>
                <w:b/>
                <w:color w:val="auto"/>
                <w:szCs w:val="21"/>
              </w:rPr>
              <w:t>1.营业执照</w:t>
            </w:r>
            <w:r>
              <w:rPr>
                <w:rFonts w:hint="eastAsia" w:ascii="宋体" w:hAnsi="宋体"/>
                <w:b/>
                <w:color w:val="auto"/>
                <w:szCs w:val="21"/>
                <w:lang w:eastAsia="zh-CN"/>
              </w:rPr>
              <w:t>、</w:t>
            </w:r>
            <w:r>
              <w:rPr>
                <w:rFonts w:hint="eastAsia" w:ascii="宋体" w:hAnsi="宋体"/>
                <w:b/>
                <w:color w:val="auto"/>
                <w:szCs w:val="21"/>
                <w:lang w:val="en-US" w:eastAsia="zh-CN"/>
              </w:rPr>
              <w:t>资质要求</w:t>
            </w:r>
          </w:p>
          <w:p w14:paraId="15997922">
            <w:pPr>
              <w:autoSpaceDE w:val="0"/>
              <w:autoSpaceDN w:val="0"/>
              <w:adjustRightInd w:val="0"/>
              <w:snapToGrid w:val="0"/>
              <w:spacing w:line="400" w:lineRule="exact"/>
              <w:ind w:firstLine="420" w:firstLineChars="200"/>
              <w:rPr>
                <w:rFonts w:ascii="宋体" w:hAnsi="宋体"/>
                <w:color w:val="auto"/>
                <w:szCs w:val="21"/>
              </w:rPr>
            </w:pPr>
            <w:r>
              <w:rPr>
                <w:rFonts w:ascii="宋体" w:hAnsi="宋体"/>
                <w:color w:val="auto"/>
                <w:szCs w:val="21"/>
              </w:rPr>
              <w:t>（</w:t>
            </w:r>
            <w:r>
              <w:rPr>
                <w:rFonts w:hint="eastAsia" w:ascii="宋体" w:hAnsi="宋体"/>
                <w:color w:val="auto"/>
                <w:szCs w:val="21"/>
                <w:lang w:val="en-US" w:eastAsia="zh-CN"/>
              </w:rPr>
              <w:t>1</w:t>
            </w:r>
            <w:r>
              <w:rPr>
                <w:rFonts w:ascii="宋体" w:hAnsi="宋体"/>
                <w:color w:val="auto"/>
                <w:szCs w:val="21"/>
              </w:rPr>
              <w:t>）具备有效的营业执照。</w:t>
            </w:r>
          </w:p>
          <w:p w14:paraId="046BB48B">
            <w:pPr>
              <w:autoSpaceDE w:val="0"/>
              <w:autoSpaceDN w:val="0"/>
              <w:adjustRightInd w:val="0"/>
              <w:snapToGrid w:val="0"/>
              <w:spacing w:line="400" w:lineRule="exact"/>
              <w:ind w:firstLine="420" w:firstLineChars="200"/>
              <w:rPr>
                <w:rFonts w:hint="eastAsia" w:ascii="宋体" w:hAnsi="宋体"/>
                <w:color w:val="auto"/>
                <w:szCs w:val="21"/>
                <w:lang w:eastAsia="zh-CN"/>
              </w:rPr>
            </w:pPr>
            <w:r>
              <w:rPr>
                <w:rFonts w:hint="eastAsia" w:ascii="宋体" w:hAnsi="宋体"/>
                <w:color w:val="auto"/>
                <w:szCs w:val="21"/>
              </w:rPr>
              <w:t>投标人</w:t>
            </w:r>
            <w:r>
              <w:rPr>
                <w:rFonts w:ascii="宋体" w:hAnsi="宋体"/>
                <w:color w:val="auto"/>
                <w:szCs w:val="21"/>
              </w:rPr>
              <w:t>须</w:t>
            </w:r>
            <w:r>
              <w:rPr>
                <w:rFonts w:hint="eastAsia" w:ascii="宋体" w:hAnsi="宋体"/>
                <w:color w:val="auto"/>
                <w:szCs w:val="21"/>
              </w:rPr>
              <w:t>在投标文件资格审查部分</w:t>
            </w:r>
            <w:r>
              <w:rPr>
                <w:rFonts w:ascii="宋体" w:hAnsi="宋体"/>
                <w:color w:val="auto"/>
                <w:szCs w:val="21"/>
              </w:rPr>
              <w:t>提供有效的营业执照复印件。</w:t>
            </w:r>
            <w:r>
              <w:rPr>
                <w:rFonts w:hint="eastAsia" w:ascii="宋体" w:hAnsi="宋体"/>
                <w:color w:val="auto"/>
                <w:szCs w:val="21"/>
              </w:rPr>
              <w:t>注：不得将投标人营业执照记载的经营范围作为评审因素</w:t>
            </w:r>
            <w:r>
              <w:rPr>
                <w:rFonts w:hint="eastAsia" w:ascii="宋体" w:hAnsi="宋体"/>
                <w:color w:val="auto"/>
                <w:szCs w:val="21"/>
                <w:lang w:eastAsia="zh-CN"/>
              </w:rPr>
              <w:t>。</w:t>
            </w:r>
          </w:p>
          <w:p w14:paraId="42E38811">
            <w:pPr>
              <w:autoSpaceDE w:val="0"/>
              <w:autoSpaceDN w:val="0"/>
              <w:adjustRightInd w:val="0"/>
              <w:snapToGrid w:val="0"/>
              <w:spacing w:line="400" w:lineRule="exact"/>
              <w:ind w:firstLine="420" w:firstLineChars="200"/>
              <w:rPr>
                <w:rFonts w:hint="eastAsia" w:ascii="宋体" w:hAnsi="宋体"/>
                <w:snapToGrid w:val="0"/>
                <w:color w:val="auto"/>
                <w:kern w:val="0"/>
                <w:szCs w:val="21"/>
                <w:lang w:eastAsia="zh-CN"/>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snapToGrid w:val="0"/>
                <w:color w:val="auto"/>
                <w:kern w:val="0"/>
                <w:szCs w:val="21"/>
              </w:rPr>
              <w:t>具有有效期内的《食品经营许可证》</w:t>
            </w:r>
            <w:r>
              <w:rPr>
                <w:rFonts w:hint="eastAsia" w:ascii="宋体" w:hAnsi="宋体"/>
                <w:snapToGrid w:val="0"/>
                <w:color w:val="auto"/>
                <w:kern w:val="0"/>
                <w:szCs w:val="21"/>
                <w:lang w:eastAsia="zh-CN"/>
              </w:rPr>
              <w:t>。</w:t>
            </w:r>
          </w:p>
          <w:p w14:paraId="09046572">
            <w:pPr>
              <w:autoSpaceDE w:val="0"/>
              <w:autoSpaceDN w:val="0"/>
              <w:adjustRightInd w:val="0"/>
              <w:snapToGrid w:val="0"/>
              <w:spacing w:line="400" w:lineRule="exact"/>
              <w:ind w:firstLine="420" w:firstLineChars="200"/>
              <w:rPr>
                <w:rFonts w:ascii="宋体" w:hAnsi="宋体"/>
                <w:color w:val="auto"/>
                <w:kern w:val="0"/>
                <w:szCs w:val="21"/>
              </w:rPr>
            </w:pPr>
            <w:r>
              <w:rPr>
                <w:rFonts w:hint="eastAsia" w:ascii="宋体" w:hAnsi="宋体"/>
                <w:color w:val="auto"/>
                <w:szCs w:val="21"/>
              </w:rPr>
              <w:t>投标人</w:t>
            </w:r>
            <w:r>
              <w:rPr>
                <w:rFonts w:ascii="宋体" w:hAnsi="宋体"/>
                <w:color w:val="auto"/>
                <w:szCs w:val="21"/>
              </w:rPr>
              <w:t>须</w:t>
            </w:r>
            <w:r>
              <w:rPr>
                <w:rFonts w:hint="eastAsia" w:ascii="宋体" w:hAnsi="宋体"/>
                <w:color w:val="auto"/>
                <w:szCs w:val="21"/>
              </w:rPr>
              <w:t>在投标文件资格审查部分</w:t>
            </w:r>
            <w:r>
              <w:rPr>
                <w:rFonts w:ascii="宋体" w:hAnsi="宋体"/>
                <w:color w:val="auto"/>
                <w:szCs w:val="21"/>
              </w:rPr>
              <w:t>提供有效的</w:t>
            </w:r>
            <w:r>
              <w:rPr>
                <w:rFonts w:hint="eastAsia" w:ascii="宋体" w:hAnsi="宋体"/>
                <w:snapToGrid w:val="0"/>
                <w:color w:val="auto"/>
                <w:kern w:val="0"/>
                <w:szCs w:val="21"/>
              </w:rPr>
              <w:t>《食品经营许可证》</w:t>
            </w:r>
            <w:r>
              <w:rPr>
                <w:rFonts w:ascii="宋体" w:hAnsi="宋体"/>
                <w:color w:val="auto"/>
                <w:szCs w:val="21"/>
              </w:rPr>
              <w:t>复印件</w:t>
            </w:r>
            <w:r>
              <w:rPr>
                <w:rFonts w:hint="eastAsia" w:ascii="宋体" w:hAnsi="宋体"/>
                <w:color w:val="auto"/>
                <w:szCs w:val="21"/>
              </w:rPr>
              <w:t>。</w:t>
            </w:r>
          </w:p>
          <w:p w14:paraId="3BD7411D">
            <w:pPr>
              <w:autoSpaceDE w:val="0"/>
              <w:autoSpaceDN w:val="0"/>
              <w:adjustRightInd w:val="0"/>
              <w:snapToGrid w:val="0"/>
              <w:spacing w:line="400" w:lineRule="exact"/>
              <w:ind w:firstLine="422" w:firstLineChars="200"/>
              <w:rPr>
                <w:rFonts w:ascii="宋体" w:hAnsi="宋体"/>
                <w:b/>
                <w:color w:val="auto"/>
                <w:szCs w:val="21"/>
              </w:rPr>
            </w:pPr>
            <w:r>
              <w:rPr>
                <w:rFonts w:hint="eastAsia" w:ascii="宋体" w:hAnsi="宋体"/>
                <w:b/>
                <w:color w:val="auto"/>
                <w:szCs w:val="21"/>
                <w:lang w:val="en-US" w:eastAsia="zh-CN"/>
              </w:rPr>
              <w:t>2</w:t>
            </w:r>
            <w:r>
              <w:rPr>
                <w:rFonts w:ascii="宋体" w:hAnsi="宋体"/>
                <w:b/>
                <w:color w:val="auto"/>
                <w:szCs w:val="21"/>
              </w:rPr>
              <w:t>.业绩要求</w:t>
            </w:r>
          </w:p>
          <w:p w14:paraId="648F7893">
            <w:pPr>
              <w:autoSpaceDE w:val="0"/>
              <w:autoSpaceDN w:val="0"/>
              <w:adjustRightInd w:val="0"/>
              <w:snapToGrid w:val="0"/>
              <w:spacing w:line="400" w:lineRule="exact"/>
              <w:ind w:firstLine="415" w:firstLineChars="198"/>
              <w:rPr>
                <w:rFonts w:ascii="宋体" w:hAnsi="宋体"/>
                <w:color w:val="auto"/>
                <w:szCs w:val="21"/>
              </w:rPr>
            </w:pPr>
            <w:r>
              <w:rPr>
                <w:rFonts w:hint="eastAsia" w:ascii="宋体" w:hAnsi="宋体"/>
                <w:color w:val="auto"/>
                <w:szCs w:val="21"/>
                <w:lang w:eastAsia="zh-CN"/>
              </w:rPr>
              <w:t>2022年1月1日至本招标公告发布之日止（以合同签订时间为准），投标人应提供1个合同内容包含“奶”的配送业绩合同复印件，业绩合同服务对象为政府机关或企事业单位</w:t>
            </w:r>
            <w:r>
              <w:rPr>
                <w:rFonts w:hint="eastAsia" w:ascii="宋体" w:hAnsi="宋体"/>
                <w:color w:val="auto"/>
                <w:szCs w:val="21"/>
              </w:rPr>
              <w:t>。</w:t>
            </w:r>
          </w:p>
          <w:p w14:paraId="294720ED">
            <w:pPr>
              <w:autoSpaceDE w:val="0"/>
              <w:autoSpaceDN w:val="0"/>
              <w:adjustRightInd w:val="0"/>
              <w:snapToGrid w:val="0"/>
              <w:spacing w:line="400" w:lineRule="exact"/>
              <w:ind w:firstLine="415" w:firstLineChars="198"/>
              <w:rPr>
                <w:rFonts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w:t>
            </w:r>
            <w:r>
              <w:rPr>
                <w:rFonts w:hint="eastAsia" w:ascii="宋体" w:hAnsi="宋体"/>
                <w:color w:val="auto"/>
                <w:szCs w:val="21"/>
                <w:lang w:val="en-US" w:eastAsia="zh-CN"/>
              </w:rPr>
              <w:t>1</w:t>
            </w:r>
            <w:r>
              <w:rPr>
                <w:rFonts w:hint="eastAsia" w:ascii="宋体" w:hAnsi="宋体"/>
                <w:color w:val="auto"/>
                <w:szCs w:val="21"/>
              </w:rPr>
              <w:t>业绩证明材料要求：</w:t>
            </w:r>
          </w:p>
          <w:p w14:paraId="2F318056">
            <w:pPr>
              <w:autoSpaceDE w:val="0"/>
              <w:autoSpaceDN w:val="0"/>
              <w:adjustRightInd w:val="0"/>
              <w:snapToGrid w:val="0"/>
              <w:spacing w:line="400" w:lineRule="exact"/>
              <w:ind w:firstLine="415" w:firstLineChars="198"/>
              <w:rPr>
                <w:rFonts w:ascii="宋体" w:hAnsi="宋体"/>
                <w:color w:val="auto"/>
                <w:szCs w:val="21"/>
              </w:rPr>
            </w:pPr>
            <w:r>
              <w:rPr>
                <w:rFonts w:hint="eastAsia" w:ascii="宋体" w:hAnsi="宋体"/>
                <w:color w:val="auto"/>
                <w:szCs w:val="21"/>
              </w:rPr>
              <w:t>投标人须在投标文件资格审查部分提供该业绩的合同协议书证明材料（合同内容需包含“奶”产品）。若上述资料无法体现的，还须提供业主证明。</w:t>
            </w:r>
          </w:p>
          <w:p w14:paraId="6E897CA1">
            <w:pPr>
              <w:autoSpaceDE w:val="0"/>
              <w:autoSpaceDN w:val="0"/>
              <w:adjustRightInd w:val="0"/>
              <w:snapToGrid w:val="0"/>
              <w:spacing w:line="400" w:lineRule="exact"/>
              <w:ind w:firstLine="415" w:firstLineChars="198"/>
              <w:rPr>
                <w:rFonts w:ascii="宋体" w:hAnsi="宋体"/>
                <w:color w:val="auto"/>
                <w:szCs w:val="21"/>
              </w:rPr>
            </w:pPr>
            <w:r>
              <w:rPr>
                <w:rFonts w:hint="eastAsia" w:ascii="宋体" w:hAnsi="宋体"/>
                <w:color w:val="auto"/>
                <w:szCs w:val="21"/>
              </w:rPr>
              <w:t>注：投标人应对其提供的业绩证明材料的真实性负责。当上述资料中针对同一指标存在不一致时，以合同协议书的证明材料为准。</w:t>
            </w:r>
          </w:p>
          <w:p w14:paraId="443B05D0">
            <w:pPr>
              <w:autoSpaceDE w:val="0"/>
              <w:autoSpaceDN w:val="0"/>
              <w:adjustRightInd w:val="0"/>
              <w:snapToGrid w:val="0"/>
              <w:spacing w:line="400" w:lineRule="exact"/>
              <w:ind w:firstLine="415" w:firstLineChars="198"/>
              <w:rPr>
                <w:rFonts w:ascii="宋体" w:hAnsi="宋体"/>
                <w:color w:val="auto"/>
                <w:szCs w:val="21"/>
              </w:rPr>
            </w:pPr>
            <w:r>
              <w:rPr>
                <w:rFonts w:hint="eastAsia" w:ascii="宋体" w:hAnsi="宋体"/>
                <w:color w:val="auto"/>
                <w:szCs w:val="21"/>
              </w:rPr>
              <w:t>不满足上述业绩要求的业绩无效。</w:t>
            </w:r>
          </w:p>
          <w:p w14:paraId="58A94A83">
            <w:pPr>
              <w:adjustRightInd w:val="0"/>
              <w:snapToGrid w:val="0"/>
              <w:spacing w:line="400" w:lineRule="exact"/>
              <w:ind w:firstLine="422" w:firstLineChars="200"/>
              <w:rPr>
                <w:rFonts w:ascii="宋体" w:hAnsi="宋体"/>
                <w:b/>
                <w:color w:val="auto"/>
                <w:szCs w:val="21"/>
              </w:rPr>
            </w:pPr>
            <w:r>
              <w:rPr>
                <w:rFonts w:hint="eastAsia" w:ascii="宋体" w:hAnsi="宋体"/>
                <w:b/>
                <w:color w:val="auto"/>
                <w:szCs w:val="21"/>
                <w:lang w:val="en-US" w:eastAsia="zh-CN"/>
              </w:rPr>
              <w:t>3</w:t>
            </w:r>
            <w:r>
              <w:rPr>
                <w:rFonts w:ascii="宋体" w:hAnsi="宋体"/>
                <w:b/>
                <w:color w:val="auto"/>
                <w:szCs w:val="21"/>
              </w:rPr>
              <w:t>.投标截止日投标资格情况</w:t>
            </w:r>
          </w:p>
          <w:p w14:paraId="3924F2AB">
            <w:pPr>
              <w:snapToGrid w:val="0"/>
              <w:spacing w:line="400" w:lineRule="exact"/>
              <w:ind w:firstLine="420" w:firstLineChars="200"/>
              <w:rPr>
                <w:rFonts w:ascii="宋体" w:hAnsi="宋体"/>
                <w:color w:val="auto"/>
                <w:szCs w:val="21"/>
              </w:rPr>
            </w:pPr>
            <w:r>
              <w:rPr>
                <w:rFonts w:hint="eastAsia" w:ascii="宋体" w:hAnsi="宋体"/>
                <w:color w:val="auto"/>
                <w:szCs w:val="21"/>
              </w:rPr>
              <w:t>投标人自行承诺（格式见</w:t>
            </w:r>
            <w:r>
              <w:rPr>
                <w:rFonts w:hint="eastAsia" w:ascii="宋体" w:hAnsi="宋体"/>
                <w:color w:val="auto"/>
                <w:szCs w:val="21"/>
                <w:lang w:eastAsia="zh-CN"/>
              </w:rPr>
              <w:t>第六章</w:t>
            </w:r>
            <w:r>
              <w:rPr>
                <w:rFonts w:hint="eastAsia" w:ascii="宋体" w:hAnsi="宋体"/>
                <w:color w:val="auto"/>
                <w:szCs w:val="21"/>
              </w:rPr>
              <w:t>投标文件格式）不得存在下列情形之一：</w:t>
            </w:r>
          </w:p>
          <w:p w14:paraId="0B440E99">
            <w:pPr>
              <w:snapToGrid w:val="0"/>
              <w:spacing w:line="400" w:lineRule="exact"/>
              <w:ind w:firstLine="420" w:firstLineChars="200"/>
              <w:jc w:val="left"/>
              <w:rPr>
                <w:rFonts w:ascii="宋体" w:hAnsi="宋体"/>
                <w:color w:val="auto"/>
                <w:szCs w:val="21"/>
              </w:rPr>
            </w:pPr>
            <w:r>
              <w:rPr>
                <w:rFonts w:hint="eastAsia" w:ascii="宋体" w:hAnsi="宋体"/>
                <w:color w:val="auto"/>
                <w:szCs w:val="21"/>
              </w:rPr>
              <w:t>（1）被人民法院列入失信被执行人名单且在被执行期内；</w:t>
            </w:r>
          </w:p>
          <w:p w14:paraId="39CB00A4">
            <w:pPr>
              <w:snapToGrid w:val="0"/>
              <w:spacing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2</w:t>
            </w:r>
            <w:r>
              <w:rPr>
                <w:rFonts w:hint="eastAsia" w:ascii="宋体" w:hAnsi="宋体"/>
                <w:color w:val="auto"/>
                <w:szCs w:val="21"/>
              </w:rPr>
              <w:t>）被国家、重庆市（含市或任意区县）有关行政部门处以暂停投标资格行政处罚，且在处罚期限内；</w:t>
            </w:r>
          </w:p>
          <w:p w14:paraId="6FE303DD">
            <w:pPr>
              <w:snapToGrid w:val="0"/>
              <w:spacing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）被重庆市</w:t>
            </w:r>
            <w:r>
              <w:rPr>
                <w:rFonts w:hint="eastAsia" w:asciiTheme="minorEastAsia" w:hAnsiTheme="minorEastAsia" w:eastAsiaTheme="minorEastAsia" w:cstheme="minorEastAsia"/>
                <w:color w:val="auto"/>
                <w:szCs w:val="21"/>
                <w:highlight w:val="none"/>
                <w:lang w:val="en-US" w:eastAsia="zh-CN"/>
              </w:rPr>
              <w:t>市级有关行业</w:t>
            </w:r>
            <w:r>
              <w:rPr>
                <w:rFonts w:hint="eastAsia" w:ascii="宋体" w:hAnsi="宋体"/>
                <w:color w:val="auto"/>
                <w:szCs w:val="21"/>
              </w:rPr>
              <w:t>主管部门暂停在渝承揽新业务且在暂停期内。</w:t>
            </w:r>
          </w:p>
          <w:p w14:paraId="6EC6BD1D">
            <w:pPr>
              <w:spacing w:line="400" w:lineRule="exact"/>
              <w:ind w:firstLine="420" w:firstLineChars="200"/>
              <w:rPr>
                <w:color w:val="auto"/>
              </w:rPr>
            </w:pPr>
            <w:r>
              <w:rPr>
                <w:rFonts w:hint="eastAsia"/>
                <w:color w:val="auto"/>
              </w:rPr>
              <w:t>投标人须在投标文件资格审查部分提供承诺。</w:t>
            </w:r>
          </w:p>
          <w:p w14:paraId="4537A7E3">
            <w:pPr>
              <w:autoSpaceDE w:val="0"/>
              <w:autoSpaceDN w:val="0"/>
              <w:adjustRightInd w:val="0"/>
              <w:snapToGrid w:val="0"/>
              <w:spacing w:line="400" w:lineRule="exact"/>
              <w:ind w:firstLine="422" w:firstLineChars="200"/>
              <w:rPr>
                <w:rFonts w:ascii="宋体" w:hAnsi="宋体"/>
                <w:b/>
                <w:color w:val="auto"/>
                <w:szCs w:val="21"/>
              </w:rPr>
            </w:pPr>
            <w:r>
              <w:rPr>
                <w:rFonts w:hint="eastAsia" w:ascii="宋体" w:hAnsi="宋体"/>
                <w:b/>
                <w:color w:val="auto"/>
                <w:szCs w:val="21"/>
                <w:lang w:val="en-US" w:eastAsia="zh-CN"/>
              </w:rPr>
              <w:t>4</w:t>
            </w:r>
            <w:r>
              <w:rPr>
                <w:rFonts w:ascii="宋体" w:hAnsi="宋体"/>
                <w:b/>
                <w:color w:val="auto"/>
                <w:szCs w:val="21"/>
              </w:rPr>
              <w:t>.其他要求</w:t>
            </w:r>
          </w:p>
          <w:p w14:paraId="2F92D7BC">
            <w:pPr>
              <w:autoSpaceDE w:val="0"/>
              <w:autoSpaceDN w:val="0"/>
              <w:adjustRightInd w:val="0"/>
              <w:snapToGrid w:val="0"/>
              <w:spacing w:line="400" w:lineRule="exact"/>
              <w:ind w:firstLine="420" w:firstLineChars="200"/>
              <w:rPr>
                <w:rFonts w:ascii="宋体" w:hAnsi="宋体"/>
                <w:color w:val="auto"/>
                <w:kern w:val="0"/>
                <w:szCs w:val="21"/>
              </w:rPr>
            </w:pPr>
            <w:r>
              <w:rPr>
                <w:rFonts w:ascii="宋体" w:hAnsi="宋体"/>
                <w:color w:val="auto"/>
                <w:kern w:val="0"/>
                <w:szCs w:val="21"/>
              </w:rPr>
              <w:t>（</w:t>
            </w:r>
            <w:r>
              <w:rPr>
                <w:rFonts w:hint="eastAsia" w:ascii="宋体" w:hAnsi="宋体"/>
                <w:color w:val="auto"/>
                <w:kern w:val="0"/>
                <w:szCs w:val="21"/>
                <w:lang w:val="en-US" w:eastAsia="zh-CN"/>
              </w:rPr>
              <w:t>1</w:t>
            </w:r>
            <w:r>
              <w:rPr>
                <w:rFonts w:ascii="宋体" w:hAnsi="宋体"/>
                <w:color w:val="auto"/>
                <w:kern w:val="0"/>
                <w:szCs w:val="21"/>
              </w:rPr>
              <w:t>）委托代理人</w:t>
            </w:r>
            <w:r>
              <w:rPr>
                <w:rFonts w:hint="eastAsia" w:ascii="宋体" w:hAnsi="宋体"/>
                <w:color w:val="auto"/>
                <w:kern w:val="0"/>
                <w:szCs w:val="21"/>
              </w:rPr>
              <w:t>：</w:t>
            </w:r>
          </w:p>
          <w:p w14:paraId="0773CC88">
            <w:pPr>
              <w:autoSpaceDE w:val="0"/>
              <w:autoSpaceDN w:val="0"/>
              <w:adjustRightInd w:val="0"/>
              <w:snapToGrid w:val="0"/>
              <w:spacing w:line="400" w:lineRule="exact"/>
              <w:ind w:firstLine="420" w:firstLineChars="200"/>
              <w:rPr>
                <w:rFonts w:ascii="宋体" w:hAnsi="宋体"/>
                <w:color w:val="auto"/>
                <w:kern w:val="0"/>
                <w:szCs w:val="21"/>
              </w:rPr>
            </w:pPr>
            <w:r>
              <w:rPr>
                <w:rFonts w:ascii="宋体" w:hAnsi="宋体"/>
                <w:color w:val="auto"/>
                <w:kern w:val="0"/>
                <w:szCs w:val="21"/>
              </w:rPr>
              <w:t>委托代理人必须为投标人本单位</w:t>
            </w:r>
            <w:r>
              <w:rPr>
                <w:rFonts w:hint="eastAsia" w:ascii="宋体" w:hAnsi="宋体"/>
                <w:color w:val="auto"/>
                <w:kern w:val="0"/>
                <w:szCs w:val="21"/>
              </w:rPr>
              <w:t>人员。</w:t>
            </w:r>
          </w:p>
          <w:p w14:paraId="34E1A149">
            <w:pPr>
              <w:autoSpaceDE w:val="0"/>
              <w:autoSpaceDN w:val="0"/>
              <w:adjustRightInd w:val="0"/>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投标人</w:t>
            </w:r>
            <w:r>
              <w:rPr>
                <w:rFonts w:ascii="宋体" w:hAnsi="宋体"/>
                <w:color w:val="auto"/>
                <w:kern w:val="0"/>
                <w:szCs w:val="21"/>
              </w:rPr>
              <w:t>须</w:t>
            </w:r>
            <w:r>
              <w:rPr>
                <w:rFonts w:hint="eastAsia" w:ascii="宋体" w:hAnsi="宋体"/>
                <w:color w:val="auto"/>
                <w:kern w:val="0"/>
                <w:szCs w:val="21"/>
              </w:rPr>
              <w:t>在投标文件资格审查部分</w:t>
            </w:r>
            <w:r>
              <w:rPr>
                <w:rFonts w:ascii="宋体" w:hAnsi="宋体"/>
                <w:color w:val="auto"/>
                <w:kern w:val="0"/>
                <w:szCs w:val="21"/>
              </w:rPr>
              <w:t>提供</w:t>
            </w:r>
            <w:r>
              <w:rPr>
                <w:rFonts w:hint="eastAsia" w:ascii="宋体" w:hAnsi="宋体"/>
                <w:color w:val="auto"/>
                <w:kern w:val="0"/>
                <w:szCs w:val="21"/>
              </w:rPr>
              <w:t>投标人为该</w:t>
            </w:r>
            <w:r>
              <w:rPr>
                <w:rFonts w:ascii="宋体" w:hAnsi="宋体"/>
                <w:color w:val="auto"/>
                <w:kern w:val="0"/>
                <w:szCs w:val="21"/>
              </w:rPr>
              <w:t>委托代理人</w:t>
            </w:r>
            <w:r>
              <w:rPr>
                <w:rFonts w:hint="eastAsia" w:ascii="宋体" w:hAnsi="宋体"/>
                <w:color w:val="auto"/>
                <w:kern w:val="0"/>
                <w:szCs w:val="21"/>
              </w:rPr>
              <w:t>缴纳的养老保险证明复印件。否则，将由评标委员会作否决投标处理。</w:t>
            </w:r>
          </w:p>
          <w:p w14:paraId="5E59D5DF">
            <w:pPr>
              <w:autoSpaceDE w:val="0"/>
              <w:autoSpaceDN w:val="0"/>
              <w:adjustRightInd w:val="0"/>
              <w:snapToGrid w:val="0"/>
              <w:spacing w:line="400" w:lineRule="exact"/>
              <w:ind w:firstLine="417" w:firstLineChars="198"/>
              <w:rPr>
                <w:rFonts w:ascii="宋体" w:hAnsi="宋体" w:cs="宋体"/>
                <w:b/>
                <w:color w:val="auto"/>
                <w:szCs w:val="21"/>
              </w:rPr>
            </w:pPr>
            <w:r>
              <w:rPr>
                <w:rFonts w:hint="eastAsia" w:ascii="宋体" w:hAnsi="宋体" w:cs="宋体"/>
                <w:b/>
                <w:color w:val="auto"/>
                <w:szCs w:val="21"/>
              </w:rPr>
              <w:t>特别说明：</w:t>
            </w:r>
          </w:p>
          <w:p w14:paraId="36BFE035">
            <w:pPr>
              <w:numPr>
                <w:ilvl w:val="0"/>
                <w:numId w:val="1"/>
              </w:numPr>
              <w:autoSpaceDE w:val="0"/>
              <w:autoSpaceDN w:val="0"/>
              <w:adjustRightInd w:val="0"/>
              <w:snapToGrid w:val="0"/>
              <w:spacing w:line="400" w:lineRule="exact"/>
              <w:ind w:firstLine="415" w:firstLineChars="198"/>
              <w:rPr>
                <w:rFonts w:hint="eastAsia" w:ascii="宋体" w:hAnsi="宋体" w:cs="宋体"/>
                <w:color w:val="auto"/>
                <w:szCs w:val="21"/>
              </w:rPr>
            </w:pPr>
            <w:r>
              <w:rPr>
                <w:rFonts w:hint="eastAsia" w:ascii="宋体" w:hAnsi="宋体" w:cs="宋体"/>
                <w:color w:val="auto"/>
                <w:szCs w:val="21"/>
              </w:rPr>
              <w:t>上述要求须提交的相关证明材料复印件均应加盖投标单位法人章并装入投标文件资格审查部分中</w:t>
            </w:r>
            <w:r>
              <w:rPr>
                <w:rFonts w:hint="eastAsia" w:ascii="宋体" w:hAnsi="宋体" w:cs="宋体"/>
                <w:color w:val="auto"/>
                <w:szCs w:val="21"/>
                <w:lang w:eastAsia="zh-CN"/>
              </w:rPr>
              <w:t>。投标时投标人的委托代理人须随身携带以上所有复印件的原件及原件清单（营业执照、</w:t>
            </w:r>
            <w:r>
              <w:rPr>
                <w:rFonts w:hint="eastAsia" w:ascii="宋体" w:hAnsi="宋体" w:cs="宋体"/>
                <w:color w:val="auto"/>
                <w:szCs w:val="21"/>
                <w:lang w:val="en-US" w:eastAsia="zh-CN"/>
              </w:rPr>
              <w:t>合同协议</w:t>
            </w:r>
            <w:r>
              <w:rPr>
                <w:rFonts w:hint="eastAsia" w:ascii="宋体" w:hAnsi="宋体" w:cs="宋体"/>
                <w:color w:val="auto"/>
                <w:szCs w:val="21"/>
                <w:lang w:eastAsia="zh-CN"/>
              </w:rPr>
              <w:t>、带二维码的证件、身份证、网页打印件、截图、承诺书、银行转账凭证），在递交投标文件时一次性递交，不得补交，原件袋必须密封。评标委员会审查时必须对有关证明和证件的原件核查，若经审查复印件与原件不一致，或未提交原件的，则投标文件由评标委员会作否决投标处理</w:t>
            </w:r>
            <w:r>
              <w:rPr>
                <w:rFonts w:hint="eastAsia" w:ascii="宋体" w:hAnsi="宋体" w:cs="宋体"/>
                <w:color w:val="auto"/>
                <w:szCs w:val="21"/>
              </w:rPr>
              <w:t>。</w:t>
            </w:r>
          </w:p>
          <w:p w14:paraId="79A421BB">
            <w:pPr>
              <w:numPr>
                <w:ilvl w:val="0"/>
                <w:numId w:val="0"/>
              </w:numPr>
              <w:autoSpaceDE w:val="0"/>
              <w:autoSpaceDN w:val="0"/>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（2）投标人须自行承诺其提供的上述相关证明材料真实有效，不存在弄虚作假情形（格式见</w:t>
            </w:r>
            <w:r>
              <w:rPr>
                <w:rFonts w:hint="eastAsia" w:ascii="宋体" w:hAnsi="宋体" w:cs="宋体"/>
                <w:color w:val="auto"/>
                <w:szCs w:val="21"/>
                <w:lang w:eastAsia="zh-CN"/>
              </w:rPr>
              <w:t>第六章</w:t>
            </w:r>
            <w:r>
              <w:rPr>
                <w:rFonts w:hint="eastAsia" w:ascii="宋体" w:hAnsi="宋体" w:cs="宋体"/>
                <w:color w:val="auto"/>
                <w:szCs w:val="21"/>
              </w:rPr>
              <w:t>投标文件格式）。</w:t>
            </w:r>
            <w:r>
              <w:rPr>
                <w:rFonts w:hint="eastAsia" w:ascii="宋体" w:hAnsi="宋体" w:cs="宋体"/>
                <w:color w:val="auto"/>
                <w:szCs w:val="21"/>
                <w:u w:val="single"/>
              </w:rPr>
              <w:t>招标人在合同签订前均有权对投标人提供的资料进行核实，若发现弄虚作假，</w:t>
            </w:r>
            <w:r>
              <w:rPr>
                <w:rFonts w:hint="eastAsia" w:ascii="宋体" w:hAnsi="宋体" w:cs="宋体"/>
                <w:color w:val="auto"/>
                <w:szCs w:val="21"/>
                <w:u w:val="single"/>
                <w:lang w:val="en-US" w:eastAsia="zh-CN"/>
              </w:rPr>
              <w:t>按相关规定</w:t>
            </w:r>
            <w:r>
              <w:rPr>
                <w:rFonts w:hint="eastAsia" w:ascii="宋体" w:hAnsi="宋体" w:cs="宋体"/>
                <w:color w:val="auto"/>
                <w:szCs w:val="21"/>
                <w:u w:val="single"/>
              </w:rPr>
              <w:t>取消其中标资格，并按相关法律法规报招标投标监督部门，其投标保证金不予退还，投标人承担因此造成的相关责任并赔偿相应损失</w:t>
            </w:r>
            <w:r>
              <w:rPr>
                <w:rFonts w:hint="eastAsia" w:ascii="宋体" w:hAnsi="宋体" w:cs="宋体"/>
                <w:color w:val="auto"/>
                <w:szCs w:val="21"/>
              </w:rPr>
              <w:t>。</w:t>
            </w:r>
          </w:p>
          <w:p w14:paraId="6922DCEF">
            <w:pPr>
              <w:spacing w:line="400" w:lineRule="exact"/>
              <w:ind w:firstLine="420" w:firstLineChars="200"/>
              <w:rPr>
                <w:rFonts w:ascii="宋体" w:hAnsi="宋体"/>
                <w:bCs/>
                <w:color w:val="auto"/>
                <w:kern w:val="0"/>
                <w:szCs w:val="21"/>
              </w:rPr>
            </w:pPr>
            <w:r>
              <w:rPr>
                <w:rFonts w:hint="eastAsia" w:ascii="宋体" w:hAnsi="宋体"/>
                <w:bCs/>
                <w:color w:val="auto"/>
                <w:kern w:val="0"/>
                <w:szCs w:val="21"/>
              </w:rPr>
              <w:t>（3）</w:t>
            </w:r>
            <w:r>
              <w:rPr>
                <w:rFonts w:ascii="宋体" w:hAnsi="宋体"/>
                <w:bCs/>
                <w:color w:val="auto"/>
                <w:kern w:val="0"/>
                <w:szCs w:val="21"/>
              </w:rPr>
              <w:t>本招标文件中所要求的人员</w:t>
            </w:r>
            <w:r>
              <w:rPr>
                <w:rFonts w:hint="eastAsia" w:ascii="宋体" w:hAnsi="宋体"/>
                <w:bCs/>
                <w:color w:val="auto"/>
                <w:kern w:val="0"/>
                <w:szCs w:val="21"/>
              </w:rPr>
              <w:t>养老保险</w:t>
            </w:r>
            <w:r>
              <w:rPr>
                <w:rFonts w:ascii="宋体" w:hAnsi="宋体"/>
                <w:bCs/>
                <w:color w:val="auto"/>
                <w:kern w:val="0"/>
                <w:szCs w:val="21"/>
              </w:rPr>
              <w:t>证明要求如下：</w:t>
            </w:r>
          </w:p>
          <w:p w14:paraId="1E6AFC82">
            <w:pPr>
              <w:spacing w:line="400" w:lineRule="exact"/>
              <w:ind w:firstLine="420" w:firstLineChars="200"/>
              <w:rPr>
                <w:rFonts w:ascii="宋体" w:hAnsi="宋体"/>
                <w:bCs/>
                <w:color w:val="auto"/>
                <w:kern w:val="0"/>
                <w:szCs w:val="21"/>
              </w:rPr>
            </w:pPr>
            <w:r>
              <w:rPr>
                <w:rFonts w:ascii="宋体" w:hAnsi="宋体"/>
                <w:bCs/>
                <w:color w:val="auto"/>
                <w:kern w:val="0"/>
                <w:szCs w:val="21"/>
              </w:rPr>
              <w:t>①</w:t>
            </w:r>
            <w:r>
              <w:rPr>
                <w:rFonts w:hint="eastAsia" w:ascii="宋体" w:hAnsi="宋体"/>
                <w:bCs/>
                <w:color w:val="auto"/>
                <w:kern w:val="0"/>
                <w:szCs w:val="21"/>
                <w:lang w:val="en-US" w:eastAsia="zh-CN"/>
              </w:rPr>
              <w:t>企业</w:t>
            </w:r>
            <w:r>
              <w:rPr>
                <w:rFonts w:ascii="宋体" w:hAnsi="宋体"/>
                <w:bCs/>
                <w:color w:val="auto"/>
                <w:kern w:val="0"/>
                <w:szCs w:val="21"/>
              </w:rPr>
              <w:t>提供</w:t>
            </w:r>
            <w:r>
              <w:rPr>
                <w:rFonts w:hint="eastAsia" w:ascii="宋体" w:hAnsi="宋体"/>
                <w:bCs/>
                <w:color w:val="auto"/>
                <w:kern w:val="0"/>
                <w:szCs w:val="21"/>
              </w:rPr>
              <w:t>养老保险</w:t>
            </w:r>
            <w:r>
              <w:rPr>
                <w:rFonts w:ascii="宋体" w:hAnsi="宋体"/>
                <w:bCs/>
                <w:color w:val="auto"/>
                <w:kern w:val="0"/>
                <w:szCs w:val="21"/>
              </w:rPr>
              <w:t>证明，事业单位提供</w:t>
            </w:r>
            <w:r>
              <w:rPr>
                <w:rFonts w:hint="eastAsia" w:ascii="宋体" w:hAnsi="宋体"/>
                <w:bCs/>
                <w:color w:val="auto"/>
                <w:kern w:val="0"/>
                <w:szCs w:val="21"/>
              </w:rPr>
              <w:t>养老保险</w:t>
            </w:r>
            <w:r>
              <w:rPr>
                <w:rFonts w:ascii="宋体" w:hAnsi="宋体"/>
                <w:bCs/>
                <w:color w:val="auto"/>
                <w:kern w:val="0"/>
                <w:szCs w:val="21"/>
              </w:rPr>
              <w:t>证明或行政主管部门在编证明。</w:t>
            </w:r>
          </w:p>
          <w:p w14:paraId="3B111B98">
            <w:pPr>
              <w:spacing w:line="400" w:lineRule="exact"/>
              <w:ind w:firstLine="420" w:firstLineChars="200"/>
              <w:rPr>
                <w:rFonts w:ascii="宋体" w:hAnsi="宋体"/>
                <w:bCs/>
                <w:snapToGrid w:val="0"/>
                <w:color w:val="auto"/>
                <w:kern w:val="0"/>
                <w:szCs w:val="21"/>
              </w:rPr>
            </w:pPr>
            <w:r>
              <w:rPr>
                <w:rFonts w:ascii="宋体" w:hAnsi="宋体"/>
                <w:bCs/>
                <w:color w:val="auto"/>
                <w:kern w:val="0"/>
                <w:szCs w:val="21"/>
              </w:rPr>
              <w:t>②</w:t>
            </w:r>
            <w:r>
              <w:rPr>
                <w:rFonts w:ascii="宋体" w:hAnsi="宋体"/>
                <w:bCs/>
                <w:snapToGrid w:val="0"/>
                <w:color w:val="auto"/>
                <w:kern w:val="0"/>
                <w:szCs w:val="21"/>
              </w:rPr>
              <w:t>委托代理人的</w:t>
            </w:r>
            <w:r>
              <w:rPr>
                <w:rFonts w:hint="eastAsia" w:ascii="宋体" w:hAnsi="宋体"/>
                <w:bCs/>
                <w:snapToGrid w:val="0"/>
                <w:color w:val="auto"/>
                <w:kern w:val="0"/>
                <w:szCs w:val="21"/>
              </w:rPr>
              <w:t>连续养老保险</w:t>
            </w:r>
            <w:r>
              <w:rPr>
                <w:rFonts w:ascii="宋体" w:hAnsi="宋体"/>
                <w:bCs/>
                <w:snapToGrid w:val="0"/>
                <w:color w:val="auto"/>
                <w:kern w:val="0"/>
                <w:szCs w:val="21"/>
              </w:rPr>
              <w:t>证明期限</w:t>
            </w:r>
            <w:r>
              <w:rPr>
                <w:rFonts w:hint="eastAsia" w:ascii="宋体" w:hAnsi="宋体"/>
                <w:bCs/>
                <w:snapToGrid w:val="0"/>
                <w:color w:val="auto"/>
                <w:kern w:val="0"/>
                <w:szCs w:val="21"/>
                <w:lang w:val="en-US" w:eastAsia="zh-CN"/>
              </w:rPr>
              <w:t>须包含</w:t>
            </w:r>
            <w:r>
              <w:rPr>
                <w:rFonts w:hint="eastAsia" w:ascii="宋体" w:hAnsi="宋体"/>
                <w:bCs/>
                <w:snapToGrid w:val="0"/>
                <w:color w:val="auto"/>
                <w:kern w:val="0"/>
                <w:szCs w:val="21"/>
                <w:u w:val="single"/>
                <w:lang w:val="en-US" w:eastAsia="zh-CN"/>
              </w:rPr>
              <w:t>2023</w:t>
            </w:r>
            <w:r>
              <w:rPr>
                <w:rFonts w:ascii="宋体" w:hAnsi="宋体"/>
                <w:bCs/>
                <w:snapToGrid w:val="0"/>
                <w:color w:val="auto"/>
                <w:kern w:val="0"/>
                <w:szCs w:val="21"/>
              </w:rPr>
              <w:t>年</w:t>
            </w:r>
            <w:r>
              <w:rPr>
                <w:rFonts w:hint="eastAsia" w:ascii="宋体" w:hAnsi="宋体"/>
                <w:bCs/>
                <w:snapToGrid w:val="0"/>
                <w:color w:val="auto"/>
                <w:kern w:val="0"/>
                <w:szCs w:val="21"/>
                <w:u w:val="single"/>
                <w:lang w:val="en-US" w:eastAsia="zh-CN"/>
              </w:rPr>
              <w:t>5</w:t>
            </w:r>
            <w:r>
              <w:rPr>
                <w:rFonts w:ascii="宋体" w:hAnsi="宋体"/>
                <w:bCs/>
                <w:snapToGrid w:val="0"/>
                <w:color w:val="auto"/>
                <w:kern w:val="0"/>
                <w:szCs w:val="21"/>
              </w:rPr>
              <w:t>月至</w:t>
            </w:r>
            <w:r>
              <w:rPr>
                <w:rFonts w:hint="eastAsia" w:ascii="宋体" w:hAnsi="宋体"/>
                <w:bCs/>
                <w:snapToGrid w:val="0"/>
                <w:color w:val="auto"/>
                <w:kern w:val="0"/>
                <w:szCs w:val="21"/>
                <w:u w:val="single"/>
                <w:lang w:val="en-US" w:eastAsia="zh-CN"/>
              </w:rPr>
              <w:t>2023</w:t>
            </w:r>
            <w:r>
              <w:rPr>
                <w:rFonts w:ascii="宋体" w:hAnsi="宋体"/>
                <w:bCs/>
                <w:snapToGrid w:val="0"/>
                <w:color w:val="auto"/>
                <w:kern w:val="0"/>
                <w:szCs w:val="21"/>
              </w:rPr>
              <w:t>年</w:t>
            </w:r>
            <w:r>
              <w:rPr>
                <w:rFonts w:hint="eastAsia" w:ascii="宋体" w:hAnsi="宋体"/>
                <w:bCs/>
                <w:snapToGrid w:val="0"/>
                <w:color w:val="auto"/>
                <w:kern w:val="0"/>
                <w:szCs w:val="21"/>
                <w:u w:val="single"/>
                <w:lang w:val="en-US" w:eastAsia="zh-CN"/>
              </w:rPr>
              <w:t>10</w:t>
            </w:r>
            <w:r>
              <w:rPr>
                <w:rFonts w:ascii="宋体" w:hAnsi="宋体"/>
                <w:bCs/>
                <w:snapToGrid w:val="0"/>
                <w:color w:val="auto"/>
                <w:kern w:val="0"/>
                <w:szCs w:val="21"/>
              </w:rPr>
              <w:t>月</w:t>
            </w:r>
            <w:r>
              <w:rPr>
                <w:rFonts w:hint="eastAsia" w:ascii="宋体" w:hAnsi="宋体"/>
                <w:bCs/>
                <w:color w:val="auto"/>
                <w:szCs w:val="21"/>
              </w:rPr>
              <w:t>。提供的养老保险参保证明须体现上述人员的姓名、身份证号（或社保号）、单位名称、本单位参保时间（或起始参保时间），并带有社保部门公章或社保部门的有效电子印章。</w:t>
            </w:r>
          </w:p>
        </w:tc>
      </w:tr>
      <w:tr w14:paraId="469528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BA6E31A">
            <w:pPr>
              <w:snapToGrid w:val="0"/>
              <w:spacing w:line="400" w:lineRule="exact"/>
              <w:jc w:val="center"/>
              <w:rPr>
                <w:rFonts w:ascii="宋体" w:hAnsi="宋体"/>
                <w:color w:val="auto"/>
                <w:kern w:val="0"/>
                <w:szCs w:val="21"/>
              </w:rPr>
            </w:pPr>
            <w:r>
              <w:rPr>
                <w:rFonts w:ascii="宋体" w:hAnsi="宋体"/>
                <w:color w:val="auto"/>
                <w:kern w:val="0"/>
                <w:szCs w:val="21"/>
              </w:rPr>
              <w:t>1.4.2</w:t>
            </w:r>
          </w:p>
        </w:tc>
        <w:tc>
          <w:tcPr>
            <w:tcW w:w="1644" w:type="dxa"/>
            <w:vAlign w:val="center"/>
          </w:tcPr>
          <w:p w14:paraId="38D27380">
            <w:pPr>
              <w:snapToGrid w:val="0"/>
              <w:spacing w:line="400" w:lineRule="exact"/>
              <w:jc w:val="center"/>
              <w:rPr>
                <w:rFonts w:ascii="宋体" w:hAnsi="宋体"/>
                <w:color w:val="auto"/>
                <w:kern w:val="0"/>
                <w:szCs w:val="21"/>
              </w:rPr>
            </w:pPr>
            <w:r>
              <w:rPr>
                <w:rFonts w:ascii="宋体" w:hAnsi="宋体"/>
                <w:color w:val="auto"/>
                <w:kern w:val="0"/>
                <w:szCs w:val="21"/>
              </w:rPr>
              <w:t>是否接受联合体投标</w:t>
            </w:r>
          </w:p>
        </w:tc>
        <w:tc>
          <w:tcPr>
            <w:tcW w:w="6490" w:type="dxa"/>
            <w:vAlign w:val="center"/>
          </w:tcPr>
          <w:p w14:paraId="6C9DD334">
            <w:pPr>
              <w:snapToGrid w:val="0"/>
              <w:spacing w:line="400" w:lineRule="exact"/>
              <w:ind w:firstLine="420" w:firstLineChars="200"/>
              <w:rPr>
                <w:rFonts w:ascii="宋体" w:hAnsi="宋体"/>
                <w:color w:val="auto"/>
                <w:kern w:val="0"/>
                <w:szCs w:val="21"/>
              </w:rPr>
            </w:pPr>
            <w:r>
              <w:rPr>
                <w:rFonts w:ascii="宋体" w:hAnsi="宋体"/>
                <w:color w:val="auto"/>
                <w:kern w:val="0"/>
                <w:szCs w:val="21"/>
              </w:rPr>
              <w:t>不接受</w:t>
            </w:r>
          </w:p>
        </w:tc>
      </w:tr>
      <w:tr w14:paraId="68DAD9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C32FA4D">
            <w:pPr>
              <w:snapToGrid w:val="0"/>
              <w:spacing w:line="400" w:lineRule="exact"/>
              <w:jc w:val="center"/>
              <w:rPr>
                <w:rFonts w:ascii="宋体" w:hAnsi="宋体"/>
                <w:color w:val="auto"/>
                <w:kern w:val="0"/>
                <w:szCs w:val="21"/>
              </w:rPr>
            </w:pPr>
            <w:r>
              <w:rPr>
                <w:rFonts w:ascii="宋体" w:hAnsi="宋体"/>
                <w:color w:val="auto"/>
                <w:kern w:val="0"/>
                <w:szCs w:val="21"/>
              </w:rPr>
              <w:t>1.9.1</w:t>
            </w:r>
          </w:p>
        </w:tc>
        <w:tc>
          <w:tcPr>
            <w:tcW w:w="1644" w:type="dxa"/>
            <w:vAlign w:val="center"/>
          </w:tcPr>
          <w:p w14:paraId="0C5F6C4B">
            <w:pPr>
              <w:snapToGrid w:val="0"/>
              <w:spacing w:line="400" w:lineRule="exact"/>
              <w:jc w:val="center"/>
              <w:rPr>
                <w:rFonts w:ascii="宋体" w:hAnsi="宋体"/>
                <w:color w:val="auto"/>
                <w:kern w:val="0"/>
                <w:szCs w:val="21"/>
              </w:rPr>
            </w:pPr>
            <w:r>
              <w:rPr>
                <w:rFonts w:ascii="宋体" w:hAnsi="宋体"/>
                <w:color w:val="auto"/>
                <w:kern w:val="0"/>
                <w:szCs w:val="21"/>
              </w:rPr>
              <w:t>踏勘现场</w:t>
            </w:r>
          </w:p>
        </w:tc>
        <w:tc>
          <w:tcPr>
            <w:tcW w:w="6490" w:type="dxa"/>
            <w:vAlign w:val="center"/>
          </w:tcPr>
          <w:p w14:paraId="6D48AEED">
            <w:pPr>
              <w:snapToGrid w:val="0"/>
              <w:spacing w:line="400" w:lineRule="exact"/>
              <w:ind w:firstLine="420" w:firstLineChars="200"/>
              <w:rPr>
                <w:rFonts w:ascii="宋体" w:hAnsi="宋体"/>
                <w:color w:val="auto"/>
                <w:kern w:val="0"/>
                <w:szCs w:val="21"/>
              </w:rPr>
            </w:pPr>
            <w:r>
              <w:rPr>
                <w:rFonts w:ascii="宋体" w:hAnsi="宋体"/>
                <w:color w:val="auto"/>
                <w:kern w:val="0"/>
                <w:szCs w:val="21"/>
              </w:rPr>
              <w:t>不组织</w:t>
            </w:r>
          </w:p>
        </w:tc>
      </w:tr>
      <w:tr w14:paraId="0732DC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DD715BD">
            <w:pPr>
              <w:snapToGrid w:val="0"/>
              <w:spacing w:line="400" w:lineRule="exact"/>
              <w:jc w:val="center"/>
              <w:rPr>
                <w:rFonts w:ascii="宋体" w:hAnsi="宋体"/>
                <w:color w:val="auto"/>
                <w:kern w:val="0"/>
                <w:szCs w:val="21"/>
              </w:rPr>
            </w:pPr>
            <w:r>
              <w:rPr>
                <w:rFonts w:ascii="宋体" w:hAnsi="宋体"/>
                <w:color w:val="auto"/>
                <w:kern w:val="0"/>
                <w:szCs w:val="21"/>
              </w:rPr>
              <w:t>1.10.1</w:t>
            </w:r>
          </w:p>
        </w:tc>
        <w:tc>
          <w:tcPr>
            <w:tcW w:w="1644" w:type="dxa"/>
            <w:vAlign w:val="center"/>
          </w:tcPr>
          <w:p w14:paraId="108918BD">
            <w:pPr>
              <w:snapToGrid w:val="0"/>
              <w:spacing w:line="400" w:lineRule="exact"/>
              <w:jc w:val="center"/>
              <w:rPr>
                <w:rFonts w:ascii="宋体" w:hAnsi="宋体"/>
                <w:color w:val="auto"/>
                <w:kern w:val="0"/>
                <w:szCs w:val="21"/>
              </w:rPr>
            </w:pPr>
            <w:r>
              <w:rPr>
                <w:rFonts w:ascii="宋体" w:hAnsi="宋体"/>
                <w:color w:val="auto"/>
                <w:kern w:val="0"/>
                <w:szCs w:val="21"/>
              </w:rPr>
              <w:t>投标预备会</w:t>
            </w:r>
          </w:p>
        </w:tc>
        <w:tc>
          <w:tcPr>
            <w:tcW w:w="6490" w:type="dxa"/>
            <w:vAlign w:val="center"/>
          </w:tcPr>
          <w:p w14:paraId="3680A8B1">
            <w:pPr>
              <w:snapToGrid w:val="0"/>
              <w:spacing w:line="400" w:lineRule="exact"/>
              <w:ind w:firstLine="420" w:firstLineChars="200"/>
              <w:rPr>
                <w:rFonts w:ascii="宋体" w:hAnsi="宋体"/>
                <w:color w:val="auto"/>
                <w:kern w:val="0"/>
                <w:szCs w:val="21"/>
              </w:rPr>
            </w:pPr>
            <w:r>
              <w:rPr>
                <w:rFonts w:ascii="宋体" w:hAnsi="宋体"/>
                <w:color w:val="auto"/>
                <w:kern w:val="0"/>
                <w:szCs w:val="21"/>
              </w:rPr>
              <w:t>不召开</w:t>
            </w:r>
          </w:p>
        </w:tc>
      </w:tr>
      <w:tr w14:paraId="1245D7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1F6CE0E">
            <w:pPr>
              <w:snapToGrid w:val="0"/>
              <w:spacing w:line="400" w:lineRule="exact"/>
              <w:jc w:val="center"/>
              <w:rPr>
                <w:rFonts w:ascii="宋体" w:hAnsi="宋体"/>
                <w:color w:val="auto"/>
                <w:kern w:val="0"/>
                <w:szCs w:val="21"/>
              </w:rPr>
            </w:pPr>
            <w:r>
              <w:rPr>
                <w:rFonts w:ascii="宋体" w:hAnsi="宋体"/>
                <w:color w:val="auto"/>
                <w:kern w:val="0"/>
                <w:szCs w:val="21"/>
              </w:rPr>
              <w:t>1.11</w:t>
            </w:r>
          </w:p>
        </w:tc>
        <w:tc>
          <w:tcPr>
            <w:tcW w:w="1644" w:type="dxa"/>
            <w:vAlign w:val="center"/>
          </w:tcPr>
          <w:p w14:paraId="4916FBB2">
            <w:pPr>
              <w:snapToGrid w:val="0"/>
              <w:spacing w:line="400" w:lineRule="exact"/>
              <w:jc w:val="center"/>
              <w:rPr>
                <w:rFonts w:ascii="宋体" w:hAnsi="宋体"/>
                <w:color w:val="auto"/>
                <w:kern w:val="0"/>
                <w:szCs w:val="21"/>
              </w:rPr>
            </w:pPr>
            <w:r>
              <w:rPr>
                <w:rFonts w:ascii="宋体" w:hAnsi="宋体"/>
                <w:color w:val="auto"/>
                <w:kern w:val="0"/>
                <w:szCs w:val="21"/>
              </w:rPr>
              <w:t>分包</w:t>
            </w:r>
          </w:p>
        </w:tc>
        <w:tc>
          <w:tcPr>
            <w:tcW w:w="6490" w:type="dxa"/>
            <w:vAlign w:val="center"/>
          </w:tcPr>
          <w:p w14:paraId="0CED2C59">
            <w:pPr>
              <w:snapToGrid w:val="0"/>
              <w:spacing w:line="400" w:lineRule="exact"/>
              <w:ind w:firstLine="420" w:firstLineChars="200"/>
              <w:rPr>
                <w:rFonts w:ascii="宋体" w:hAnsi="宋体"/>
                <w:color w:val="auto"/>
                <w:kern w:val="0"/>
                <w:szCs w:val="21"/>
              </w:rPr>
            </w:pPr>
            <w:r>
              <w:rPr>
                <w:rFonts w:ascii="宋体" w:hAnsi="宋体"/>
                <w:color w:val="auto"/>
                <w:kern w:val="0"/>
                <w:szCs w:val="21"/>
              </w:rPr>
              <w:t>不允许</w:t>
            </w:r>
          </w:p>
        </w:tc>
      </w:tr>
      <w:tr w14:paraId="18E45F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C0E8ED3">
            <w:pPr>
              <w:snapToGrid w:val="0"/>
              <w:spacing w:line="400" w:lineRule="exact"/>
              <w:jc w:val="center"/>
              <w:rPr>
                <w:rFonts w:ascii="宋体" w:hAnsi="宋体"/>
                <w:color w:val="auto"/>
                <w:kern w:val="0"/>
                <w:szCs w:val="21"/>
              </w:rPr>
            </w:pPr>
            <w:r>
              <w:rPr>
                <w:rFonts w:ascii="宋体" w:hAnsi="宋体"/>
                <w:color w:val="auto"/>
                <w:kern w:val="0"/>
                <w:szCs w:val="21"/>
              </w:rPr>
              <w:t>2.1</w:t>
            </w:r>
          </w:p>
        </w:tc>
        <w:tc>
          <w:tcPr>
            <w:tcW w:w="1644" w:type="dxa"/>
            <w:vAlign w:val="center"/>
          </w:tcPr>
          <w:p w14:paraId="060BC7C9">
            <w:pPr>
              <w:snapToGrid w:val="0"/>
              <w:spacing w:after="15" w:afterLines="5" w:line="400" w:lineRule="exact"/>
              <w:jc w:val="center"/>
              <w:rPr>
                <w:rFonts w:ascii="宋体" w:hAnsi="宋体"/>
                <w:color w:val="auto"/>
                <w:kern w:val="0"/>
                <w:szCs w:val="21"/>
              </w:rPr>
            </w:pPr>
            <w:r>
              <w:rPr>
                <w:rFonts w:ascii="宋体" w:hAnsi="宋体"/>
                <w:color w:val="auto"/>
                <w:kern w:val="0"/>
                <w:szCs w:val="21"/>
              </w:rPr>
              <w:t>构成招标文件的其他材料</w:t>
            </w:r>
          </w:p>
        </w:tc>
        <w:tc>
          <w:tcPr>
            <w:tcW w:w="6490" w:type="dxa"/>
            <w:vAlign w:val="center"/>
          </w:tcPr>
          <w:p w14:paraId="6E7B2ADF">
            <w:pPr>
              <w:snapToGrid w:val="0"/>
              <w:spacing w:line="400" w:lineRule="exact"/>
              <w:ind w:firstLine="420" w:firstLineChars="200"/>
              <w:rPr>
                <w:rFonts w:ascii="宋体" w:hAnsi="宋体"/>
                <w:color w:val="auto"/>
                <w:szCs w:val="21"/>
              </w:rPr>
            </w:pPr>
            <w:r>
              <w:rPr>
                <w:rFonts w:ascii="宋体" w:hAnsi="宋体"/>
                <w:color w:val="auto"/>
                <w:szCs w:val="21"/>
              </w:rPr>
              <w:t>招标人发出的</w:t>
            </w:r>
            <w:r>
              <w:rPr>
                <w:rFonts w:hint="eastAsia" w:ascii="宋体" w:hAnsi="宋体"/>
                <w:color w:val="auto"/>
                <w:szCs w:val="21"/>
              </w:rPr>
              <w:t>澄清</w:t>
            </w:r>
            <w:r>
              <w:rPr>
                <w:rFonts w:ascii="宋体" w:hAnsi="宋体"/>
                <w:color w:val="auto"/>
                <w:szCs w:val="21"/>
              </w:rPr>
              <w:t>及</w:t>
            </w:r>
            <w:r>
              <w:rPr>
                <w:rFonts w:hint="eastAsia" w:ascii="宋体" w:hAnsi="宋体"/>
                <w:color w:val="auto"/>
                <w:szCs w:val="21"/>
              </w:rPr>
              <w:t>修改</w:t>
            </w:r>
          </w:p>
        </w:tc>
      </w:tr>
      <w:tr w14:paraId="7B0204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E268823">
            <w:pPr>
              <w:snapToGrid w:val="0"/>
              <w:spacing w:line="400" w:lineRule="exact"/>
              <w:jc w:val="center"/>
              <w:rPr>
                <w:rFonts w:ascii="宋体" w:hAnsi="宋体"/>
                <w:color w:val="auto"/>
                <w:kern w:val="0"/>
                <w:szCs w:val="21"/>
              </w:rPr>
            </w:pPr>
            <w:r>
              <w:rPr>
                <w:rFonts w:hint="eastAsia" w:ascii="宋体" w:hAnsi="宋体"/>
                <w:color w:val="auto"/>
                <w:kern w:val="0"/>
                <w:szCs w:val="21"/>
              </w:rPr>
              <w:t>2</w:t>
            </w:r>
            <w:r>
              <w:rPr>
                <w:rFonts w:ascii="宋体" w:hAnsi="宋体"/>
                <w:color w:val="auto"/>
                <w:kern w:val="0"/>
                <w:szCs w:val="21"/>
              </w:rPr>
              <w:t>.</w:t>
            </w:r>
            <w:r>
              <w:rPr>
                <w:rFonts w:hint="eastAsia" w:ascii="宋体" w:hAnsi="宋体"/>
                <w:color w:val="auto"/>
                <w:kern w:val="0"/>
                <w:szCs w:val="21"/>
              </w:rPr>
              <w:t>2</w:t>
            </w:r>
            <w:r>
              <w:rPr>
                <w:rFonts w:ascii="宋体" w:hAnsi="宋体"/>
                <w:color w:val="auto"/>
                <w:kern w:val="0"/>
                <w:szCs w:val="21"/>
              </w:rPr>
              <w:t>.</w:t>
            </w:r>
            <w:r>
              <w:rPr>
                <w:rFonts w:hint="eastAsia" w:ascii="宋体" w:hAnsi="宋体"/>
                <w:color w:val="auto"/>
                <w:kern w:val="0"/>
                <w:szCs w:val="21"/>
              </w:rPr>
              <w:t>1</w:t>
            </w:r>
          </w:p>
        </w:tc>
        <w:tc>
          <w:tcPr>
            <w:tcW w:w="1644" w:type="dxa"/>
            <w:tcBorders>
              <w:bottom w:val="single" w:color="auto" w:sz="4" w:space="0"/>
            </w:tcBorders>
            <w:vAlign w:val="center"/>
          </w:tcPr>
          <w:p w14:paraId="630C5F0B">
            <w:pPr>
              <w:snapToGrid w:val="0"/>
              <w:spacing w:line="400" w:lineRule="exact"/>
              <w:jc w:val="center"/>
              <w:rPr>
                <w:rFonts w:ascii="宋体" w:hAnsi="宋体"/>
                <w:color w:val="auto"/>
                <w:kern w:val="0"/>
                <w:szCs w:val="21"/>
              </w:rPr>
            </w:pPr>
            <w:r>
              <w:rPr>
                <w:rFonts w:ascii="宋体" w:hAnsi="宋体"/>
                <w:color w:val="auto"/>
                <w:kern w:val="0"/>
                <w:szCs w:val="21"/>
              </w:rPr>
              <w:t>投标人对招标文件提出</w:t>
            </w:r>
            <w:r>
              <w:rPr>
                <w:rFonts w:hint="eastAsia" w:ascii="宋体" w:hAnsi="宋体"/>
                <w:color w:val="auto"/>
                <w:kern w:val="0"/>
                <w:szCs w:val="21"/>
              </w:rPr>
              <w:t>疑问</w:t>
            </w:r>
            <w:r>
              <w:rPr>
                <w:rFonts w:ascii="宋体" w:hAnsi="宋体"/>
                <w:color w:val="auto"/>
                <w:kern w:val="0"/>
                <w:szCs w:val="21"/>
              </w:rPr>
              <w:t>的截止时间</w:t>
            </w:r>
          </w:p>
        </w:tc>
        <w:tc>
          <w:tcPr>
            <w:tcW w:w="6490" w:type="dxa"/>
            <w:vAlign w:val="center"/>
          </w:tcPr>
          <w:p w14:paraId="2E92CA1E">
            <w:pPr>
              <w:snapToGrid w:val="0"/>
              <w:spacing w:line="400" w:lineRule="exact"/>
              <w:ind w:firstLine="420" w:firstLineChars="200"/>
              <w:rPr>
                <w:rFonts w:ascii="宋体" w:hAnsi="宋体"/>
                <w:color w:val="auto"/>
                <w:kern w:val="0"/>
                <w:szCs w:val="21"/>
              </w:rPr>
            </w:pPr>
            <w:r>
              <w:rPr>
                <w:rFonts w:ascii="宋体" w:hAnsi="宋体"/>
                <w:color w:val="auto"/>
                <w:kern w:val="0"/>
                <w:szCs w:val="21"/>
              </w:rPr>
              <w:t>投标人应仔细</w:t>
            </w:r>
            <w:r>
              <w:rPr>
                <w:rFonts w:hint="eastAsia" w:ascii="宋体" w:hAnsi="宋体"/>
                <w:color w:val="auto"/>
                <w:kern w:val="0"/>
                <w:szCs w:val="21"/>
              </w:rPr>
              <w:t>阅读</w:t>
            </w:r>
            <w:r>
              <w:rPr>
                <w:rFonts w:ascii="宋体" w:hAnsi="宋体"/>
                <w:color w:val="auto"/>
                <w:kern w:val="0"/>
                <w:szCs w:val="21"/>
              </w:rPr>
              <w:t>招标文件</w:t>
            </w:r>
            <w:r>
              <w:rPr>
                <w:rFonts w:hint="eastAsia" w:ascii="宋体" w:hAnsi="宋体"/>
                <w:color w:val="auto"/>
                <w:kern w:val="0"/>
                <w:szCs w:val="21"/>
              </w:rPr>
              <w:t>及附件</w:t>
            </w:r>
            <w:r>
              <w:rPr>
                <w:rFonts w:ascii="宋体" w:hAnsi="宋体"/>
                <w:color w:val="auto"/>
                <w:kern w:val="0"/>
                <w:szCs w:val="21"/>
              </w:rPr>
              <w:t>的所有内容，如有文字表述不清，图纸尺寸标注不明以及存在错、漏、缺、概念模糊和有可能出现歧义或理解上的偏差的内容等应</w:t>
            </w:r>
            <w:r>
              <w:rPr>
                <w:rFonts w:hint="eastAsia" w:ascii="宋体" w:hAnsi="宋体" w:cs="宋体"/>
                <w:color w:val="auto"/>
                <w:kern w:val="0"/>
                <w:szCs w:val="21"/>
              </w:rPr>
              <w:t>在招标公告规定的时间</w:t>
            </w:r>
            <w:r>
              <w:rPr>
                <w:rFonts w:ascii="宋体" w:hAnsi="宋体"/>
                <w:color w:val="auto"/>
                <w:kern w:val="0"/>
                <w:szCs w:val="21"/>
              </w:rPr>
              <w:t>前</w:t>
            </w:r>
            <w:r>
              <w:rPr>
                <w:rFonts w:hint="eastAsia" w:ascii="宋体" w:hAnsi="宋体"/>
                <w:color w:val="auto"/>
                <w:kern w:val="0"/>
                <w:szCs w:val="21"/>
              </w:rPr>
              <w:t>在本项目招标公告网页下方“我要提问”栏</w:t>
            </w:r>
            <w:r>
              <w:rPr>
                <w:rFonts w:ascii="宋体" w:hAnsi="宋体"/>
                <w:color w:val="auto"/>
                <w:kern w:val="0"/>
                <w:szCs w:val="21"/>
              </w:rPr>
              <w:t>提交。</w:t>
            </w:r>
          </w:p>
        </w:tc>
      </w:tr>
      <w:tr w14:paraId="71C14F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14:paraId="7B5E35AA">
            <w:pPr>
              <w:snapToGrid w:val="0"/>
              <w:spacing w:line="400" w:lineRule="exact"/>
              <w:jc w:val="center"/>
              <w:rPr>
                <w:rFonts w:ascii="宋体" w:hAnsi="宋体"/>
                <w:color w:val="auto"/>
                <w:kern w:val="0"/>
                <w:szCs w:val="21"/>
              </w:rPr>
            </w:pPr>
            <w:r>
              <w:rPr>
                <w:rFonts w:ascii="宋体" w:hAnsi="宋体"/>
                <w:color w:val="auto"/>
                <w:kern w:val="0"/>
                <w:szCs w:val="21"/>
              </w:rPr>
              <w:t>2.2.2</w:t>
            </w:r>
          </w:p>
        </w:tc>
        <w:tc>
          <w:tcPr>
            <w:tcW w:w="1644" w:type="dxa"/>
            <w:tcBorders>
              <w:top w:val="single" w:color="auto" w:sz="4" w:space="0"/>
            </w:tcBorders>
            <w:vAlign w:val="center"/>
          </w:tcPr>
          <w:p w14:paraId="7D95BBB3">
            <w:pPr>
              <w:snapToGrid w:val="0"/>
              <w:spacing w:line="400" w:lineRule="exact"/>
              <w:jc w:val="center"/>
              <w:rPr>
                <w:rFonts w:ascii="宋体" w:hAnsi="宋体"/>
                <w:color w:val="auto"/>
                <w:kern w:val="0"/>
                <w:szCs w:val="21"/>
              </w:rPr>
            </w:pPr>
            <w:r>
              <w:rPr>
                <w:rFonts w:ascii="宋体" w:hAnsi="宋体"/>
                <w:color w:val="auto"/>
                <w:kern w:val="0"/>
                <w:szCs w:val="21"/>
              </w:rPr>
              <w:t>招标人对招标文件</w:t>
            </w:r>
            <w:r>
              <w:rPr>
                <w:rFonts w:hint="eastAsia" w:ascii="宋体" w:hAnsi="宋体"/>
                <w:color w:val="auto"/>
                <w:kern w:val="0"/>
                <w:szCs w:val="21"/>
              </w:rPr>
              <w:t>澄清</w:t>
            </w:r>
            <w:r>
              <w:rPr>
                <w:rFonts w:ascii="宋体" w:hAnsi="宋体"/>
                <w:color w:val="auto"/>
                <w:kern w:val="0"/>
                <w:szCs w:val="21"/>
              </w:rPr>
              <w:t>的截止时间</w:t>
            </w:r>
          </w:p>
        </w:tc>
        <w:tc>
          <w:tcPr>
            <w:tcW w:w="6490" w:type="dxa"/>
            <w:vAlign w:val="center"/>
          </w:tcPr>
          <w:p w14:paraId="6EDB40A7">
            <w:pPr>
              <w:snapToGrid w:val="0"/>
              <w:spacing w:line="400" w:lineRule="exact"/>
              <w:ind w:firstLine="420" w:firstLineChars="200"/>
              <w:rPr>
                <w:rFonts w:ascii="宋体" w:hAnsi="宋体"/>
                <w:snapToGrid w:val="0"/>
                <w:color w:val="auto"/>
                <w:kern w:val="0"/>
                <w:szCs w:val="21"/>
              </w:rPr>
            </w:pPr>
            <w:r>
              <w:rPr>
                <w:rFonts w:hint="eastAsia" w:ascii="宋体" w:hAnsi="宋体"/>
                <w:color w:val="auto"/>
                <w:szCs w:val="21"/>
              </w:rPr>
              <w:t>招标人应在招标公告规定的时间前</w:t>
            </w:r>
            <w:r>
              <w:rPr>
                <w:rFonts w:ascii="宋体" w:hAnsi="宋体"/>
                <w:color w:val="auto"/>
                <w:szCs w:val="21"/>
              </w:rPr>
              <w:t>，</w:t>
            </w:r>
            <w:r>
              <w:rPr>
                <w:rFonts w:ascii="宋体" w:hAnsi="宋体"/>
                <w:color w:val="auto"/>
                <w:kern w:val="0"/>
                <w:szCs w:val="21"/>
              </w:rPr>
              <w:t>在</w:t>
            </w:r>
            <w:r>
              <w:rPr>
                <w:rFonts w:hint="eastAsia" w:ascii="宋体" w:hAnsi="宋体"/>
                <w:color w:val="auto"/>
                <w:kern w:val="0"/>
                <w:szCs w:val="21"/>
                <w:u w:val="single"/>
              </w:rPr>
              <w:t>重庆市公共资源交易网（www.cqggzy.com）</w:t>
            </w:r>
            <w:r>
              <w:rPr>
                <w:rFonts w:ascii="宋体" w:hAnsi="宋体"/>
                <w:color w:val="auto"/>
                <w:kern w:val="0"/>
                <w:szCs w:val="21"/>
              </w:rPr>
              <w:t>发布</w:t>
            </w:r>
            <w:r>
              <w:rPr>
                <w:rFonts w:hint="eastAsia" w:ascii="宋体" w:hAnsi="宋体"/>
                <w:color w:val="auto"/>
                <w:kern w:val="0"/>
                <w:szCs w:val="21"/>
              </w:rPr>
              <w:t>澄清</w:t>
            </w:r>
            <w:r>
              <w:rPr>
                <w:rFonts w:ascii="宋体" w:hAnsi="宋体"/>
                <w:color w:val="auto"/>
                <w:kern w:val="0"/>
                <w:szCs w:val="21"/>
              </w:rPr>
              <w:t>。</w:t>
            </w:r>
          </w:p>
        </w:tc>
      </w:tr>
      <w:tr w14:paraId="53870F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14:paraId="5E04333D">
            <w:pPr>
              <w:snapToGrid w:val="0"/>
              <w:spacing w:line="400" w:lineRule="exact"/>
              <w:jc w:val="center"/>
              <w:rPr>
                <w:rFonts w:ascii="宋体" w:hAnsi="宋体"/>
                <w:color w:val="auto"/>
                <w:kern w:val="0"/>
                <w:szCs w:val="21"/>
              </w:rPr>
            </w:pPr>
          </w:p>
        </w:tc>
        <w:tc>
          <w:tcPr>
            <w:tcW w:w="1644" w:type="dxa"/>
            <w:vAlign w:val="center"/>
          </w:tcPr>
          <w:p w14:paraId="55364B8F">
            <w:pPr>
              <w:snapToGrid w:val="0"/>
              <w:spacing w:line="400" w:lineRule="exact"/>
              <w:jc w:val="center"/>
              <w:rPr>
                <w:rFonts w:ascii="宋体" w:hAnsi="宋体"/>
                <w:color w:val="auto"/>
                <w:kern w:val="0"/>
                <w:szCs w:val="21"/>
              </w:rPr>
            </w:pPr>
            <w:r>
              <w:rPr>
                <w:rFonts w:hint="eastAsia" w:ascii="宋体" w:hAnsi="宋体"/>
                <w:color w:val="auto"/>
                <w:kern w:val="0"/>
                <w:szCs w:val="21"/>
              </w:rPr>
              <w:t>投标截止时间</w:t>
            </w:r>
          </w:p>
        </w:tc>
        <w:tc>
          <w:tcPr>
            <w:tcW w:w="6490" w:type="dxa"/>
            <w:vAlign w:val="center"/>
          </w:tcPr>
          <w:p w14:paraId="6BD4B1F1">
            <w:pPr>
              <w:snapToGrid w:val="0"/>
              <w:spacing w:line="400" w:lineRule="exact"/>
              <w:ind w:firstLine="420" w:firstLineChars="200"/>
              <w:rPr>
                <w:rFonts w:ascii="宋体" w:hAnsi="宋体"/>
                <w:color w:val="auto"/>
                <w:szCs w:val="21"/>
                <w:u w:val="single"/>
              </w:rPr>
            </w:pPr>
            <w:r>
              <w:rPr>
                <w:rFonts w:hint="eastAsia" w:ascii="宋体" w:hAnsi="宋体"/>
                <w:color w:val="auto"/>
                <w:szCs w:val="21"/>
              </w:rPr>
              <w:t>详见招标公告规定的投标截止时间。</w:t>
            </w:r>
          </w:p>
        </w:tc>
      </w:tr>
      <w:tr w14:paraId="6C4251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A185084">
            <w:pPr>
              <w:snapToGrid w:val="0"/>
              <w:spacing w:line="400" w:lineRule="exact"/>
              <w:jc w:val="center"/>
              <w:rPr>
                <w:rFonts w:ascii="宋体" w:hAnsi="宋体"/>
                <w:color w:val="auto"/>
                <w:kern w:val="0"/>
                <w:szCs w:val="21"/>
              </w:rPr>
            </w:pPr>
            <w:r>
              <w:rPr>
                <w:rFonts w:ascii="宋体" w:hAnsi="宋体"/>
                <w:color w:val="auto"/>
                <w:kern w:val="0"/>
                <w:szCs w:val="21"/>
              </w:rPr>
              <w:t>2.2.3</w:t>
            </w:r>
          </w:p>
        </w:tc>
        <w:tc>
          <w:tcPr>
            <w:tcW w:w="1644" w:type="dxa"/>
            <w:vAlign w:val="center"/>
          </w:tcPr>
          <w:p w14:paraId="35B381F0">
            <w:pPr>
              <w:snapToGrid w:val="0"/>
              <w:spacing w:after="15" w:afterLines="5" w:line="400" w:lineRule="exact"/>
              <w:jc w:val="center"/>
              <w:rPr>
                <w:rFonts w:ascii="宋体" w:hAnsi="宋体"/>
                <w:color w:val="auto"/>
                <w:kern w:val="0"/>
                <w:szCs w:val="21"/>
              </w:rPr>
            </w:pPr>
            <w:r>
              <w:rPr>
                <w:rFonts w:ascii="宋体" w:hAnsi="宋体"/>
                <w:color w:val="auto"/>
                <w:kern w:val="0"/>
                <w:szCs w:val="21"/>
              </w:rPr>
              <w:t>招标人对招标文件进行</w:t>
            </w:r>
            <w:r>
              <w:rPr>
                <w:rFonts w:hint="eastAsia" w:ascii="宋体" w:hAnsi="宋体"/>
                <w:color w:val="auto"/>
                <w:kern w:val="0"/>
                <w:szCs w:val="21"/>
              </w:rPr>
              <w:t>修改</w:t>
            </w:r>
            <w:r>
              <w:rPr>
                <w:rFonts w:ascii="宋体" w:hAnsi="宋体"/>
                <w:color w:val="auto"/>
                <w:kern w:val="0"/>
                <w:szCs w:val="21"/>
              </w:rPr>
              <w:t>的时间</w:t>
            </w:r>
          </w:p>
        </w:tc>
        <w:tc>
          <w:tcPr>
            <w:tcW w:w="6490" w:type="dxa"/>
            <w:vAlign w:val="center"/>
          </w:tcPr>
          <w:p w14:paraId="3394DF00">
            <w:pPr>
              <w:snapToGrid w:val="0"/>
              <w:spacing w:line="400" w:lineRule="exact"/>
              <w:ind w:firstLine="420" w:firstLineChars="200"/>
              <w:rPr>
                <w:rFonts w:ascii="宋体" w:hAnsi="宋体"/>
                <w:color w:val="auto"/>
                <w:szCs w:val="21"/>
              </w:rPr>
            </w:pPr>
            <w:r>
              <w:rPr>
                <w:rFonts w:hint="eastAsia" w:ascii="宋体" w:hAnsi="宋体"/>
                <w:snapToGrid w:val="0"/>
                <w:color w:val="auto"/>
                <w:kern w:val="0"/>
                <w:szCs w:val="21"/>
              </w:rPr>
              <w:t>修改</w:t>
            </w:r>
            <w:r>
              <w:rPr>
                <w:rFonts w:ascii="宋体" w:hAnsi="宋体"/>
                <w:snapToGrid w:val="0"/>
                <w:color w:val="auto"/>
                <w:kern w:val="0"/>
                <w:szCs w:val="21"/>
              </w:rPr>
              <w:t>内容可能影响投标文件编制的，须在投标截止时间15日前发布，发布时间至投标截止时间不足15日的，须相应延后投标截止时间。</w:t>
            </w:r>
          </w:p>
        </w:tc>
      </w:tr>
      <w:tr w14:paraId="422340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6884C2B">
            <w:pPr>
              <w:snapToGrid w:val="0"/>
              <w:spacing w:line="400" w:lineRule="exact"/>
              <w:jc w:val="center"/>
              <w:rPr>
                <w:rFonts w:ascii="宋体" w:hAnsi="宋体"/>
                <w:color w:val="auto"/>
                <w:kern w:val="0"/>
                <w:szCs w:val="21"/>
              </w:rPr>
            </w:pPr>
            <w:r>
              <w:rPr>
                <w:rFonts w:ascii="宋体" w:hAnsi="宋体"/>
                <w:color w:val="auto"/>
                <w:kern w:val="0"/>
                <w:szCs w:val="21"/>
              </w:rPr>
              <w:t>2.2.4</w:t>
            </w:r>
          </w:p>
        </w:tc>
        <w:tc>
          <w:tcPr>
            <w:tcW w:w="1644" w:type="dxa"/>
            <w:vAlign w:val="center"/>
          </w:tcPr>
          <w:p w14:paraId="36F14B7C">
            <w:pPr>
              <w:snapToGrid w:val="0"/>
              <w:spacing w:line="400" w:lineRule="exact"/>
              <w:jc w:val="center"/>
              <w:rPr>
                <w:rFonts w:ascii="宋体" w:hAnsi="宋体"/>
                <w:color w:val="auto"/>
                <w:kern w:val="0"/>
                <w:szCs w:val="21"/>
              </w:rPr>
            </w:pPr>
            <w:r>
              <w:rPr>
                <w:rFonts w:ascii="宋体" w:hAnsi="宋体"/>
                <w:color w:val="auto"/>
                <w:kern w:val="0"/>
                <w:szCs w:val="21"/>
              </w:rPr>
              <w:t>投标人对招标文件及澄清修改提出异议的截止时间</w:t>
            </w:r>
          </w:p>
        </w:tc>
        <w:tc>
          <w:tcPr>
            <w:tcW w:w="6490" w:type="dxa"/>
            <w:vAlign w:val="center"/>
          </w:tcPr>
          <w:p w14:paraId="6F4ED4DC">
            <w:pPr>
              <w:snapToGrid w:val="0"/>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投标人对招标文件和</w:t>
            </w:r>
            <w:r>
              <w:rPr>
                <w:rFonts w:hint="eastAsia" w:ascii="宋体" w:hAnsi="宋体"/>
                <w:snapToGrid w:val="0"/>
                <w:color w:val="auto"/>
                <w:kern w:val="0"/>
                <w:szCs w:val="21"/>
              </w:rPr>
              <w:t>澄清修改</w:t>
            </w:r>
            <w:r>
              <w:rPr>
                <w:rFonts w:ascii="宋体" w:hAnsi="宋体"/>
                <w:snapToGrid w:val="0"/>
                <w:color w:val="auto"/>
                <w:kern w:val="0"/>
                <w:szCs w:val="21"/>
              </w:rPr>
              <w:t>有异议的，应当在投标截止时间10日前，</w:t>
            </w:r>
            <w:r>
              <w:rPr>
                <w:rFonts w:hint="eastAsia" w:ascii="宋体" w:hAnsi="宋体"/>
                <w:snapToGrid w:val="0"/>
                <w:color w:val="auto"/>
                <w:kern w:val="0"/>
                <w:szCs w:val="21"/>
              </w:rPr>
              <w:t>以书面形式通知招标人或招标代理机构</w:t>
            </w:r>
            <w:r>
              <w:rPr>
                <w:rFonts w:ascii="宋体" w:hAnsi="宋体"/>
                <w:snapToGrid w:val="0"/>
                <w:color w:val="auto"/>
                <w:kern w:val="0"/>
                <w:szCs w:val="21"/>
              </w:rPr>
              <w:t>。招标人应当自收到异议之日起3日内做出答复，</w:t>
            </w:r>
            <w:r>
              <w:rPr>
                <w:rFonts w:hint="eastAsia" w:ascii="宋体" w:hAnsi="宋体"/>
                <w:snapToGrid w:val="0"/>
                <w:color w:val="auto"/>
                <w:kern w:val="0"/>
                <w:szCs w:val="21"/>
              </w:rPr>
              <w:t>答复内容可能影响投标文件编制的，将以修改的形式于投标截止时间15日前在</w:t>
            </w:r>
            <w:r>
              <w:rPr>
                <w:rFonts w:hint="eastAsia" w:ascii="宋体" w:hAnsi="宋体"/>
                <w:snapToGrid w:val="0"/>
                <w:color w:val="auto"/>
                <w:kern w:val="0"/>
                <w:szCs w:val="21"/>
                <w:u w:val="single"/>
              </w:rPr>
              <w:t>重庆市公共资源交易网（www.cqggzy.com）</w:t>
            </w:r>
            <w:r>
              <w:rPr>
                <w:rFonts w:hint="eastAsia" w:ascii="宋体" w:hAnsi="宋体"/>
                <w:snapToGrid w:val="0"/>
                <w:color w:val="auto"/>
                <w:kern w:val="0"/>
                <w:szCs w:val="21"/>
              </w:rPr>
              <w:t>澄清修改区发布。发布时间至投标截止时间不足15日的，须相应延后投标截止时间</w:t>
            </w:r>
            <w:r>
              <w:rPr>
                <w:rFonts w:ascii="宋体" w:hAnsi="宋体"/>
                <w:snapToGrid w:val="0"/>
                <w:color w:val="auto"/>
                <w:kern w:val="0"/>
                <w:szCs w:val="21"/>
              </w:rPr>
              <w:t>。</w:t>
            </w:r>
          </w:p>
        </w:tc>
      </w:tr>
      <w:tr w14:paraId="03CBA3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D2DE907">
            <w:pPr>
              <w:snapToGrid w:val="0"/>
              <w:spacing w:line="400" w:lineRule="exact"/>
              <w:jc w:val="center"/>
              <w:rPr>
                <w:rFonts w:ascii="宋体" w:hAnsi="宋体"/>
                <w:color w:val="auto"/>
                <w:kern w:val="0"/>
                <w:szCs w:val="21"/>
              </w:rPr>
            </w:pPr>
            <w:r>
              <w:rPr>
                <w:rFonts w:ascii="宋体" w:hAnsi="宋体"/>
                <w:color w:val="auto"/>
                <w:kern w:val="0"/>
                <w:szCs w:val="21"/>
              </w:rPr>
              <w:t>3.1.1</w:t>
            </w:r>
          </w:p>
        </w:tc>
        <w:tc>
          <w:tcPr>
            <w:tcW w:w="1644" w:type="dxa"/>
            <w:vAlign w:val="center"/>
          </w:tcPr>
          <w:p w14:paraId="7DB11708">
            <w:pPr>
              <w:snapToGrid w:val="0"/>
              <w:spacing w:after="31" w:afterLines="10" w:line="400" w:lineRule="exact"/>
              <w:jc w:val="center"/>
              <w:rPr>
                <w:rFonts w:ascii="宋体" w:hAnsi="宋体"/>
                <w:color w:val="auto"/>
                <w:kern w:val="0"/>
                <w:szCs w:val="21"/>
              </w:rPr>
            </w:pPr>
            <w:r>
              <w:rPr>
                <w:rFonts w:ascii="宋体" w:hAnsi="宋体"/>
                <w:color w:val="auto"/>
                <w:kern w:val="0"/>
                <w:szCs w:val="21"/>
              </w:rPr>
              <w:t>构成投标文件的其他材料</w:t>
            </w:r>
          </w:p>
        </w:tc>
        <w:tc>
          <w:tcPr>
            <w:tcW w:w="6490" w:type="dxa"/>
            <w:vAlign w:val="center"/>
          </w:tcPr>
          <w:p w14:paraId="1C4C59B3">
            <w:pPr>
              <w:snapToGrid w:val="0"/>
              <w:spacing w:line="400" w:lineRule="exact"/>
              <w:ind w:firstLine="420" w:firstLineChars="200"/>
              <w:rPr>
                <w:rFonts w:ascii="宋体" w:hAnsi="宋体"/>
                <w:color w:val="auto"/>
                <w:szCs w:val="21"/>
              </w:rPr>
            </w:pPr>
            <w:r>
              <w:rPr>
                <w:rFonts w:ascii="宋体" w:hAnsi="宋体"/>
                <w:color w:val="auto"/>
                <w:szCs w:val="21"/>
              </w:rPr>
              <w:t>投标人的书面澄清、说明和补正（但不得改变投标文件的实质性内容）</w:t>
            </w:r>
          </w:p>
        </w:tc>
      </w:tr>
      <w:tr w14:paraId="2417A8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B7ECA22">
            <w:pPr>
              <w:snapToGrid w:val="0"/>
              <w:spacing w:line="400" w:lineRule="exact"/>
              <w:jc w:val="center"/>
              <w:rPr>
                <w:rFonts w:ascii="宋体" w:hAnsi="宋体"/>
                <w:color w:val="auto"/>
                <w:kern w:val="0"/>
                <w:szCs w:val="21"/>
              </w:rPr>
            </w:pPr>
            <w:r>
              <w:rPr>
                <w:rFonts w:ascii="宋体" w:hAnsi="宋体"/>
                <w:color w:val="auto"/>
                <w:kern w:val="0"/>
                <w:szCs w:val="21"/>
              </w:rPr>
              <w:t>3.2</w:t>
            </w:r>
          </w:p>
        </w:tc>
        <w:tc>
          <w:tcPr>
            <w:tcW w:w="1644" w:type="dxa"/>
            <w:vAlign w:val="center"/>
          </w:tcPr>
          <w:p w14:paraId="7F972F4F">
            <w:pPr>
              <w:snapToGrid w:val="0"/>
              <w:spacing w:line="400" w:lineRule="exact"/>
              <w:jc w:val="center"/>
              <w:rPr>
                <w:rFonts w:ascii="宋体" w:hAnsi="宋体"/>
                <w:color w:val="auto"/>
                <w:kern w:val="0"/>
                <w:szCs w:val="21"/>
              </w:rPr>
            </w:pPr>
            <w:r>
              <w:rPr>
                <w:rFonts w:ascii="宋体" w:hAnsi="宋体"/>
                <w:color w:val="auto"/>
                <w:kern w:val="0"/>
                <w:szCs w:val="21"/>
              </w:rPr>
              <w:t>投标报价</w:t>
            </w:r>
          </w:p>
        </w:tc>
        <w:tc>
          <w:tcPr>
            <w:tcW w:w="6490" w:type="dxa"/>
            <w:vAlign w:val="center"/>
          </w:tcPr>
          <w:p w14:paraId="634006A7">
            <w:pPr>
              <w:tabs>
                <w:tab w:val="left" w:pos="546"/>
                <w:tab w:val="left" w:pos="711"/>
              </w:tabs>
              <w:snapToGrid w:val="0"/>
              <w:spacing w:line="400" w:lineRule="exact"/>
              <w:ind w:firstLine="420" w:firstLineChars="200"/>
              <w:rPr>
                <w:rFonts w:hint="eastAsia"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本项目报价方式为折扣比例报价</w:t>
            </w:r>
            <w:r>
              <w:rPr>
                <w:rFonts w:hint="eastAsia" w:ascii="宋体" w:hAnsi="宋体"/>
                <w:color w:val="auto"/>
                <w:szCs w:val="21"/>
              </w:rPr>
              <w:t>。</w:t>
            </w:r>
          </w:p>
          <w:p w14:paraId="4C53EDC5">
            <w:pPr>
              <w:tabs>
                <w:tab w:val="left" w:pos="546"/>
                <w:tab w:val="left" w:pos="711"/>
              </w:tabs>
              <w:snapToGrid w:val="0"/>
              <w:spacing w:line="400" w:lineRule="exact"/>
              <w:ind w:firstLine="420" w:firstLineChars="200"/>
              <w:rPr>
                <w:rFonts w:hint="eastAsia" w:ascii="宋体" w:hAnsi="宋体"/>
                <w:color w:val="auto"/>
                <w:szCs w:val="21"/>
              </w:rPr>
            </w:pPr>
            <w:r>
              <w:rPr>
                <w:rFonts w:hint="eastAsia" w:ascii="宋体" w:hAnsi="宋体"/>
                <w:color w:val="auto"/>
                <w:szCs w:val="21"/>
              </w:rPr>
              <w:t>2、投标</w:t>
            </w:r>
            <w:r>
              <w:rPr>
                <w:rFonts w:hint="eastAsia" w:ascii="宋体" w:hAnsi="宋体"/>
                <w:color w:val="auto"/>
                <w:szCs w:val="21"/>
                <w:lang w:val="en-US" w:eastAsia="zh-CN"/>
              </w:rPr>
              <w:t>折扣比例</w:t>
            </w:r>
            <w:r>
              <w:rPr>
                <w:rFonts w:hint="eastAsia" w:ascii="宋体" w:hAnsi="宋体"/>
                <w:color w:val="auto"/>
                <w:szCs w:val="21"/>
              </w:rPr>
              <w:t>报价为包括本项目采购范围的价格，且包含但不限于货物生产及供货、运输费、保险费、装卸费、仓储费及各种税费等交付使用前的所有费用。此外，招标人不再支付任何费用。</w:t>
            </w:r>
          </w:p>
          <w:p w14:paraId="00CFDD23">
            <w:pPr>
              <w:tabs>
                <w:tab w:val="left" w:pos="546"/>
                <w:tab w:val="left" w:pos="711"/>
              </w:tabs>
              <w:snapToGrid w:val="0"/>
              <w:spacing w:line="400" w:lineRule="exact"/>
              <w:ind w:firstLine="420" w:firstLineChars="200"/>
              <w:rPr>
                <w:rFonts w:hint="eastAsia" w:ascii="宋体" w:hAnsi="宋体"/>
                <w:color w:val="auto"/>
                <w:szCs w:val="21"/>
                <w:lang w:eastAsia="zh-CN"/>
              </w:rPr>
            </w:pPr>
            <w:r>
              <w:rPr>
                <w:rFonts w:hint="eastAsia" w:ascii="宋体" w:hAnsi="宋体"/>
                <w:color w:val="auto"/>
                <w:szCs w:val="21"/>
              </w:rPr>
              <w:t>3、本项目投标报价采取下浮后取费比例的方式报价。以供货当期</w:t>
            </w:r>
            <w:r>
              <w:rPr>
                <w:rFonts w:hint="eastAsia" w:ascii="宋体" w:hAnsi="宋体"/>
                <w:color w:val="auto"/>
                <w:szCs w:val="21"/>
                <w:lang w:val="en-US" w:eastAsia="zh-CN"/>
              </w:rPr>
              <w:t>重庆市沙坪坝区大学城</w:t>
            </w:r>
            <w:r>
              <w:rPr>
                <w:rFonts w:hint="eastAsia" w:ascii="宋体" w:hAnsi="宋体"/>
                <w:color w:val="auto"/>
                <w:szCs w:val="21"/>
              </w:rPr>
              <w:t>及</w:t>
            </w:r>
            <w:r>
              <w:rPr>
                <w:rFonts w:hint="eastAsia" w:ascii="宋体" w:hAnsi="宋体"/>
                <w:color w:val="auto"/>
                <w:szCs w:val="21"/>
                <w:lang w:val="en-US" w:eastAsia="zh-CN"/>
              </w:rPr>
              <w:t>重庆市沙坪坝区大学城</w:t>
            </w:r>
            <w:r>
              <w:rPr>
                <w:rFonts w:hint="eastAsia" w:ascii="宋体" w:hAnsi="宋体"/>
                <w:color w:val="auto"/>
                <w:szCs w:val="21"/>
              </w:rPr>
              <w:t>周边地区各超市的</w:t>
            </w:r>
            <w:r>
              <w:rPr>
                <w:rFonts w:hint="eastAsia" w:ascii="宋体" w:hAnsi="宋体"/>
                <w:color w:val="auto"/>
                <w:szCs w:val="21"/>
                <w:lang w:val="en-US" w:eastAsia="zh-CN"/>
              </w:rPr>
              <w:t>挂牌价</w:t>
            </w:r>
            <w:r>
              <w:rPr>
                <w:rFonts w:hint="eastAsia" w:ascii="宋体" w:hAnsi="宋体"/>
                <w:color w:val="auto"/>
                <w:szCs w:val="21"/>
              </w:rPr>
              <w:t>的均价（</w:t>
            </w:r>
            <w:r>
              <w:rPr>
                <w:rFonts w:hint="eastAsia" w:ascii="宋体" w:hAnsi="宋体"/>
                <w:color w:val="auto"/>
                <w:szCs w:val="21"/>
                <w:lang w:val="en-US" w:eastAsia="zh-CN"/>
              </w:rPr>
              <w:t>挂牌价</w:t>
            </w:r>
            <w:r>
              <w:rPr>
                <w:rFonts w:hint="eastAsia" w:ascii="宋体" w:hAnsi="宋体"/>
                <w:color w:val="auto"/>
                <w:szCs w:val="21"/>
              </w:rPr>
              <w:t>是指同一大型超市的同种商品</w:t>
            </w:r>
            <w:r>
              <w:rPr>
                <w:rFonts w:hint="eastAsia" w:ascii="宋体" w:hAnsi="宋体"/>
                <w:color w:val="auto"/>
                <w:szCs w:val="21"/>
                <w:lang w:val="en-US" w:eastAsia="zh-CN"/>
              </w:rPr>
              <w:t>对应的零售时价</w:t>
            </w:r>
            <w:r>
              <w:rPr>
                <w:rFonts w:hint="eastAsia" w:ascii="宋体" w:hAnsi="宋体"/>
                <w:color w:val="auto"/>
                <w:szCs w:val="21"/>
              </w:rPr>
              <w:t>）为基础，填报下浮后的取费比例（如欲在时价基础上下浮3.00%，则填报97.00%）。报价比率保留小数点后两位</w:t>
            </w:r>
            <w:r>
              <w:rPr>
                <w:rFonts w:hint="eastAsia" w:ascii="宋体" w:hAnsi="宋体"/>
                <w:color w:val="auto"/>
                <w:szCs w:val="21"/>
                <w:lang w:eastAsia="zh-CN"/>
              </w:rPr>
              <w:t>。</w:t>
            </w:r>
            <w:r>
              <w:rPr>
                <w:rFonts w:hint="eastAsia" w:ascii="宋体" w:hAnsi="宋体"/>
                <w:color w:val="auto"/>
                <w:szCs w:val="21"/>
                <w:lang w:val="en-US" w:eastAsia="zh-CN"/>
              </w:rPr>
              <w:t>根据招标人的需求供货并据实结算</w:t>
            </w:r>
            <w:r>
              <w:rPr>
                <w:rFonts w:hint="eastAsia" w:ascii="宋体" w:hAnsi="宋体"/>
                <w:color w:val="auto"/>
                <w:szCs w:val="21"/>
                <w:lang w:eastAsia="zh-CN"/>
              </w:rPr>
              <w:t>。</w:t>
            </w:r>
          </w:p>
          <w:p w14:paraId="7BFF547F">
            <w:pPr>
              <w:tabs>
                <w:tab w:val="left" w:pos="546"/>
                <w:tab w:val="left" w:pos="711"/>
              </w:tabs>
              <w:snapToGrid w:val="0"/>
              <w:spacing w:line="400" w:lineRule="exac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4、若因投标人在报价时有漏报、漏项的情况发生，招标人均视为投标人已充分理解招标文件要求，漏报、漏项部分已包含在其报价之中。投标人若中标，其报价不得调整。</w:t>
            </w:r>
          </w:p>
          <w:p w14:paraId="6F899BFF">
            <w:pPr>
              <w:tabs>
                <w:tab w:val="left" w:pos="546"/>
                <w:tab w:val="left" w:pos="711"/>
              </w:tabs>
              <w:snapToGrid w:val="0"/>
              <w:spacing w:line="400" w:lineRule="exac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5、投标人在报价时应充分考虑市场价格波动、人工费用上涨等不确定因素的风险，投标人若中选，其报价在服务期内不得调整。</w:t>
            </w:r>
          </w:p>
          <w:p w14:paraId="521EF699">
            <w:pPr>
              <w:tabs>
                <w:tab w:val="left" w:pos="546"/>
                <w:tab w:val="left" w:pos="711"/>
              </w:tabs>
              <w:snapToGrid w:val="0"/>
              <w:spacing w:line="400" w:lineRule="exac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6、本项目最高限价为100%，下浮后的取费比例不得高于100%，否则，其投标文件将按无效投标处理。</w:t>
            </w:r>
          </w:p>
          <w:p w14:paraId="7D8BB4B1">
            <w:pPr>
              <w:tabs>
                <w:tab w:val="left" w:pos="546"/>
                <w:tab w:val="left" w:pos="711"/>
              </w:tabs>
              <w:snapToGrid w:val="0"/>
              <w:spacing w:line="400" w:lineRule="exact"/>
              <w:ind w:firstLine="422" w:firstLineChars="200"/>
              <w:rPr>
                <w:rFonts w:ascii="宋体" w:hAnsi="宋体"/>
                <w:color w:val="auto"/>
                <w:szCs w:val="21"/>
              </w:rPr>
            </w:pPr>
            <w:r>
              <w:rPr>
                <w:rFonts w:hint="eastAsia" w:ascii="宋体" w:hAnsi="宋体"/>
                <w:b/>
                <w:bCs/>
                <w:color w:val="auto"/>
                <w:szCs w:val="21"/>
                <w:lang w:val="en-US" w:eastAsia="zh-CN"/>
              </w:rPr>
              <w:t>特别提示：本项目服务期为3年，若该项目服务期结束时招标人实际配送金额未达到339.776892万元的，合同自动终止；若3年服务期内的实际配送金额已达到339.776892万元的，则合同自动终止</w:t>
            </w:r>
            <w:r>
              <w:rPr>
                <w:rFonts w:hint="eastAsia" w:ascii="宋体" w:hAnsi="宋体"/>
                <w:b/>
                <w:bCs/>
                <w:color w:val="auto"/>
                <w:szCs w:val="21"/>
              </w:rPr>
              <w:t>。</w:t>
            </w:r>
          </w:p>
        </w:tc>
      </w:tr>
      <w:tr w14:paraId="43746E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96056BB">
            <w:pPr>
              <w:snapToGrid w:val="0"/>
              <w:spacing w:line="400" w:lineRule="exact"/>
              <w:jc w:val="center"/>
              <w:rPr>
                <w:rFonts w:ascii="宋体" w:hAnsi="宋体"/>
                <w:color w:val="auto"/>
                <w:kern w:val="0"/>
                <w:szCs w:val="21"/>
              </w:rPr>
            </w:pPr>
            <w:r>
              <w:rPr>
                <w:rFonts w:ascii="宋体" w:hAnsi="宋体"/>
                <w:color w:val="auto"/>
                <w:kern w:val="0"/>
                <w:szCs w:val="21"/>
              </w:rPr>
              <w:t>3.3.1</w:t>
            </w:r>
          </w:p>
        </w:tc>
        <w:tc>
          <w:tcPr>
            <w:tcW w:w="1644" w:type="dxa"/>
            <w:vAlign w:val="center"/>
          </w:tcPr>
          <w:p w14:paraId="54016B96">
            <w:pPr>
              <w:snapToGrid w:val="0"/>
              <w:spacing w:line="400" w:lineRule="exact"/>
              <w:jc w:val="center"/>
              <w:rPr>
                <w:rFonts w:ascii="宋体" w:hAnsi="宋体"/>
                <w:color w:val="auto"/>
                <w:kern w:val="0"/>
                <w:szCs w:val="21"/>
              </w:rPr>
            </w:pPr>
            <w:r>
              <w:rPr>
                <w:rFonts w:ascii="宋体" w:hAnsi="宋体"/>
                <w:color w:val="auto"/>
                <w:kern w:val="0"/>
                <w:szCs w:val="21"/>
              </w:rPr>
              <w:t>投标有效期</w:t>
            </w:r>
          </w:p>
        </w:tc>
        <w:tc>
          <w:tcPr>
            <w:tcW w:w="6490" w:type="dxa"/>
            <w:vAlign w:val="center"/>
          </w:tcPr>
          <w:p w14:paraId="1C34EE19">
            <w:pPr>
              <w:snapToGrid w:val="0"/>
              <w:spacing w:line="400" w:lineRule="exact"/>
              <w:ind w:firstLine="420" w:firstLineChars="200"/>
              <w:rPr>
                <w:rFonts w:ascii="宋体" w:hAnsi="宋体"/>
                <w:color w:val="auto"/>
                <w:szCs w:val="21"/>
              </w:rPr>
            </w:pPr>
            <w:r>
              <w:rPr>
                <w:rFonts w:ascii="宋体" w:hAnsi="宋体"/>
                <w:color w:val="auto"/>
                <w:szCs w:val="21"/>
                <w:u w:val="single"/>
              </w:rPr>
              <w:t xml:space="preserve"> </w:t>
            </w:r>
            <w:r>
              <w:rPr>
                <w:rFonts w:hint="eastAsia" w:ascii="宋体" w:hAnsi="宋体"/>
                <w:color w:val="auto"/>
                <w:szCs w:val="21"/>
                <w:u w:val="single"/>
                <w:lang w:val="en-US" w:eastAsia="zh-CN"/>
              </w:rPr>
              <w:t>90</w:t>
            </w:r>
            <w:r>
              <w:rPr>
                <w:rFonts w:ascii="宋体" w:hAnsi="宋体"/>
                <w:color w:val="auto"/>
                <w:szCs w:val="21"/>
                <w:u w:val="single"/>
              </w:rPr>
              <w:t xml:space="preserve"> </w:t>
            </w:r>
            <w:r>
              <w:rPr>
                <w:rFonts w:ascii="宋体" w:hAnsi="宋体"/>
                <w:color w:val="auto"/>
                <w:szCs w:val="21"/>
              </w:rPr>
              <w:t>日历天（从提交投标文件截止日起计算）</w:t>
            </w:r>
          </w:p>
        </w:tc>
      </w:tr>
      <w:tr w14:paraId="7BBB26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BE6B0AC">
            <w:pPr>
              <w:snapToGrid w:val="0"/>
              <w:spacing w:line="400" w:lineRule="exact"/>
              <w:jc w:val="center"/>
              <w:rPr>
                <w:rFonts w:ascii="宋体" w:hAnsi="宋体"/>
                <w:color w:val="auto"/>
                <w:kern w:val="0"/>
                <w:szCs w:val="21"/>
              </w:rPr>
            </w:pPr>
            <w:r>
              <w:rPr>
                <w:rFonts w:ascii="宋体" w:hAnsi="宋体"/>
                <w:color w:val="auto"/>
                <w:kern w:val="0"/>
                <w:szCs w:val="21"/>
              </w:rPr>
              <w:t>3.4</w:t>
            </w:r>
          </w:p>
        </w:tc>
        <w:tc>
          <w:tcPr>
            <w:tcW w:w="1644" w:type="dxa"/>
            <w:vAlign w:val="center"/>
          </w:tcPr>
          <w:p w14:paraId="27F12E7B">
            <w:pPr>
              <w:snapToGrid w:val="0"/>
              <w:spacing w:line="400" w:lineRule="exact"/>
              <w:jc w:val="center"/>
              <w:rPr>
                <w:rFonts w:ascii="宋体" w:hAnsi="宋体"/>
                <w:color w:val="auto"/>
                <w:kern w:val="0"/>
                <w:szCs w:val="21"/>
              </w:rPr>
            </w:pPr>
            <w:r>
              <w:rPr>
                <w:rFonts w:ascii="宋体" w:hAnsi="宋体"/>
                <w:color w:val="auto"/>
                <w:kern w:val="0"/>
                <w:szCs w:val="21"/>
              </w:rPr>
              <w:t>投标保证金</w:t>
            </w:r>
          </w:p>
        </w:tc>
        <w:tc>
          <w:tcPr>
            <w:tcW w:w="6490" w:type="dxa"/>
            <w:vAlign w:val="center"/>
          </w:tcPr>
          <w:p w14:paraId="3DB4B294">
            <w:pPr>
              <w:snapToGrid w:val="0"/>
              <w:spacing w:line="400" w:lineRule="exact"/>
              <w:ind w:firstLine="420" w:firstLineChars="200"/>
              <w:rPr>
                <w:color w:val="auto"/>
              </w:rPr>
            </w:pPr>
            <w:r>
              <w:rPr>
                <w:rFonts w:hint="eastAsia"/>
                <w:color w:val="auto"/>
              </w:rPr>
              <w:t>投标保证金的交纳方式：投标人可选择以下三种方式之一。</w:t>
            </w:r>
          </w:p>
          <w:p w14:paraId="3A39FE38">
            <w:pPr>
              <w:snapToGrid w:val="0"/>
              <w:spacing w:line="400" w:lineRule="exact"/>
              <w:ind w:firstLine="420" w:firstLineChars="200"/>
              <w:rPr>
                <w:color w:val="auto"/>
              </w:rPr>
            </w:pPr>
            <w:r>
              <w:rPr>
                <w:rFonts w:hint="eastAsia"/>
                <w:color w:val="auto"/>
              </w:rPr>
              <w:t>方式一</w:t>
            </w:r>
          </w:p>
          <w:p w14:paraId="0752EA02">
            <w:pPr>
              <w:snapToGrid w:val="0"/>
              <w:spacing w:line="400" w:lineRule="exact"/>
              <w:ind w:firstLine="420" w:firstLineChars="200"/>
              <w:rPr>
                <w:color w:val="auto"/>
              </w:rPr>
            </w:pPr>
            <w:r>
              <w:rPr>
                <w:color w:val="auto"/>
              </w:rPr>
              <w:t>一、</w:t>
            </w:r>
            <w:r>
              <w:rPr>
                <w:rFonts w:hint="eastAsia"/>
                <w:color w:val="auto"/>
              </w:rPr>
              <w:t>以电子投标保函形式交纳投标保证金</w:t>
            </w:r>
          </w:p>
          <w:p w14:paraId="78F04D62">
            <w:pPr>
              <w:snapToGrid w:val="0"/>
              <w:spacing w:line="400" w:lineRule="exact"/>
              <w:ind w:firstLine="420" w:firstLineChars="200"/>
              <w:rPr>
                <w:color w:val="auto"/>
              </w:rPr>
            </w:pPr>
            <w:r>
              <w:rPr>
                <w:rFonts w:hint="eastAsia"/>
                <w:color w:val="auto"/>
              </w:rPr>
              <w:t>1. 电子投标保函交纳形式及要求：投标人在投标截止时间前通过重庆市公共资源交易金融服务平台电子投标保函系统向金融机构申请开具电子投标保函，电子投标保函应至少体现如下内容：①担保项目必须为本项目；②受益人必须为本项目招标人；③保函担保金额必须满足本项目要求；④保函生效时间必须在投标截止时间前，有效期限必须至少包含整个投标有效期；⑤保函须不可撤销且见索即付。</w:t>
            </w:r>
          </w:p>
          <w:p w14:paraId="280244A8">
            <w:pPr>
              <w:snapToGrid w:val="0"/>
              <w:spacing w:line="400" w:lineRule="exact"/>
              <w:ind w:firstLine="420" w:firstLineChars="200"/>
              <w:rPr>
                <w:color w:val="auto"/>
              </w:rPr>
            </w:pPr>
            <w:r>
              <w:rPr>
                <w:rFonts w:hint="eastAsia"/>
                <w:color w:val="auto"/>
              </w:rPr>
              <w:t>若投标截止时间延期，则电子投标保函提交的截止时间和投标截止时间应当保持一致。</w:t>
            </w:r>
          </w:p>
          <w:p w14:paraId="4B3BE0A0">
            <w:pPr>
              <w:snapToGrid w:val="0"/>
              <w:spacing w:line="400" w:lineRule="exact"/>
              <w:ind w:firstLine="420" w:firstLineChars="200"/>
              <w:rPr>
                <w:color w:val="auto"/>
              </w:rPr>
            </w:pPr>
            <w:r>
              <w:rPr>
                <w:rFonts w:hint="eastAsia" w:ascii="宋体" w:hAnsi="宋体"/>
                <w:color w:val="auto"/>
                <w:kern w:val="0"/>
                <w:szCs w:val="21"/>
              </w:rPr>
              <w:t>不满足上述要求的电子</w:t>
            </w:r>
            <w:r>
              <w:rPr>
                <w:rFonts w:ascii="宋体" w:hAnsi="宋体"/>
                <w:color w:val="auto"/>
                <w:kern w:val="0"/>
                <w:szCs w:val="21"/>
              </w:rPr>
              <w:t>投标保函无效。</w:t>
            </w:r>
          </w:p>
          <w:p w14:paraId="61C5850D">
            <w:pPr>
              <w:snapToGrid w:val="0"/>
              <w:spacing w:line="400" w:lineRule="exact"/>
              <w:ind w:firstLine="420" w:firstLineChars="200"/>
              <w:rPr>
                <w:rFonts w:hint="eastAsia" w:ascii="宋体" w:hAnsi="宋体" w:cs="宋体"/>
                <w:color w:val="auto"/>
              </w:rPr>
            </w:pPr>
            <w:r>
              <w:rPr>
                <w:color w:val="auto"/>
              </w:rPr>
              <w:t>2</w:t>
            </w:r>
            <w:r>
              <w:rPr>
                <w:rFonts w:hint="eastAsia"/>
                <w:color w:val="auto"/>
              </w:rPr>
              <w:t>. 以电子投标保函形式担保的</w:t>
            </w:r>
            <w:r>
              <w:rPr>
                <w:color w:val="auto"/>
              </w:rPr>
              <w:t>投标保证金的金额：</w:t>
            </w:r>
            <w:r>
              <w:rPr>
                <w:color w:val="auto"/>
                <w:u w:val="single"/>
              </w:rPr>
              <w:t xml:space="preserve"> </w:t>
            </w:r>
            <w:r>
              <w:rPr>
                <w:rFonts w:hint="eastAsia"/>
                <w:color w:val="auto"/>
                <w:u w:val="single"/>
                <w:lang w:val="en-US" w:eastAsia="zh-CN"/>
              </w:rPr>
              <w:t>6</w:t>
            </w:r>
            <w:r>
              <w:rPr>
                <w:rFonts w:hint="eastAsia"/>
                <w:color w:val="auto"/>
                <w:u w:val="single"/>
              </w:rPr>
              <w:t xml:space="preserve"> </w:t>
            </w:r>
            <w:r>
              <w:rPr>
                <w:color w:val="auto"/>
              </w:rPr>
              <w:t>万元整（人民币）</w:t>
            </w:r>
            <w:r>
              <w:rPr>
                <w:rFonts w:hint="eastAsia"/>
                <w:color w:val="auto"/>
                <w:lang w:eastAsia="zh-CN"/>
              </w:rPr>
              <w:t>。</w:t>
            </w:r>
          </w:p>
          <w:p w14:paraId="6C52F53E">
            <w:pPr>
              <w:ind w:firstLine="420" w:firstLineChars="200"/>
              <w:rPr>
                <w:color w:val="auto"/>
              </w:rPr>
            </w:pPr>
            <w:r>
              <w:rPr>
                <w:rFonts w:hint="eastAsia"/>
                <w:color w:val="auto"/>
              </w:rPr>
              <w:t>3. 电子投标保函</w:t>
            </w:r>
          </w:p>
          <w:p w14:paraId="414C2DA4">
            <w:pPr>
              <w:snapToGrid w:val="0"/>
              <w:spacing w:line="400" w:lineRule="exact"/>
              <w:ind w:firstLine="420" w:firstLineChars="200"/>
              <w:rPr>
                <w:color w:val="auto"/>
              </w:rPr>
            </w:pPr>
            <w:r>
              <w:rPr>
                <w:rFonts w:hint="eastAsia"/>
                <w:color w:val="auto"/>
              </w:rPr>
              <w:t>以</w:t>
            </w:r>
            <w:r>
              <w:rPr>
                <w:rFonts w:hint="eastAsia"/>
                <w:color w:val="auto"/>
                <w:u w:val="single"/>
              </w:rPr>
              <w:t>重庆市公共资源交易中心</w:t>
            </w:r>
            <w:r>
              <w:rPr>
                <w:rFonts w:hint="eastAsia"/>
                <w:color w:val="auto"/>
              </w:rPr>
              <w:t>开标现场展示的电子投标保函交纳情况为准，投标人在投标时无须再提供电子投标保函的相关资料。</w:t>
            </w:r>
          </w:p>
          <w:p w14:paraId="25E36010">
            <w:pPr>
              <w:snapToGrid w:val="0"/>
              <w:spacing w:line="400" w:lineRule="exact"/>
              <w:ind w:firstLine="420" w:firstLineChars="200"/>
              <w:rPr>
                <w:color w:val="auto"/>
              </w:rPr>
            </w:pPr>
            <w:r>
              <w:rPr>
                <w:color w:val="auto"/>
              </w:rPr>
              <w:t>二、</w:t>
            </w:r>
            <w:r>
              <w:rPr>
                <w:rFonts w:hint="eastAsia"/>
                <w:color w:val="auto"/>
              </w:rPr>
              <w:t>电子</w:t>
            </w:r>
            <w:r>
              <w:rPr>
                <w:color w:val="auto"/>
              </w:rPr>
              <w:t>投标保函的</w:t>
            </w:r>
            <w:r>
              <w:rPr>
                <w:rFonts w:hint="eastAsia"/>
                <w:color w:val="auto"/>
              </w:rPr>
              <w:t>注销</w:t>
            </w:r>
          </w:p>
          <w:p w14:paraId="2CDA505B">
            <w:pPr>
              <w:snapToGrid w:val="0"/>
              <w:spacing w:line="400" w:lineRule="exact"/>
              <w:ind w:firstLine="420" w:firstLineChars="200"/>
              <w:rPr>
                <w:color w:val="auto"/>
              </w:rPr>
            </w:pPr>
            <w:r>
              <w:rPr>
                <w:rFonts w:hint="eastAsia"/>
                <w:color w:val="auto"/>
              </w:rPr>
              <w:t>招标人应当在法定时间内确定中标人。招标人应当在中标通知书发出后2个工作日内将中标通知书和电子投标保函退还通知抄告</w:t>
            </w:r>
            <w:r>
              <w:rPr>
                <w:rFonts w:hint="eastAsia"/>
                <w:color w:val="auto"/>
                <w:u w:val="single"/>
              </w:rPr>
              <w:t>重庆市公共资源交易中心</w:t>
            </w:r>
            <w:r>
              <w:rPr>
                <w:rFonts w:hint="eastAsia"/>
                <w:color w:val="auto"/>
              </w:rPr>
              <w:t>，</w:t>
            </w:r>
            <w:r>
              <w:rPr>
                <w:rFonts w:hint="eastAsia"/>
                <w:color w:val="auto"/>
                <w:u w:val="single"/>
              </w:rPr>
              <w:t>重庆市公共资源交易中心</w:t>
            </w:r>
            <w:r>
              <w:rPr>
                <w:rFonts w:hint="eastAsia"/>
                <w:color w:val="auto"/>
              </w:rPr>
              <w:t>在收到电子投标保函退还通知后2个工作日内，将保函注销信息推送给重庆市公共资源交易金融服务平台，由保函出具机构注销除中标人和中标候选人以外的投标人电子投标保函。</w:t>
            </w:r>
          </w:p>
          <w:p w14:paraId="4DCE5DF2">
            <w:pPr>
              <w:spacing w:line="400" w:lineRule="exact"/>
              <w:ind w:firstLine="420" w:firstLineChars="200"/>
              <w:rPr>
                <w:color w:val="auto"/>
              </w:rPr>
            </w:pPr>
            <w:r>
              <w:rPr>
                <w:rFonts w:hint="eastAsia"/>
                <w:color w:val="auto"/>
              </w:rPr>
              <w:t>招标人应当在法定时间内和中标人签订合同。招标人应当在合同生效后2个工作日内将签订的合同和电子投标保函退还通知抄告</w:t>
            </w:r>
            <w:r>
              <w:rPr>
                <w:rFonts w:hint="eastAsia"/>
                <w:color w:val="auto"/>
                <w:u w:val="single"/>
              </w:rPr>
              <w:t>重庆市公共资源交易中心</w:t>
            </w:r>
            <w:r>
              <w:rPr>
                <w:rFonts w:hint="eastAsia"/>
                <w:color w:val="auto"/>
              </w:rPr>
              <w:t>，</w:t>
            </w:r>
            <w:r>
              <w:rPr>
                <w:rFonts w:hint="eastAsia"/>
                <w:color w:val="auto"/>
                <w:u w:val="single"/>
              </w:rPr>
              <w:t>重庆市公共资源交易中心</w:t>
            </w:r>
            <w:r>
              <w:rPr>
                <w:rFonts w:hint="eastAsia"/>
                <w:color w:val="auto"/>
              </w:rPr>
              <w:t>在收到电子投标保函退还通知后2个工作日内，将保函注销信息推送给重庆市公共资源交易金融服务平台，由保函出具机构注销中标人和中标候选人的电子投标保函。</w:t>
            </w:r>
          </w:p>
          <w:p w14:paraId="207EF7DD">
            <w:pPr>
              <w:snapToGrid w:val="0"/>
              <w:spacing w:line="400" w:lineRule="exact"/>
              <w:ind w:firstLine="420" w:firstLineChars="200"/>
              <w:rPr>
                <w:color w:val="auto"/>
              </w:rPr>
            </w:pPr>
          </w:p>
          <w:p w14:paraId="66AE8626">
            <w:pPr>
              <w:snapToGrid w:val="0"/>
              <w:spacing w:line="400" w:lineRule="exact"/>
              <w:ind w:firstLine="420" w:firstLineChars="200"/>
              <w:rPr>
                <w:color w:val="auto"/>
              </w:rPr>
            </w:pPr>
            <w:r>
              <w:rPr>
                <w:rFonts w:hint="eastAsia"/>
                <w:color w:val="auto"/>
              </w:rPr>
              <w:t>方式二</w:t>
            </w:r>
          </w:p>
          <w:p w14:paraId="3344EF3A">
            <w:pPr>
              <w:snapToGrid w:val="0"/>
              <w:spacing w:line="400" w:lineRule="exact"/>
              <w:ind w:firstLine="420" w:firstLineChars="200"/>
              <w:rPr>
                <w:color w:val="auto"/>
              </w:rPr>
            </w:pPr>
            <w:r>
              <w:rPr>
                <w:rFonts w:hint="eastAsia"/>
                <w:color w:val="auto"/>
              </w:rPr>
              <w:t>一、以转账支票或电汇形式交纳投标保证金</w:t>
            </w:r>
          </w:p>
          <w:p w14:paraId="6D65697D">
            <w:pPr>
              <w:snapToGrid w:val="0"/>
              <w:spacing w:line="400" w:lineRule="exact"/>
              <w:ind w:firstLine="420" w:firstLineChars="200"/>
              <w:rPr>
                <w:color w:val="auto"/>
              </w:rPr>
            </w:pPr>
            <w:r>
              <w:rPr>
                <w:rFonts w:hint="eastAsia"/>
                <w:color w:val="auto"/>
              </w:rPr>
              <w:t>1</w:t>
            </w:r>
            <w:r>
              <w:rPr>
                <w:rFonts w:hint="eastAsia"/>
                <w:color w:val="auto"/>
                <w:lang w:val="en-US" w:eastAsia="zh-CN"/>
              </w:rPr>
              <w:t xml:space="preserve">. </w:t>
            </w:r>
            <w:r>
              <w:rPr>
                <w:rFonts w:hint="eastAsia"/>
                <w:color w:val="auto"/>
              </w:rPr>
              <w:t>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w:t>
            </w:r>
            <w:r>
              <w:rPr>
                <w:rFonts w:hint="eastAsia" w:ascii="宋体" w:hAnsi="宋体"/>
                <w:color w:val="auto"/>
                <w:kern w:val="0"/>
                <w:szCs w:val="21"/>
              </w:rPr>
              <w:t>不满足上述要求的投标保证金</w:t>
            </w:r>
            <w:r>
              <w:rPr>
                <w:rFonts w:ascii="宋体" w:hAnsi="宋体"/>
                <w:color w:val="auto"/>
                <w:kern w:val="0"/>
                <w:szCs w:val="21"/>
              </w:rPr>
              <w:t>无效。</w:t>
            </w:r>
          </w:p>
          <w:p w14:paraId="53645E7B">
            <w:pPr>
              <w:snapToGrid w:val="0"/>
              <w:spacing w:line="400" w:lineRule="exact"/>
              <w:ind w:firstLine="420" w:firstLineChars="200"/>
              <w:rPr>
                <w:color w:val="auto"/>
              </w:rPr>
            </w:pPr>
            <w:r>
              <w:rPr>
                <w:rFonts w:hint="eastAsia"/>
                <w:color w:val="auto"/>
              </w:rPr>
              <w:t>投标人自行考虑汇入时间风险，如同城汇入、异地汇入、跨行汇入的时间要求。</w:t>
            </w:r>
          </w:p>
          <w:p w14:paraId="30D1CA9D">
            <w:pPr>
              <w:spacing w:line="400" w:lineRule="exact"/>
              <w:ind w:firstLine="420" w:firstLineChars="200"/>
              <w:rPr>
                <w:color w:val="auto"/>
              </w:rPr>
            </w:pPr>
            <w:r>
              <w:rPr>
                <w:rFonts w:hint="eastAsia"/>
                <w:color w:val="auto"/>
              </w:rPr>
              <w:t>2</w:t>
            </w:r>
            <w:r>
              <w:rPr>
                <w:rFonts w:hint="eastAsia"/>
                <w:color w:val="auto"/>
                <w:lang w:val="en-US" w:eastAsia="zh-CN"/>
              </w:rPr>
              <w:t xml:space="preserve">. </w:t>
            </w:r>
            <w:r>
              <w:rPr>
                <w:rFonts w:hint="eastAsia"/>
                <w:color w:val="auto"/>
              </w:rPr>
              <w:t>以转账支票或电汇形式提交投标保证金的金额：</w:t>
            </w:r>
            <w:r>
              <w:rPr>
                <w:rFonts w:hint="eastAsia"/>
                <w:color w:val="auto"/>
                <w:u w:val="single"/>
              </w:rPr>
              <w:t xml:space="preserve"> </w:t>
            </w:r>
            <w:r>
              <w:rPr>
                <w:rFonts w:hint="eastAsia"/>
                <w:color w:val="auto"/>
                <w:u w:val="single"/>
                <w:lang w:val="en-US" w:eastAsia="zh-CN"/>
              </w:rPr>
              <w:t>6</w:t>
            </w:r>
            <w:r>
              <w:rPr>
                <w:rFonts w:hint="eastAsia"/>
                <w:color w:val="auto"/>
                <w:u w:val="single"/>
              </w:rPr>
              <w:t xml:space="preserve"> </w:t>
            </w:r>
            <w:r>
              <w:rPr>
                <w:rFonts w:hint="eastAsia"/>
                <w:color w:val="auto"/>
              </w:rPr>
              <w:t>万元整（人民币）</w:t>
            </w:r>
          </w:p>
          <w:p w14:paraId="30F50359">
            <w:pPr>
              <w:snapToGrid w:val="0"/>
              <w:spacing w:line="400" w:lineRule="exact"/>
              <w:ind w:firstLine="420" w:firstLineChars="200"/>
              <w:rPr>
                <w:color w:val="auto"/>
              </w:rPr>
            </w:pPr>
            <w:r>
              <w:rPr>
                <w:rFonts w:hint="eastAsia"/>
                <w:color w:val="auto"/>
              </w:rPr>
              <w:t>3</w:t>
            </w:r>
            <w:r>
              <w:rPr>
                <w:rFonts w:hint="eastAsia"/>
                <w:color w:val="auto"/>
                <w:lang w:val="en-US" w:eastAsia="zh-CN"/>
              </w:rPr>
              <w:t xml:space="preserve">. </w:t>
            </w:r>
            <w:r>
              <w:rPr>
                <w:rFonts w:hint="eastAsia"/>
                <w:color w:val="auto"/>
              </w:rPr>
              <w:t>投标保证金账户及账号（任选其一）：</w:t>
            </w:r>
          </w:p>
          <w:p w14:paraId="0D32F66A">
            <w:pPr>
              <w:snapToGrid w:val="0"/>
              <w:spacing w:line="400" w:lineRule="exact"/>
              <w:ind w:firstLine="420" w:firstLineChars="200"/>
              <w:rPr>
                <w:color w:val="auto"/>
              </w:rPr>
            </w:pPr>
            <w:r>
              <w:rPr>
                <w:rFonts w:hint="eastAsia"/>
                <w:color w:val="auto"/>
              </w:rPr>
              <w:t>详见</w:t>
            </w:r>
            <w:r>
              <w:rPr>
                <w:rFonts w:hint="eastAsia"/>
                <w:color w:val="auto"/>
                <w:u w:val="single"/>
              </w:rPr>
              <w:t>重庆市公共资源交易网（www.cqggzy.com）</w:t>
            </w:r>
            <w:r>
              <w:rPr>
                <w:rFonts w:hint="eastAsia"/>
                <w:color w:val="auto"/>
              </w:rPr>
              <w:t>对应本项目招标公告信息栏中的保证金信息。</w:t>
            </w:r>
          </w:p>
          <w:p w14:paraId="3763607B">
            <w:pPr>
              <w:snapToGrid w:val="0"/>
              <w:spacing w:line="400" w:lineRule="exact"/>
              <w:ind w:firstLine="420" w:firstLineChars="200"/>
              <w:rPr>
                <w:color w:val="auto"/>
              </w:rPr>
            </w:pPr>
            <w:r>
              <w:rPr>
                <w:rFonts w:hint="eastAsia"/>
                <w:color w:val="auto"/>
              </w:rPr>
              <w:t>投标保证金以</w:t>
            </w:r>
            <w:r>
              <w:rPr>
                <w:rFonts w:hint="eastAsia"/>
                <w:color w:val="auto"/>
                <w:u w:val="single"/>
              </w:rPr>
              <w:t>重庆市公共资源交易中心</w:t>
            </w:r>
            <w:r>
              <w:rPr>
                <w:rFonts w:hint="eastAsia"/>
                <w:color w:val="auto"/>
              </w:rPr>
              <w:t>开标现场展示的保证金交纳情况为准。投标人须在投标文件资格审查部分</w:t>
            </w:r>
            <w:r>
              <w:rPr>
                <w:rFonts w:hint="eastAsia" w:ascii="宋体" w:hAnsi="宋体"/>
                <w:color w:val="auto"/>
                <w:kern w:val="0"/>
                <w:szCs w:val="21"/>
              </w:rPr>
              <w:t>“其他资料”中</w:t>
            </w:r>
            <w:r>
              <w:rPr>
                <w:rFonts w:hint="eastAsia"/>
                <w:color w:val="auto"/>
              </w:rPr>
              <w:t>提供企业基本账户开户证明文件。</w:t>
            </w:r>
          </w:p>
          <w:p w14:paraId="3AA9D978">
            <w:pPr>
              <w:snapToGrid w:val="0"/>
              <w:spacing w:line="400" w:lineRule="exact"/>
              <w:ind w:firstLine="420" w:firstLineChars="200"/>
              <w:rPr>
                <w:color w:val="auto"/>
                <w:u w:val="single"/>
              </w:rPr>
            </w:pPr>
            <w:r>
              <w:rPr>
                <w:rFonts w:hint="eastAsia"/>
                <w:color w:val="auto"/>
              </w:rPr>
              <w:t>4</w:t>
            </w:r>
            <w:r>
              <w:rPr>
                <w:rFonts w:hint="eastAsia"/>
                <w:color w:val="auto"/>
                <w:lang w:val="en-US" w:eastAsia="zh-CN"/>
              </w:rPr>
              <w:t xml:space="preserve">. </w:t>
            </w:r>
            <w:r>
              <w:rPr>
                <w:rFonts w:hint="eastAsia"/>
                <w:color w:val="auto"/>
              </w:rPr>
              <w:t>投标人必须在付款凭证备注栏中注明是“</w:t>
            </w:r>
            <w:r>
              <w:rPr>
                <w:rFonts w:hint="eastAsia"/>
                <w:color w:val="auto"/>
                <w:u w:val="single"/>
              </w:rPr>
              <w:t xml:space="preserve"> </w:t>
            </w:r>
            <w:r>
              <w:rPr>
                <w:rFonts w:hint="eastAsia"/>
                <w:color w:val="auto"/>
                <w:u w:val="single"/>
                <w:lang w:eastAsia="zh-CN"/>
              </w:rPr>
              <w:t>重庆市竞技体育训练中心</w:t>
            </w:r>
            <w:r>
              <w:rPr>
                <w:rFonts w:hint="eastAsia"/>
                <w:color w:val="auto"/>
                <w:u w:val="single"/>
              </w:rPr>
              <w:t>2023-2026年食堂奶制品类配送服务采购</w:t>
            </w:r>
            <w:r>
              <w:rPr>
                <w:rFonts w:hint="eastAsia"/>
                <w:color w:val="auto"/>
              </w:rPr>
              <w:t>项目投标保证金”。项目名称可简写成：</w:t>
            </w:r>
            <w:r>
              <w:rPr>
                <w:rFonts w:hint="eastAsia"/>
                <w:color w:val="auto"/>
                <w:u w:val="single"/>
              </w:rPr>
              <w:t>食堂奶制品类配送服务</w:t>
            </w:r>
            <w:r>
              <w:rPr>
                <w:rFonts w:hint="eastAsia"/>
                <w:color w:val="auto"/>
              </w:rPr>
              <w:t>。</w:t>
            </w:r>
          </w:p>
          <w:p w14:paraId="31CC9DF7">
            <w:pPr>
              <w:snapToGrid w:val="0"/>
              <w:spacing w:line="400" w:lineRule="exact"/>
              <w:ind w:firstLine="420" w:firstLineChars="200"/>
              <w:rPr>
                <w:color w:val="auto"/>
              </w:rPr>
            </w:pPr>
            <w:r>
              <w:rPr>
                <w:rFonts w:hint="eastAsia"/>
                <w:color w:val="auto"/>
              </w:rPr>
              <w:t>5</w:t>
            </w:r>
            <w:r>
              <w:rPr>
                <w:rFonts w:hint="eastAsia"/>
                <w:color w:val="auto"/>
                <w:lang w:val="en-US" w:eastAsia="zh-CN"/>
              </w:rPr>
              <w:t xml:space="preserve">. </w:t>
            </w:r>
            <w:r>
              <w:rPr>
                <w:rFonts w:hint="eastAsia"/>
                <w:color w:val="auto"/>
              </w:rPr>
              <w:t>投标保证金有效期与投标有效期一致。</w:t>
            </w:r>
          </w:p>
          <w:p w14:paraId="460AC6AA">
            <w:pPr>
              <w:snapToGrid w:val="0"/>
              <w:spacing w:line="400" w:lineRule="exact"/>
              <w:ind w:firstLine="420" w:firstLineChars="200"/>
              <w:rPr>
                <w:color w:val="auto"/>
              </w:rPr>
            </w:pPr>
            <w:r>
              <w:rPr>
                <w:rFonts w:hint="eastAsia"/>
                <w:color w:val="auto"/>
                <w:u w:val="single"/>
              </w:rPr>
              <w:t>6</w:t>
            </w:r>
            <w:r>
              <w:rPr>
                <w:rFonts w:hint="eastAsia"/>
                <w:color w:val="auto"/>
                <w:u w:val="single"/>
                <w:lang w:val="en-US" w:eastAsia="zh-CN"/>
              </w:rPr>
              <w:t xml:space="preserve">. </w:t>
            </w:r>
            <w:r>
              <w:rPr>
                <w:rFonts w:hint="eastAsia"/>
                <w:color w:val="auto"/>
                <w:u w:val="single"/>
              </w:rPr>
              <w:t>根据重庆市公共资源交易中心《关于开展公共资源交易市场主体信息登记工作的公告》的要求，投标人在开标前需在重庆市公共资源交易网（www.cqggzy.com）办理市场主体信息登记手续。因故未能提前办理市场主体信息登记或更新的，评标过程中由评标委员会根据投标人在投标文件中提供的企业基本账户开户证明文件核实其投标保证金是否由基本账户转入，未从基本账户转入的，由评标委员会作否决投标处理。</w:t>
            </w:r>
          </w:p>
          <w:p w14:paraId="4FCB827D">
            <w:pPr>
              <w:snapToGrid w:val="0"/>
              <w:spacing w:line="400" w:lineRule="exact"/>
              <w:ind w:firstLine="420" w:firstLineChars="200"/>
              <w:rPr>
                <w:color w:val="auto"/>
              </w:rPr>
            </w:pPr>
            <w:r>
              <w:rPr>
                <w:rFonts w:hint="eastAsia"/>
                <w:color w:val="auto"/>
              </w:rPr>
              <w:t>二、投标保证金的退还</w:t>
            </w:r>
          </w:p>
          <w:p w14:paraId="01DD1747">
            <w:pPr>
              <w:snapToGrid w:val="0"/>
              <w:spacing w:line="400" w:lineRule="exact"/>
              <w:ind w:firstLine="420" w:firstLineChars="200"/>
              <w:rPr>
                <w:color w:val="auto"/>
              </w:rPr>
            </w:pPr>
            <w:r>
              <w:rPr>
                <w:rFonts w:hint="eastAsia"/>
                <w:color w:val="auto"/>
              </w:rPr>
              <w:t>招标人应当在法定时间内确定中标人。招标人应当在中标通知书发出后2个工作日内将中标通知书和保证金退还通知抄告</w:t>
            </w:r>
            <w:r>
              <w:rPr>
                <w:rFonts w:hint="eastAsia"/>
                <w:color w:val="auto"/>
                <w:u w:val="single"/>
              </w:rPr>
              <w:t>重庆市公共资源交易中心</w:t>
            </w:r>
            <w:r>
              <w:rPr>
                <w:rFonts w:hint="eastAsia"/>
                <w:color w:val="auto"/>
              </w:rPr>
              <w:t>，</w:t>
            </w:r>
            <w:r>
              <w:rPr>
                <w:rFonts w:hint="eastAsia"/>
                <w:color w:val="auto"/>
                <w:u w:val="single"/>
              </w:rPr>
              <w:t>重庆市公共资源交易中心</w:t>
            </w:r>
            <w:r>
              <w:rPr>
                <w:rFonts w:hint="eastAsia"/>
                <w:color w:val="auto"/>
              </w:rPr>
              <w:t>在收到保证金退还通知后2个工作日内，向除中标人和中标候选人以外的投标人，退还投标保证金及银行同期活期存款利息。</w:t>
            </w:r>
          </w:p>
          <w:p w14:paraId="360B528B">
            <w:pPr>
              <w:snapToGrid w:val="0"/>
              <w:spacing w:line="400" w:lineRule="exact"/>
              <w:ind w:firstLine="420" w:firstLineChars="200"/>
              <w:rPr>
                <w:color w:val="auto"/>
              </w:rPr>
            </w:pPr>
            <w:r>
              <w:rPr>
                <w:rFonts w:hint="eastAsia"/>
                <w:color w:val="auto"/>
              </w:rPr>
              <w:t>招标人应当在法定时间内和中标人签订合同。招标人应当在合同生效后2个工作日内将签订的合同和保证金退还通知抄告</w:t>
            </w:r>
            <w:r>
              <w:rPr>
                <w:rFonts w:hint="eastAsia"/>
                <w:color w:val="auto"/>
                <w:u w:val="single"/>
              </w:rPr>
              <w:t>重庆市公共资源交易中心</w:t>
            </w:r>
            <w:r>
              <w:rPr>
                <w:rFonts w:hint="eastAsia"/>
                <w:color w:val="auto"/>
              </w:rPr>
              <w:t>，</w:t>
            </w:r>
            <w:r>
              <w:rPr>
                <w:rFonts w:hint="eastAsia"/>
                <w:color w:val="auto"/>
                <w:u w:val="single"/>
              </w:rPr>
              <w:t>重庆市公共资源交易中心</w:t>
            </w:r>
            <w:r>
              <w:rPr>
                <w:rFonts w:hint="eastAsia"/>
                <w:color w:val="auto"/>
              </w:rPr>
              <w:t>在收到保证金退还通知后2个工作日内，向中标人和中标候选人退还投标保证金及银行同期活期存款利息。</w:t>
            </w:r>
          </w:p>
          <w:p w14:paraId="64BDA505">
            <w:pPr>
              <w:snapToGrid w:val="0"/>
              <w:spacing w:line="400" w:lineRule="exact"/>
              <w:ind w:firstLine="420" w:firstLineChars="200"/>
              <w:jc w:val="left"/>
              <w:rPr>
                <w:color w:val="auto"/>
              </w:rPr>
            </w:pPr>
            <w:r>
              <w:rPr>
                <w:rFonts w:hint="eastAsia"/>
                <w:color w:val="auto"/>
              </w:rPr>
              <w:t>投标保证金专用账户由</w:t>
            </w:r>
            <w:r>
              <w:rPr>
                <w:rFonts w:hint="eastAsia"/>
                <w:color w:val="auto"/>
                <w:u w:val="single"/>
              </w:rPr>
              <w:t>重庆市公共资源交易中心</w:t>
            </w:r>
            <w:r>
              <w:rPr>
                <w:rFonts w:hint="eastAsia"/>
                <w:color w:val="auto"/>
              </w:rPr>
              <w:t>制定，关于保证金相关情况的问题请咨询</w:t>
            </w:r>
            <w:r>
              <w:rPr>
                <w:rFonts w:hint="eastAsia"/>
                <w:color w:val="auto"/>
                <w:u w:val="single"/>
              </w:rPr>
              <w:t>重庆市公共资源交易中心</w:t>
            </w:r>
            <w:r>
              <w:rPr>
                <w:rFonts w:hint="eastAsia"/>
                <w:color w:val="auto"/>
              </w:rPr>
              <w:t>，联系电话023-63626436。</w:t>
            </w:r>
          </w:p>
          <w:p w14:paraId="7FE3CCD5">
            <w:pPr>
              <w:snapToGrid w:val="0"/>
              <w:spacing w:line="400" w:lineRule="exact"/>
              <w:ind w:firstLine="420" w:firstLineChars="200"/>
              <w:rPr>
                <w:rFonts w:ascii="宋体" w:hAnsi="宋体" w:cs="MingLiU"/>
                <w:bCs/>
                <w:color w:val="auto"/>
                <w:kern w:val="0"/>
                <w:szCs w:val="21"/>
              </w:rPr>
            </w:pPr>
          </w:p>
          <w:p w14:paraId="5B3AB496">
            <w:pPr>
              <w:snapToGrid w:val="0"/>
              <w:spacing w:line="400" w:lineRule="exact"/>
              <w:ind w:firstLine="420" w:firstLineChars="200"/>
              <w:rPr>
                <w:rFonts w:ascii="宋体" w:hAnsi="宋体" w:cs="MingLiU"/>
                <w:bCs/>
                <w:color w:val="auto"/>
                <w:kern w:val="0"/>
                <w:szCs w:val="21"/>
              </w:rPr>
            </w:pPr>
            <w:r>
              <w:rPr>
                <w:rFonts w:hint="eastAsia" w:ascii="宋体" w:hAnsi="宋体" w:cs="MingLiU"/>
                <w:bCs/>
                <w:color w:val="auto"/>
                <w:kern w:val="0"/>
                <w:szCs w:val="21"/>
              </w:rPr>
              <w:t>方式三</w:t>
            </w:r>
          </w:p>
          <w:p w14:paraId="5CAC89BC">
            <w:pPr>
              <w:snapToGrid w:val="0"/>
              <w:spacing w:line="400" w:lineRule="exact"/>
              <w:ind w:firstLine="420" w:firstLineChars="200"/>
              <w:rPr>
                <w:rFonts w:ascii="宋体" w:hAnsi="宋体"/>
                <w:color w:val="auto"/>
                <w:kern w:val="0"/>
                <w:szCs w:val="21"/>
              </w:rPr>
            </w:pPr>
            <w:r>
              <w:rPr>
                <w:rFonts w:ascii="宋体" w:hAnsi="宋体"/>
                <w:color w:val="auto"/>
                <w:kern w:val="0"/>
                <w:szCs w:val="21"/>
              </w:rPr>
              <w:t>一、</w:t>
            </w:r>
            <w:r>
              <w:rPr>
                <w:rFonts w:hint="eastAsia" w:ascii="宋体" w:hAnsi="宋体"/>
                <w:color w:val="auto"/>
                <w:kern w:val="0"/>
                <w:szCs w:val="21"/>
              </w:rPr>
              <w:t>以纸质投标保函形式交纳投标保证金</w:t>
            </w:r>
          </w:p>
          <w:p w14:paraId="1F465F97">
            <w:pPr>
              <w:snapToGrid w:val="0"/>
              <w:spacing w:line="400" w:lineRule="exact"/>
              <w:ind w:firstLine="420" w:firstLineChars="200"/>
              <w:rPr>
                <w:rFonts w:ascii="宋体" w:hAnsi="宋体"/>
                <w:color w:val="auto"/>
                <w:kern w:val="0"/>
                <w:szCs w:val="21"/>
              </w:rPr>
            </w:pPr>
            <w:r>
              <w:rPr>
                <w:rFonts w:ascii="宋体" w:hAnsi="宋体"/>
                <w:color w:val="auto"/>
                <w:kern w:val="0"/>
                <w:szCs w:val="21"/>
              </w:rPr>
              <w:t>1</w:t>
            </w:r>
            <w:r>
              <w:rPr>
                <w:rFonts w:hint="eastAsia" w:ascii="宋体" w:hAnsi="宋体"/>
                <w:color w:val="auto"/>
                <w:kern w:val="0"/>
                <w:szCs w:val="21"/>
              </w:rPr>
              <w:t>. 纸质投标保函</w:t>
            </w:r>
            <w:r>
              <w:rPr>
                <w:rFonts w:ascii="宋体" w:hAnsi="宋体"/>
                <w:color w:val="auto"/>
                <w:kern w:val="0"/>
                <w:szCs w:val="21"/>
              </w:rPr>
              <w:t>交纳形式及要求：</w:t>
            </w:r>
          </w:p>
          <w:p w14:paraId="2DBC75B6">
            <w:pPr>
              <w:snapToGrid w:val="0"/>
              <w:spacing w:line="400" w:lineRule="exact"/>
              <w:ind w:firstLine="420" w:firstLineChars="200"/>
              <w:rPr>
                <w:rFonts w:ascii="宋体" w:hAnsi="宋体"/>
                <w:color w:val="auto"/>
                <w:kern w:val="0"/>
                <w:szCs w:val="21"/>
              </w:rPr>
            </w:pPr>
            <w:r>
              <w:rPr>
                <w:rFonts w:ascii="宋体" w:hAnsi="宋体"/>
                <w:color w:val="auto"/>
                <w:kern w:val="0"/>
                <w:szCs w:val="21"/>
              </w:rPr>
              <w:t>（1）缴纳形式：</w:t>
            </w:r>
            <w:r>
              <w:rPr>
                <w:rFonts w:hint="eastAsia" w:ascii="宋体" w:hAnsi="宋体"/>
                <w:color w:val="auto"/>
                <w:kern w:val="0"/>
                <w:szCs w:val="21"/>
                <w:lang w:val="en-US" w:eastAsia="zh-CN"/>
              </w:rPr>
              <w:t>纸质投标保函</w:t>
            </w:r>
            <w:r>
              <w:rPr>
                <w:rFonts w:hint="eastAsia" w:ascii="宋体" w:hAnsi="宋体"/>
                <w:color w:val="auto"/>
                <w:kern w:val="0"/>
                <w:szCs w:val="21"/>
              </w:rPr>
              <w:t>包括银行保函</w:t>
            </w:r>
            <w:r>
              <w:rPr>
                <w:rFonts w:hint="eastAsia" w:ascii="宋体" w:hAnsi="宋体"/>
                <w:color w:val="auto"/>
                <w:kern w:val="0"/>
                <w:szCs w:val="21"/>
                <w:lang w:eastAsia="zh-CN"/>
              </w:rPr>
              <w:t>、</w:t>
            </w:r>
            <w:r>
              <w:rPr>
                <w:rFonts w:hint="eastAsia" w:ascii="宋体" w:hAnsi="宋体"/>
                <w:color w:val="auto"/>
                <w:kern w:val="0"/>
                <w:szCs w:val="21"/>
              </w:rPr>
              <w:t>保证保险和担保保函</w:t>
            </w:r>
            <w:r>
              <w:rPr>
                <w:rFonts w:hint="eastAsia" w:ascii="宋体" w:hAnsi="宋体"/>
                <w:color w:val="auto"/>
                <w:kern w:val="0"/>
                <w:szCs w:val="21"/>
                <w:lang w:eastAsia="zh-CN"/>
              </w:rPr>
              <w:t>，</w:t>
            </w:r>
            <w:r>
              <w:rPr>
                <w:rFonts w:hint="eastAsia" w:ascii="宋体" w:hAnsi="宋体"/>
                <w:color w:val="auto"/>
                <w:kern w:val="0"/>
                <w:szCs w:val="21"/>
                <w:lang w:val="en-US" w:eastAsia="zh-CN"/>
              </w:rPr>
              <w:t>其示范文本详见第六章投标文件格式。投标人提交的纸质投标保函应</w:t>
            </w:r>
            <w:r>
              <w:rPr>
                <w:rFonts w:hint="eastAsia" w:ascii="宋体" w:hAnsi="宋体"/>
                <w:color w:val="auto"/>
                <w:kern w:val="0"/>
                <w:szCs w:val="21"/>
              </w:rPr>
              <w:t>严格执行</w:t>
            </w:r>
            <w:r>
              <w:rPr>
                <w:rFonts w:hint="eastAsia" w:ascii="宋体" w:hAnsi="宋体"/>
                <w:color w:val="auto"/>
                <w:kern w:val="0"/>
                <w:szCs w:val="21"/>
                <w:lang w:val="en-US" w:eastAsia="zh-CN"/>
              </w:rPr>
              <w:t>其</w:t>
            </w:r>
            <w:r>
              <w:rPr>
                <w:rFonts w:hint="eastAsia" w:ascii="宋体" w:hAnsi="宋体"/>
                <w:color w:val="auto"/>
                <w:kern w:val="0"/>
                <w:szCs w:val="21"/>
              </w:rPr>
              <w:t>示范文本，不得对示范文本中的实质性内容进行修改</w:t>
            </w:r>
            <w:r>
              <w:rPr>
                <w:rFonts w:hint="eastAsia" w:ascii="宋体" w:hAnsi="宋体"/>
                <w:color w:val="auto"/>
                <w:kern w:val="0"/>
                <w:szCs w:val="21"/>
                <w:lang w:eastAsia="zh-CN"/>
              </w:rPr>
              <w:t>。</w:t>
            </w:r>
          </w:p>
          <w:p w14:paraId="6ACF2405">
            <w:pPr>
              <w:snapToGrid w:val="0"/>
              <w:spacing w:line="400" w:lineRule="exact"/>
              <w:ind w:firstLine="420" w:firstLineChars="200"/>
              <w:rPr>
                <w:rFonts w:hint="eastAsia" w:ascii="宋体" w:hAnsi="宋体"/>
                <w:color w:val="auto"/>
                <w:kern w:val="0"/>
                <w:szCs w:val="21"/>
                <w:lang w:val="en-US" w:eastAsia="zh-CN"/>
              </w:rPr>
            </w:pPr>
            <w:r>
              <w:rPr>
                <w:rFonts w:ascii="宋体" w:hAnsi="宋体"/>
                <w:color w:val="auto"/>
                <w:kern w:val="0"/>
                <w:szCs w:val="21"/>
              </w:rPr>
              <w:t>（2）具体要求：</w:t>
            </w:r>
            <w:r>
              <w:rPr>
                <w:rFonts w:hint="eastAsia" w:ascii="宋体" w:hAnsi="宋体"/>
                <w:color w:val="auto"/>
                <w:kern w:val="0"/>
                <w:szCs w:val="21"/>
                <w:lang w:val="en-US" w:eastAsia="zh-CN"/>
              </w:rPr>
              <w:t>纸质投标</w:t>
            </w:r>
            <w:r>
              <w:rPr>
                <w:rFonts w:hint="eastAsia" w:ascii="宋体" w:hAnsi="宋体"/>
                <w:color w:val="auto"/>
                <w:kern w:val="0"/>
                <w:szCs w:val="21"/>
              </w:rPr>
              <w:t>保函的开立人应当是具有相应资格的银行、保险机构、融资担保公司，其信用资质、履约能力、担保能力、赔付流程、安全保密等应符合保函业务条件</w:t>
            </w:r>
            <w:r>
              <w:rPr>
                <w:rFonts w:hint="eastAsia" w:ascii="宋体" w:hAnsi="宋体"/>
                <w:color w:val="auto"/>
                <w:kern w:val="0"/>
                <w:szCs w:val="21"/>
                <w:lang w:eastAsia="zh-CN"/>
              </w:rPr>
              <w:t>。</w:t>
            </w:r>
            <w:r>
              <w:rPr>
                <w:rFonts w:hint="eastAsia" w:ascii="宋体" w:hAnsi="宋体"/>
                <w:color w:val="auto"/>
                <w:kern w:val="0"/>
                <w:szCs w:val="21"/>
                <w:lang w:val="en-US" w:eastAsia="zh-CN"/>
              </w:rPr>
              <w:t>纸质投标</w:t>
            </w:r>
            <w:r>
              <w:rPr>
                <w:rFonts w:hint="eastAsia" w:ascii="宋体" w:hAnsi="宋体"/>
                <w:color w:val="auto"/>
                <w:kern w:val="0"/>
                <w:szCs w:val="21"/>
                <w:lang w:eastAsia="zh-CN"/>
              </w:rPr>
              <w:t>保函应合法合规，符合招投标行政监督部门、行业主管部门和金融监管部门的相关规定，满足招标文件约定要求。</w:t>
            </w:r>
            <w:r>
              <w:rPr>
                <w:rFonts w:hint="eastAsia" w:ascii="宋体" w:hAnsi="宋体"/>
                <w:color w:val="auto"/>
                <w:kern w:val="0"/>
                <w:szCs w:val="21"/>
                <w:lang w:val="en-US" w:eastAsia="zh-CN"/>
              </w:rPr>
              <w:t>投标人</w:t>
            </w:r>
            <w:r>
              <w:rPr>
                <w:rFonts w:hint="eastAsia" w:ascii="宋体" w:hAnsi="宋体"/>
                <w:color w:val="auto"/>
                <w:kern w:val="0"/>
                <w:szCs w:val="21"/>
              </w:rPr>
              <w:t>应选择在渝依法设立总部或者设有分支机构的金融机构开具</w:t>
            </w:r>
            <w:r>
              <w:rPr>
                <w:rFonts w:hint="eastAsia" w:ascii="宋体" w:hAnsi="宋体"/>
                <w:color w:val="auto"/>
                <w:kern w:val="0"/>
                <w:szCs w:val="21"/>
                <w:lang w:val="en-US" w:eastAsia="zh-CN"/>
              </w:rPr>
              <w:t>纸质投标</w:t>
            </w:r>
            <w:r>
              <w:rPr>
                <w:rFonts w:hint="eastAsia" w:ascii="宋体" w:hAnsi="宋体"/>
                <w:color w:val="auto"/>
                <w:kern w:val="0"/>
                <w:szCs w:val="21"/>
              </w:rPr>
              <w:t>保函</w:t>
            </w:r>
            <w:r>
              <w:rPr>
                <w:rFonts w:hint="eastAsia" w:ascii="宋体" w:hAnsi="宋体"/>
                <w:color w:val="auto"/>
                <w:kern w:val="0"/>
                <w:szCs w:val="21"/>
                <w:lang w:eastAsia="zh-CN"/>
              </w:rPr>
              <w:t>。</w:t>
            </w:r>
            <w:r>
              <w:rPr>
                <w:rFonts w:hint="eastAsia" w:ascii="宋体" w:hAnsi="宋体"/>
                <w:color w:val="auto"/>
                <w:kern w:val="0"/>
                <w:szCs w:val="21"/>
                <w:lang w:val="en-US" w:eastAsia="zh-CN"/>
              </w:rPr>
              <w:t>投标人对所提交的纸质投标保函的真实性、合法性、有效性负责。</w:t>
            </w:r>
          </w:p>
          <w:p w14:paraId="5168FE8D">
            <w:pPr>
              <w:snapToGrid w:val="0"/>
              <w:spacing w:line="400" w:lineRule="exact"/>
              <w:ind w:firstLine="420" w:firstLineChars="200"/>
              <w:rPr>
                <w:rFonts w:ascii="宋体" w:hAnsi="宋体"/>
                <w:color w:val="auto"/>
                <w:kern w:val="0"/>
                <w:szCs w:val="21"/>
              </w:rPr>
            </w:pPr>
            <w:r>
              <w:rPr>
                <w:rFonts w:ascii="宋体" w:hAnsi="宋体"/>
                <w:color w:val="auto"/>
                <w:kern w:val="0"/>
                <w:szCs w:val="21"/>
              </w:rPr>
              <w:t>投标人</w:t>
            </w:r>
            <w:r>
              <w:rPr>
                <w:rFonts w:hint="eastAsia" w:ascii="宋体" w:hAnsi="宋体"/>
                <w:color w:val="auto"/>
                <w:kern w:val="0"/>
                <w:szCs w:val="21"/>
              </w:rPr>
              <w:t>须在投标文件投标保函部分</w:t>
            </w:r>
            <w:r>
              <w:rPr>
                <w:rFonts w:ascii="宋体" w:hAnsi="宋体"/>
                <w:color w:val="auto"/>
                <w:kern w:val="0"/>
                <w:szCs w:val="21"/>
              </w:rPr>
              <w:t>提供</w:t>
            </w:r>
            <w:r>
              <w:rPr>
                <w:rFonts w:hint="eastAsia" w:ascii="宋体" w:hAnsi="宋体"/>
                <w:color w:val="auto"/>
                <w:kern w:val="0"/>
                <w:szCs w:val="21"/>
                <w:lang w:val="en-US" w:eastAsia="zh-CN"/>
              </w:rPr>
              <w:t>纸质</w:t>
            </w:r>
            <w:r>
              <w:rPr>
                <w:rFonts w:ascii="宋体" w:hAnsi="宋体"/>
                <w:color w:val="auto"/>
                <w:kern w:val="0"/>
                <w:szCs w:val="21"/>
              </w:rPr>
              <w:t>投标保函</w:t>
            </w:r>
            <w:r>
              <w:rPr>
                <w:rFonts w:hint="eastAsia" w:ascii="宋体" w:hAnsi="宋体"/>
                <w:color w:val="auto"/>
                <w:kern w:val="0"/>
                <w:szCs w:val="21"/>
              </w:rPr>
              <w:t>复印件，</w:t>
            </w:r>
            <w:r>
              <w:rPr>
                <w:rFonts w:hint="eastAsia" w:ascii="宋体" w:hAnsi="宋体"/>
                <w:color w:val="auto"/>
                <w:kern w:val="0"/>
                <w:szCs w:val="21"/>
                <w:lang w:val="en-US" w:eastAsia="zh-CN"/>
              </w:rPr>
              <w:t>纸质</w:t>
            </w:r>
            <w:r>
              <w:rPr>
                <w:rFonts w:hint="eastAsia" w:ascii="宋体" w:hAnsi="宋体"/>
                <w:color w:val="auto"/>
                <w:kern w:val="0"/>
                <w:szCs w:val="21"/>
              </w:rPr>
              <w:t>投标保函原件在递交投标文件时一次性递交</w:t>
            </w:r>
            <w:r>
              <w:rPr>
                <w:rFonts w:ascii="宋体" w:hAnsi="宋体"/>
                <w:color w:val="auto"/>
                <w:kern w:val="0"/>
                <w:szCs w:val="21"/>
              </w:rPr>
              <w:t>。</w:t>
            </w:r>
            <w:r>
              <w:rPr>
                <w:rFonts w:hint="eastAsia" w:ascii="宋体" w:hAnsi="宋体"/>
                <w:color w:val="auto"/>
                <w:kern w:val="0"/>
                <w:szCs w:val="21"/>
                <w:lang w:val="en-US" w:eastAsia="zh-CN"/>
              </w:rPr>
              <w:t>纸质</w:t>
            </w:r>
            <w:r>
              <w:rPr>
                <w:rFonts w:hint="eastAsia" w:ascii="宋体" w:hAnsi="宋体"/>
                <w:color w:val="auto"/>
                <w:kern w:val="0"/>
                <w:szCs w:val="21"/>
              </w:rPr>
              <w:t>投标保函原件不退还，由招标人保管。</w:t>
            </w:r>
          </w:p>
          <w:p w14:paraId="4C1980D8">
            <w:pPr>
              <w:snapToGrid w:val="0"/>
              <w:spacing w:line="400" w:lineRule="exact"/>
              <w:ind w:firstLine="420" w:firstLineChars="200"/>
              <w:rPr>
                <w:color w:val="auto"/>
              </w:rPr>
            </w:pPr>
            <w:r>
              <w:rPr>
                <w:rFonts w:hint="eastAsia"/>
                <w:color w:val="auto"/>
              </w:rPr>
              <w:t>若投标截止时间延期，则纸质投标保函递交的截止时间和投标截止时间保持一致。</w:t>
            </w:r>
          </w:p>
          <w:p w14:paraId="3B6F3ED3">
            <w:pPr>
              <w:snapToGrid w:val="0"/>
              <w:spacing w:line="400" w:lineRule="exact"/>
              <w:ind w:firstLine="420" w:firstLineChars="200"/>
              <w:rPr>
                <w:color w:val="auto"/>
              </w:rPr>
            </w:pPr>
            <w:r>
              <w:rPr>
                <w:rFonts w:hint="eastAsia" w:ascii="宋体" w:hAnsi="宋体"/>
                <w:color w:val="auto"/>
                <w:kern w:val="0"/>
                <w:szCs w:val="21"/>
              </w:rPr>
              <w:t>不满足上述要求的纸质</w:t>
            </w:r>
            <w:r>
              <w:rPr>
                <w:rFonts w:ascii="宋体" w:hAnsi="宋体"/>
                <w:color w:val="auto"/>
                <w:kern w:val="0"/>
                <w:szCs w:val="21"/>
              </w:rPr>
              <w:t>投标保函无效。</w:t>
            </w:r>
          </w:p>
          <w:p w14:paraId="7E5DD704">
            <w:pPr>
              <w:snapToGrid w:val="0"/>
              <w:spacing w:line="400" w:lineRule="exact"/>
              <w:ind w:firstLine="420" w:firstLineChars="200"/>
              <w:rPr>
                <w:rFonts w:hint="eastAsia" w:ascii="宋体" w:hAnsi="宋体" w:cs="宋体"/>
                <w:color w:val="auto"/>
              </w:rPr>
            </w:pPr>
            <w:r>
              <w:rPr>
                <w:rFonts w:ascii="宋体" w:hAnsi="宋体"/>
                <w:color w:val="auto"/>
                <w:kern w:val="0"/>
                <w:szCs w:val="21"/>
              </w:rPr>
              <w:t>2</w:t>
            </w:r>
            <w:r>
              <w:rPr>
                <w:rFonts w:hint="eastAsia" w:ascii="宋体" w:hAnsi="宋体"/>
                <w:color w:val="auto"/>
                <w:kern w:val="0"/>
                <w:szCs w:val="21"/>
              </w:rPr>
              <w:t xml:space="preserve">. </w:t>
            </w:r>
            <w:r>
              <w:rPr>
                <w:rFonts w:hint="eastAsia"/>
                <w:color w:val="auto"/>
              </w:rPr>
              <w:t>以纸质投标保函形式担保的</w:t>
            </w:r>
            <w:r>
              <w:rPr>
                <w:color w:val="auto"/>
              </w:rPr>
              <w:t>投标保证金的金额</w:t>
            </w:r>
            <w:r>
              <w:rPr>
                <w:rFonts w:ascii="宋体" w:hAnsi="宋体"/>
                <w:color w:val="auto"/>
                <w:kern w:val="0"/>
                <w:szCs w:val="21"/>
              </w:rPr>
              <w:t>：</w:t>
            </w:r>
            <w:r>
              <w:rPr>
                <w:rFonts w:ascii="宋体" w:hAnsi="宋体"/>
                <w:color w:val="auto"/>
                <w:kern w:val="0"/>
                <w:szCs w:val="21"/>
                <w:u w:val="single"/>
              </w:rPr>
              <w:t xml:space="preserve"> </w:t>
            </w:r>
            <w:r>
              <w:rPr>
                <w:rFonts w:hint="eastAsia" w:ascii="宋体" w:hAnsi="宋体"/>
                <w:color w:val="auto"/>
                <w:kern w:val="0"/>
                <w:szCs w:val="21"/>
                <w:u w:val="single"/>
                <w:lang w:val="en-US" w:eastAsia="zh-CN"/>
              </w:rPr>
              <w:t>6</w:t>
            </w:r>
            <w:r>
              <w:rPr>
                <w:rFonts w:ascii="宋体" w:hAnsi="宋体"/>
                <w:color w:val="auto"/>
                <w:kern w:val="0"/>
                <w:szCs w:val="21"/>
                <w:u w:val="single"/>
              </w:rPr>
              <w:t xml:space="preserve"> </w:t>
            </w:r>
            <w:r>
              <w:rPr>
                <w:rFonts w:ascii="宋体" w:hAnsi="宋体"/>
                <w:color w:val="auto"/>
                <w:kern w:val="0"/>
                <w:szCs w:val="21"/>
              </w:rPr>
              <w:t>万元整（人民币）</w:t>
            </w:r>
            <w:r>
              <w:rPr>
                <w:rFonts w:hint="eastAsia" w:ascii="宋体" w:hAnsi="宋体"/>
                <w:color w:val="auto"/>
                <w:kern w:val="0"/>
                <w:szCs w:val="21"/>
                <w:lang w:eastAsia="zh-CN"/>
              </w:rPr>
              <w:t>。</w:t>
            </w:r>
          </w:p>
          <w:p w14:paraId="7B9736E1">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 xml:space="preserve">3. </w:t>
            </w:r>
            <w:r>
              <w:rPr>
                <w:rFonts w:ascii="宋体" w:hAnsi="宋体"/>
                <w:color w:val="auto"/>
                <w:kern w:val="0"/>
                <w:szCs w:val="21"/>
              </w:rPr>
              <w:t>投标人须</w:t>
            </w:r>
            <w:r>
              <w:rPr>
                <w:rFonts w:hint="eastAsia"/>
                <w:color w:val="auto"/>
              </w:rPr>
              <w:t>在</w:t>
            </w:r>
            <w:r>
              <w:rPr>
                <w:rFonts w:hint="eastAsia" w:ascii="宋体" w:hAnsi="宋体"/>
                <w:color w:val="auto"/>
                <w:kern w:val="0"/>
                <w:szCs w:val="21"/>
              </w:rPr>
              <w:t>纸质投标保函</w:t>
            </w:r>
            <w:r>
              <w:rPr>
                <w:rFonts w:hint="eastAsia" w:ascii="宋体" w:hAnsi="宋体"/>
                <w:color w:val="auto"/>
                <w:kern w:val="0"/>
                <w:szCs w:val="21"/>
                <w:lang w:val="en-US" w:eastAsia="zh-CN"/>
              </w:rPr>
              <w:t>中注明</w:t>
            </w:r>
            <w:r>
              <w:rPr>
                <w:rFonts w:hint="eastAsia" w:ascii="宋体" w:hAnsi="宋体"/>
                <w:color w:val="auto"/>
                <w:kern w:val="0"/>
                <w:szCs w:val="21"/>
              </w:rPr>
              <w:t>在重庆市辖区范围内的核验</w:t>
            </w:r>
            <w:r>
              <w:rPr>
                <w:rFonts w:hint="eastAsia" w:ascii="宋体" w:hAnsi="宋体"/>
                <w:color w:val="auto"/>
                <w:kern w:val="0"/>
                <w:szCs w:val="21"/>
                <w:lang w:val="en-US" w:eastAsia="zh-CN"/>
              </w:rPr>
              <w:t>地址和核验方式，并</w:t>
            </w:r>
            <w:r>
              <w:rPr>
                <w:rFonts w:hint="eastAsia" w:ascii="宋体" w:hAnsi="宋体"/>
                <w:color w:val="auto"/>
                <w:kern w:val="0"/>
                <w:szCs w:val="21"/>
              </w:rPr>
              <w:t>确保其递交的纸质</w:t>
            </w:r>
            <w:r>
              <w:rPr>
                <w:rFonts w:ascii="宋体" w:hAnsi="宋体"/>
                <w:color w:val="auto"/>
                <w:kern w:val="0"/>
                <w:szCs w:val="21"/>
              </w:rPr>
              <w:t>投标保函能在</w:t>
            </w:r>
            <w:r>
              <w:rPr>
                <w:rFonts w:hint="eastAsia" w:ascii="宋体" w:hAnsi="宋体"/>
                <w:color w:val="auto"/>
                <w:kern w:val="0"/>
                <w:szCs w:val="21"/>
                <w:highlight w:val="none"/>
                <w:lang w:val="en-US" w:eastAsia="zh-CN"/>
              </w:rPr>
              <w:t>开立人</w:t>
            </w:r>
            <w:r>
              <w:rPr>
                <w:rFonts w:hint="eastAsia" w:ascii="宋体" w:hAnsi="宋体"/>
                <w:color w:val="auto"/>
                <w:kern w:val="0"/>
                <w:szCs w:val="21"/>
                <w:highlight w:val="none"/>
              </w:rPr>
              <w:t>在渝</w:t>
            </w:r>
            <w:r>
              <w:rPr>
                <w:rFonts w:hint="eastAsia" w:ascii="宋体" w:hAnsi="宋体"/>
                <w:color w:val="auto"/>
                <w:kern w:val="0"/>
                <w:szCs w:val="21"/>
                <w:highlight w:val="none"/>
                <w:lang w:val="en-US" w:eastAsia="zh-CN"/>
              </w:rPr>
              <w:t>的</w:t>
            </w:r>
            <w:r>
              <w:rPr>
                <w:rFonts w:hint="eastAsia" w:ascii="宋体" w:hAnsi="宋体"/>
                <w:color w:val="auto"/>
                <w:kern w:val="0"/>
                <w:szCs w:val="21"/>
                <w:highlight w:val="none"/>
              </w:rPr>
              <w:t>总部或者分支机构</w:t>
            </w:r>
            <w:r>
              <w:rPr>
                <w:rFonts w:hint="eastAsia" w:ascii="宋体" w:hAnsi="宋体"/>
                <w:color w:val="auto"/>
                <w:kern w:val="0"/>
                <w:szCs w:val="21"/>
                <w:highlight w:val="none"/>
                <w:lang w:val="en-US" w:eastAsia="zh-CN"/>
              </w:rPr>
              <w:t>进行</w:t>
            </w:r>
            <w:r>
              <w:rPr>
                <w:rFonts w:hint="eastAsia" w:ascii="宋体" w:hAnsi="宋体"/>
                <w:color w:val="auto"/>
                <w:kern w:val="0"/>
                <w:szCs w:val="21"/>
              </w:rPr>
              <w:t>核验。</w:t>
            </w:r>
          </w:p>
          <w:p w14:paraId="6211E83E">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4. 投标人递交的纸质投标保函原件应与投标文件中提供的纸质投标保函</w:t>
            </w:r>
            <w:r>
              <w:rPr>
                <w:rFonts w:hint="eastAsia" w:ascii="宋体" w:hAnsi="宋体"/>
                <w:color w:val="auto"/>
                <w:kern w:val="0"/>
                <w:szCs w:val="21"/>
                <w:lang w:val="en-US" w:eastAsia="zh-CN"/>
              </w:rPr>
              <w:t>复印件</w:t>
            </w:r>
            <w:r>
              <w:rPr>
                <w:rFonts w:hint="eastAsia" w:ascii="宋体" w:hAnsi="宋体"/>
                <w:color w:val="auto"/>
                <w:kern w:val="0"/>
                <w:szCs w:val="21"/>
              </w:rPr>
              <w:t>一致，否则由评标委员会作否决投标处理。</w:t>
            </w:r>
          </w:p>
          <w:p w14:paraId="1D3A3FCB">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5. 在发出中标通知书前，招标人应当对投标人（至少中标候选人或中标人）</w:t>
            </w:r>
            <w:r>
              <w:rPr>
                <w:rFonts w:hint="eastAsia" w:ascii="宋体" w:hAnsi="宋体"/>
                <w:color w:val="auto"/>
                <w:kern w:val="0"/>
                <w:szCs w:val="21"/>
                <w:lang w:val="en-US" w:eastAsia="zh-CN"/>
              </w:rPr>
              <w:t>递交</w:t>
            </w:r>
            <w:r>
              <w:rPr>
                <w:rFonts w:hint="eastAsia" w:ascii="宋体" w:hAnsi="宋体"/>
                <w:color w:val="auto"/>
                <w:kern w:val="0"/>
                <w:szCs w:val="21"/>
              </w:rPr>
              <w:t>的纸质投标保函</w:t>
            </w:r>
            <w:r>
              <w:rPr>
                <w:rFonts w:hint="eastAsia" w:ascii="宋体" w:hAnsi="宋体"/>
                <w:color w:val="auto"/>
                <w:kern w:val="0"/>
                <w:szCs w:val="21"/>
                <w:lang w:val="en-US" w:eastAsia="zh-CN"/>
              </w:rPr>
              <w:t>的真实性、合法性、有效性进行核验，对核验不合格或无法按纸质投标保函注明的核验地点、核验方式进行核验的，视为投标人未提交纸质投标保函</w:t>
            </w:r>
            <w:r>
              <w:rPr>
                <w:rFonts w:hint="eastAsia" w:ascii="宋体" w:hAnsi="宋体"/>
                <w:color w:val="auto"/>
                <w:kern w:val="0"/>
                <w:szCs w:val="21"/>
              </w:rPr>
              <w:t>，对</w:t>
            </w:r>
            <w:r>
              <w:rPr>
                <w:rFonts w:hint="eastAsia" w:ascii="宋体" w:hAnsi="宋体"/>
                <w:color w:val="auto"/>
                <w:szCs w:val="21"/>
              </w:rPr>
              <w:t>已取得中标候选人资格或中标资格的投标人，</w:t>
            </w:r>
            <w:r>
              <w:rPr>
                <w:rFonts w:hint="eastAsia" w:ascii="宋体" w:hAnsi="宋体"/>
                <w:color w:val="auto"/>
                <w:szCs w:val="21"/>
                <w:lang w:val="en-US" w:eastAsia="zh-CN"/>
              </w:rPr>
              <w:t>按相关规定</w:t>
            </w:r>
            <w:r>
              <w:rPr>
                <w:rFonts w:hint="eastAsia" w:ascii="宋体" w:hAnsi="宋体"/>
                <w:color w:val="auto"/>
                <w:szCs w:val="21"/>
              </w:rPr>
              <w:t>取消中标候选人资格或中标资格</w:t>
            </w:r>
            <w:r>
              <w:rPr>
                <w:rFonts w:hint="eastAsia" w:ascii="宋体" w:hAnsi="宋体"/>
                <w:color w:val="auto"/>
                <w:kern w:val="0"/>
                <w:szCs w:val="21"/>
              </w:rPr>
              <w:t>，</w:t>
            </w:r>
            <w:r>
              <w:rPr>
                <w:rFonts w:hint="eastAsia" w:ascii="宋体" w:hAnsi="宋体"/>
                <w:color w:val="auto"/>
                <w:szCs w:val="21"/>
              </w:rPr>
              <w:t>给招标人造成损失的，投标人依法承担赔偿责任。</w:t>
            </w:r>
            <w:r>
              <w:rPr>
                <w:rFonts w:hint="eastAsia" w:ascii="宋体" w:hAnsi="宋体"/>
                <w:color w:val="auto"/>
                <w:kern w:val="0"/>
                <w:szCs w:val="21"/>
                <w:lang w:val="en-US" w:eastAsia="zh-CN"/>
              </w:rPr>
              <w:t>投标人提交的纸质投标</w:t>
            </w:r>
            <w:r>
              <w:rPr>
                <w:rFonts w:hint="eastAsia" w:ascii="宋体" w:hAnsi="宋体"/>
                <w:color w:val="auto"/>
                <w:szCs w:val="21"/>
              </w:rPr>
              <w:t>保函涉及弄虚作假或其他违法违规</w:t>
            </w:r>
            <w:r>
              <w:rPr>
                <w:rFonts w:hint="eastAsia" w:ascii="宋体" w:hAnsi="宋体"/>
                <w:color w:val="auto"/>
                <w:szCs w:val="21"/>
                <w:lang w:val="en-US" w:eastAsia="zh-CN"/>
              </w:rPr>
              <w:t>情形</w:t>
            </w:r>
            <w:r>
              <w:rPr>
                <w:rFonts w:hint="eastAsia" w:ascii="宋体" w:hAnsi="宋体"/>
                <w:color w:val="auto"/>
                <w:szCs w:val="21"/>
              </w:rPr>
              <w:t>的，移送相关部门处理</w:t>
            </w:r>
            <w:r>
              <w:rPr>
                <w:rFonts w:ascii="宋体" w:hAnsi="宋体"/>
                <w:color w:val="auto"/>
                <w:kern w:val="0"/>
                <w:szCs w:val="21"/>
              </w:rPr>
              <w:t>。</w:t>
            </w:r>
          </w:p>
          <w:p w14:paraId="2B9E3984">
            <w:pPr>
              <w:snapToGrid w:val="0"/>
              <w:spacing w:line="400" w:lineRule="exact"/>
              <w:ind w:firstLine="420" w:firstLineChars="200"/>
              <w:rPr>
                <w:rFonts w:ascii="宋体" w:hAnsi="宋体"/>
                <w:color w:val="auto"/>
                <w:kern w:val="0"/>
                <w:szCs w:val="21"/>
              </w:rPr>
            </w:pPr>
            <w:r>
              <w:rPr>
                <w:rFonts w:ascii="宋体" w:hAnsi="宋体"/>
                <w:color w:val="auto"/>
                <w:kern w:val="0"/>
                <w:szCs w:val="21"/>
              </w:rPr>
              <w:t>二、</w:t>
            </w:r>
            <w:r>
              <w:rPr>
                <w:rFonts w:hint="eastAsia" w:ascii="宋体" w:hAnsi="宋体"/>
                <w:color w:val="auto"/>
                <w:kern w:val="0"/>
                <w:szCs w:val="21"/>
              </w:rPr>
              <w:t>纸质</w:t>
            </w:r>
            <w:r>
              <w:rPr>
                <w:rFonts w:ascii="宋体" w:hAnsi="宋体"/>
                <w:color w:val="auto"/>
                <w:kern w:val="0"/>
                <w:szCs w:val="21"/>
              </w:rPr>
              <w:t>投标保函的</w:t>
            </w:r>
            <w:r>
              <w:rPr>
                <w:rFonts w:hint="eastAsia" w:ascii="宋体" w:hAnsi="宋体"/>
                <w:color w:val="auto"/>
                <w:kern w:val="0"/>
                <w:szCs w:val="21"/>
              </w:rPr>
              <w:t>退还、注销</w:t>
            </w:r>
          </w:p>
          <w:p w14:paraId="1BEFB9E9">
            <w:pPr>
              <w:snapToGrid w:val="0"/>
              <w:spacing w:line="400" w:lineRule="exact"/>
              <w:ind w:firstLine="420" w:firstLineChars="200"/>
              <w:rPr>
                <w:rFonts w:ascii="宋体" w:hAnsi="宋体"/>
                <w:color w:val="auto"/>
                <w:kern w:val="0"/>
                <w:szCs w:val="21"/>
              </w:rPr>
            </w:pPr>
            <w:r>
              <w:rPr>
                <w:rFonts w:ascii="宋体" w:hAnsi="宋体"/>
                <w:color w:val="auto"/>
                <w:kern w:val="0"/>
                <w:szCs w:val="21"/>
              </w:rPr>
              <w:t>招标人应当在法定时间内确定中标人，向中标人发出中标通知书，同时向除中标候选人以外的其他投标人退还</w:t>
            </w:r>
            <w:r>
              <w:rPr>
                <w:rFonts w:hint="eastAsia" w:ascii="宋体" w:hAnsi="宋体"/>
                <w:color w:val="auto"/>
                <w:kern w:val="0"/>
                <w:szCs w:val="21"/>
              </w:rPr>
              <w:t>纸质</w:t>
            </w:r>
            <w:r>
              <w:rPr>
                <w:rFonts w:ascii="宋体" w:hAnsi="宋体"/>
                <w:color w:val="auto"/>
                <w:kern w:val="0"/>
                <w:szCs w:val="21"/>
              </w:rPr>
              <w:t>投标保函并书面通知相关</w:t>
            </w:r>
            <w:r>
              <w:rPr>
                <w:rFonts w:hint="eastAsia" w:ascii="宋体" w:hAnsi="宋体"/>
                <w:color w:val="auto"/>
                <w:kern w:val="0"/>
                <w:szCs w:val="21"/>
                <w:lang w:val="en-US" w:eastAsia="zh-CN"/>
              </w:rPr>
              <w:t>金融机构</w:t>
            </w:r>
            <w:r>
              <w:rPr>
                <w:rFonts w:ascii="宋体" w:hAnsi="宋体"/>
                <w:color w:val="auto"/>
                <w:kern w:val="0"/>
                <w:szCs w:val="21"/>
              </w:rPr>
              <w:t>本项目准予提前注销</w:t>
            </w:r>
            <w:r>
              <w:rPr>
                <w:rFonts w:hint="eastAsia" w:ascii="宋体" w:hAnsi="宋体"/>
                <w:color w:val="auto"/>
                <w:kern w:val="0"/>
                <w:szCs w:val="21"/>
              </w:rPr>
              <w:t>纸质</w:t>
            </w:r>
            <w:r>
              <w:rPr>
                <w:rFonts w:ascii="宋体" w:hAnsi="宋体"/>
                <w:color w:val="auto"/>
                <w:kern w:val="0"/>
                <w:szCs w:val="21"/>
              </w:rPr>
              <w:t>投标保函。具体注销事宜由投标人与</w:t>
            </w:r>
            <w:r>
              <w:rPr>
                <w:rFonts w:hint="eastAsia" w:ascii="宋体" w:hAnsi="宋体"/>
                <w:color w:val="auto"/>
                <w:kern w:val="0"/>
                <w:szCs w:val="21"/>
                <w:lang w:val="en-US" w:eastAsia="zh-CN"/>
              </w:rPr>
              <w:t>金融机构</w:t>
            </w:r>
            <w:r>
              <w:rPr>
                <w:rFonts w:ascii="宋体" w:hAnsi="宋体"/>
                <w:color w:val="auto"/>
                <w:kern w:val="0"/>
                <w:szCs w:val="21"/>
              </w:rPr>
              <w:t>协商。</w:t>
            </w:r>
          </w:p>
          <w:p w14:paraId="6A4A140C">
            <w:pPr>
              <w:snapToGrid w:val="0"/>
              <w:spacing w:line="400" w:lineRule="exact"/>
              <w:ind w:firstLine="420" w:firstLineChars="200"/>
              <w:jc w:val="left"/>
              <w:rPr>
                <w:rFonts w:ascii="宋体" w:hAnsi="宋体"/>
                <w:color w:val="auto"/>
                <w:kern w:val="0"/>
                <w:szCs w:val="21"/>
              </w:rPr>
            </w:pPr>
            <w:r>
              <w:rPr>
                <w:rFonts w:ascii="宋体" w:hAnsi="宋体"/>
                <w:color w:val="auto"/>
                <w:kern w:val="0"/>
                <w:szCs w:val="21"/>
              </w:rPr>
              <w:t>招标人应在法定时间内和中标人</w:t>
            </w:r>
            <w:r>
              <w:rPr>
                <w:rFonts w:hint="eastAsia" w:ascii="宋体" w:hAnsi="宋体"/>
                <w:color w:val="auto"/>
                <w:kern w:val="0"/>
                <w:szCs w:val="21"/>
              </w:rPr>
              <w:t>签订</w:t>
            </w:r>
            <w:r>
              <w:rPr>
                <w:rFonts w:ascii="宋体" w:hAnsi="宋体"/>
                <w:color w:val="auto"/>
                <w:kern w:val="0"/>
                <w:szCs w:val="21"/>
              </w:rPr>
              <w:t>合同，并同时书面通知相关</w:t>
            </w:r>
            <w:r>
              <w:rPr>
                <w:rFonts w:hint="eastAsia" w:ascii="宋体" w:hAnsi="宋体"/>
                <w:color w:val="auto"/>
                <w:kern w:val="0"/>
                <w:szCs w:val="21"/>
                <w:lang w:val="en-US" w:eastAsia="zh-CN"/>
              </w:rPr>
              <w:t>金融机构</w:t>
            </w:r>
            <w:r>
              <w:rPr>
                <w:rFonts w:ascii="宋体" w:hAnsi="宋体"/>
                <w:color w:val="auto"/>
                <w:kern w:val="0"/>
                <w:szCs w:val="21"/>
              </w:rPr>
              <w:t>向中标人和其他中标候选人注销</w:t>
            </w:r>
            <w:r>
              <w:rPr>
                <w:rFonts w:hint="eastAsia" w:ascii="宋体" w:hAnsi="宋体"/>
                <w:color w:val="auto"/>
                <w:kern w:val="0"/>
                <w:szCs w:val="21"/>
              </w:rPr>
              <w:t>纸质</w:t>
            </w:r>
            <w:r>
              <w:rPr>
                <w:rFonts w:ascii="宋体" w:hAnsi="宋体"/>
                <w:color w:val="auto"/>
                <w:kern w:val="0"/>
                <w:szCs w:val="21"/>
              </w:rPr>
              <w:t>投标保函。具体注销事宜由投标人与</w:t>
            </w:r>
            <w:r>
              <w:rPr>
                <w:rFonts w:hint="eastAsia" w:ascii="宋体" w:hAnsi="宋体"/>
                <w:color w:val="auto"/>
                <w:kern w:val="0"/>
                <w:szCs w:val="21"/>
                <w:lang w:val="en-US" w:eastAsia="zh-CN"/>
              </w:rPr>
              <w:t>金融机构</w:t>
            </w:r>
            <w:r>
              <w:rPr>
                <w:rFonts w:ascii="宋体" w:hAnsi="宋体"/>
                <w:color w:val="auto"/>
                <w:kern w:val="0"/>
                <w:szCs w:val="21"/>
              </w:rPr>
              <w:t>协商。</w:t>
            </w:r>
          </w:p>
        </w:tc>
      </w:tr>
      <w:tr w14:paraId="6F64F1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C390123">
            <w:pPr>
              <w:snapToGrid w:val="0"/>
              <w:spacing w:line="400" w:lineRule="exact"/>
              <w:jc w:val="center"/>
              <w:rPr>
                <w:rFonts w:ascii="宋体" w:hAnsi="宋体"/>
                <w:color w:val="auto"/>
                <w:kern w:val="0"/>
                <w:szCs w:val="21"/>
              </w:rPr>
            </w:pPr>
            <w:r>
              <w:rPr>
                <w:rFonts w:ascii="宋体" w:hAnsi="宋体"/>
                <w:color w:val="auto"/>
                <w:kern w:val="0"/>
                <w:szCs w:val="21"/>
              </w:rPr>
              <w:t>3.6</w:t>
            </w:r>
          </w:p>
        </w:tc>
        <w:tc>
          <w:tcPr>
            <w:tcW w:w="1644" w:type="dxa"/>
            <w:vAlign w:val="center"/>
          </w:tcPr>
          <w:p w14:paraId="7F7E7CF9">
            <w:pPr>
              <w:snapToGrid w:val="0"/>
              <w:spacing w:line="400" w:lineRule="exact"/>
              <w:jc w:val="center"/>
              <w:rPr>
                <w:rFonts w:ascii="宋体" w:hAnsi="宋体"/>
                <w:color w:val="auto"/>
                <w:kern w:val="0"/>
                <w:szCs w:val="21"/>
              </w:rPr>
            </w:pPr>
            <w:r>
              <w:rPr>
                <w:rFonts w:ascii="宋体" w:hAnsi="宋体"/>
                <w:color w:val="auto"/>
                <w:kern w:val="0"/>
                <w:szCs w:val="21"/>
              </w:rPr>
              <w:t>是否允许递交</w:t>
            </w:r>
          </w:p>
          <w:p w14:paraId="545C191B">
            <w:pPr>
              <w:snapToGrid w:val="0"/>
              <w:spacing w:after="93" w:afterLines="30" w:line="400" w:lineRule="exact"/>
              <w:jc w:val="center"/>
              <w:rPr>
                <w:rFonts w:ascii="宋体" w:hAnsi="宋体"/>
                <w:color w:val="auto"/>
                <w:kern w:val="0"/>
                <w:szCs w:val="21"/>
              </w:rPr>
            </w:pPr>
            <w:r>
              <w:rPr>
                <w:rFonts w:ascii="宋体" w:hAnsi="宋体"/>
                <w:color w:val="auto"/>
                <w:kern w:val="0"/>
                <w:szCs w:val="21"/>
              </w:rPr>
              <w:t>备选投标方案</w:t>
            </w:r>
          </w:p>
        </w:tc>
        <w:tc>
          <w:tcPr>
            <w:tcW w:w="6490" w:type="dxa"/>
            <w:vAlign w:val="center"/>
          </w:tcPr>
          <w:p w14:paraId="5F1CF9BD">
            <w:pPr>
              <w:snapToGrid w:val="0"/>
              <w:spacing w:line="400" w:lineRule="exact"/>
              <w:ind w:firstLine="420" w:firstLineChars="200"/>
              <w:rPr>
                <w:rFonts w:ascii="宋体" w:hAnsi="宋体"/>
                <w:color w:val="auto"/>
                <w:kern w:val="0"/>
                <w:szCs w:val="21"/>
              </w:rPr>
            </w:pPr>
            <w:r>
              <w:rPr>
                <w:rFonts w:ascii="宋体" w:hAnsi="宋体"/>
                <w:color w:val="auto"/>
                <w:kern w:val="0"/>
                <w:szCs w:val="21"/>
              </w:rPr>
              <w:t>不允许</w:t>
            </w:r>
          </w:p>
        </w:tc>
      </w:tr>
      <w:tr w14:paraId="789881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BA935BC">
            <w:pPr>
              <w:snapToGrid w:val="0"/>
              <w:spacing w:line="400" w:lineRule="exact"/>
              <w:jc w:val="center"/>
              <w:rPr>
                <w:rFonts w:ascii="宋体" w:hAnsi="宋体"/>
                <w:color w:val="auto"/>
                <w:kern w:val="0"/>
                <w:szCs w:val="21"/>
              </w:rPr>
            </w:pPr>
            <w:r>
              <w:rPr>
                <w:rFonts w:hint="eastAsia" w:ascii="宋体" w:hAnsi="宋体"/>
                <w:color w:val="auto"/>
                <w:kern w:val="0"/>
                <w:szCs w:val="21"/>
              </w:rPr>
              <w:t>3.7.1</w:t>
            </w:r>
          </w:p>
        </w:tc>
        <w:tc>
          <w:tcPr>
            <w:tcW w:w="1644" w:type="dxa"/>
            <w:vAlign w:val="center"/>
          </w:tcPr>
          <w:p w14:paraId="53C96892">
            <w:pPr>
              <w:snapToGrid w:val="0"/>
              <w:spacing w:after="93" w:afterLines="30" w:line="400" w:lineRule="exact"/>
              <w:jc w:val="center"/>
              <w:rPr>
                <w:rFonts w:ascii="宋体" w:hAnsi="宋体"/>
                <w:color w:val="auto"/>
                <w:kern w:val="0"/>
                <w:szCs w:val="21"/>
              </w:rPr>
            </w:pPr>
            <w:r>
              <w:rPr>
                <w:rFonts w:hint="eastAsia" w:ascii="宋体" w:hAnsi="宋体"/>
                <w:color w:val="auto"/>
                <w:kern w:val="0"/>
                <w:szCs w:val="21"/>
              </w:rPr>
              <w:t>投标文件格式要求</w:t>
            </w:r>
          </w:p>
        </w:tc>
        <w:tc>
          <w:tcPr>
            <w:tcW w:w="6490" w:type="dxa"/>
            <w:vAlign w:val="center"/>
          </w:tcPr>
          <w:p w14:paraId="28567801">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编制投标文件时不得对</w:t>
            </w:r>
            <w:r>
              <w:rPr>
                <w:rFonts w:hint="eastAsia" w:ascii="宋体" w:hAnsi="宋体"/>
                <w:color w:val="auto"/>
                <w:kern w:val="0"/>
                <w:szCs w:val="21"/>
                <w:lang w:eastAsia="zh-CN"/>
              </w:rPr>
              <w:t>第六章</w:t>
            </w:r>
            <w:r>
              <w:rPr>
                <w:rFonts w:hint="eastAsia" w:ascii="宋体" w:hAnsi="宋体"/>
                <w:color w:val="auto"/>
                <w:kern w:val="0"/>
                <w:szCs w:val="21"/>
              </w:rPr>
              <w:t>“投标文件格式”的相应要素作实质性修改，否则由评标委员会作否决投标处理。</w:t>
            </w:r>
          </w:p>
        </w:tc>
      </w:tr>
      <w:tr w14:paraId="0897A2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47BBCCD">
            <w:pPr>
              <w:snapToGrid w:val="0"/>
              <w:spacing w:line="400" w:lineRule="exact"/>
              <w:jc w:val="center"/>
              <w:rPr>
                <w:rFonts w:ascii="宋体" w:hAnsi="宋体"/>
                <w:color w:val="auto"/>
                <w:kern w:val="0"/>
                <w:szCs w:val="21"/>
              </w:rPr>
            </w:pPr>
            <w:r>
              <w:rPr>
                <w:rFonts w:ascii="宋体" w:hAnsi="宋体"/>
                <w:color w:val="auto"/>
                <w:kern w:val="0"/>
                <w:szCs w:val="21"/>
              </w:rPr>
              <w:t>3.7.3</w:t>
            </w:r>
          </w:p>
        </w:tc>
        <w:tc>
          <w:tcPr>
            <w:tcW w:w="1644" w:type="dxa"/>
            <w:vAlign w:val="center"/>
          </w:tcPr>
          <w:p w14:paraId="2A994006">
            <w:pPr>
              <w:snapToGrid w:val="0"/>
              <w:spacing w:line="400" w:lineRule="exact"/>
              <w:jc w:val="center"/>
              <w:rPr>
                <w:rFonts w:ascii="宋体" w:hAnsi="宋体"/>
                <w:color w:val="auto"/>
                <w:kern w:val="0"/>
                <w:szCs w:val="21"/>
              </w:rPr>
            </w:pPr>
            <w:r>
              <w:rPr>
                <w:rFonts w:hint="eastAsia" w:ascii="宋体" w:hAnsi="宋体"/>
                <w:color w:val="auto"/>
                <w:kern w:val="0"/>
                <w:szCs w:val="21"/>
              </w:rPr>
              <w:t>签名</w:t>
            </w:r>
            <w:r>
              <w:rPr>
                <w:rFonts w:ascii="宋体" w:hAnsi="宋体"/>
                <w:color w:val="auto"/>
                <w:kern w:val="0"/>
                <w:szCs w:val="21"/>
              </w:rPr>
              <w:t>盖章要求</w:t>
            </w:r>
          </w:p>
        </w:tc>
        <w:tc>
          <w:tcPr>
            <w:tcW w:w="6490" w:type="dxa"/>
            <w:vAlign w:val="center"/>
          </w:tcPr>
          <w:p w14:paraId="31376F6B">
            <w:pPr>
              <w:snapToGrid w:val="0"/>
              <w:spacing w:line="400" w:lineRule="exact"/>
              <w:ind w:firstLine="420" w:firstLineChars="200"/>
              <w:rPr>
                <w:rFonts w:ascii="宋体" w:hAnsi="宋体"/>
                <w:color w:val="auto"/>
                <w:szCs w:val="21"/>
              </w:rPr>
            </w:pPr>
            <w:r>
              <w:rPr>
                <w:rFonts w:hint="eastAsia" w:ascii="宋体" w:hAnsi="宋体"/>
                <w:color w:val="auto"/>
                <w:szCs w:val="21"/>
              </w:rPr>
              <w:t>投标文件应用不褪色的材料书写或打印，并由投标人的法定代表人或其委托代理人在招标文件规定的位置按招标文件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14:paraId="1D853E7E">
            <w:pPr>
              <w:snapToGrid w:val="0"/>
              <w:spacing w:line="400" w:lineRule="exact"/>
              <w:ind w:firstLine="420" w:firstLineChars="200"/>
              <w:rPr>
                <w:rFonts w:ascii="宋体" w:hAnsi="宋体"/>
                <w:i/>
                <w:color w:val="auto"/>
                <w:szCs w:val="21"/>
              </w:rPr>
            </w:pPr>
            <w:r>
              <w:rPr>
                <w:rFonts w:hint="eastAsia" w:ascii="宋体" w:hAnsi="宋体"/>
                <w:color w:val="auto"/>
                <w:szCs w:val="21"/>
              </w:rPr>
              <w:t>未按上述规定执行的，交由评标委员会作否决投标处理。</w:t>
            </w:r>
          </w:p>
        </w:tc>
      </w:tr>
      <w:tr w14:paraId="16542E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728A1A9">
            <w:pPr>
              <w:snapToGrid w:val="0"/>
              <w:spacing w:line="400" w:lineRule="exact"/>
              <w:jc w:val="center"/>
              <w:rPr>
                <w:rFonts w:ascii="宋体" w:hAnsi="宋体"/>
                <w:color w:val="auto"/>
                <w:kern w:val="0"/>
                <w:szCs w:val="21"/>
              </w:rPr>
            </w:pPr>
            <w:r>
              <w:rPr>
                <w:rFonts w:ascii="宋体" w:hAnsi="宋体"/>
                <w:color w:val="auto"/>
                <w:kern w:val="0"/>
                <w:szCs w:val="21"/>
              </w:rPr>
              <w:t>3.7.4</w:t>
            </w:r>
          </w:p>
        </w:tc>
        <w:tc>
          <w:tcPr>
            <w:tcW w:w="1644" w:type="dxa"/>
            <w:vAlign w:val="center"/>
          </w:tcPr>
          <w:p w14:paraId="4F738F2D">
            <w:pPr>
              <w:snapToGrid w:val="0"/>
              <w:spacing w:line="400" w:lineRule="exact"/>
              <w:rPr>
                <w:rFonts w:ascii="宋体" w:hAnsi="宋体"/>
                <w:color w:val="auto"/>
                <w:spacing w:val="-6"/>
                <w:kern w:val="0"/>
                <w:szCs w:val="21"/>
              </w:rPr>
            </w:pPr>
            <w:r>
              <w:rPr>
                <w:rFonts w:ascii="宋体" w:hAnsi="宋体"/>
                <w:color w:val="auto"/>
                <w:spacing w:val="-6"/>
                <w:kern w:val="0"/>
                <w:szCs w:val="21"/>
              </w:rPr>
              <w:t>投标文件的份数</w:t>
            </w:r>
          </w:p>
        </w:tc>
        <w:tc>
          <w:tcPr>
            <w:tcW w:w="6490" w:type="dxa"/>
            <w:vAlign w:val="center"/>
          </w:tcPr>
          <w:p w14:paraId="2C26D469">
            <w:pPr>
              <w:autoSpaceDE w:val="0"/>
              <w:autoSpaceDN w:val="0"/>
              <w:adjustRightInd w:val="0"/>
              <w:snapToGrid w:val="0"/>
              <w:spacing w:line="400" w:lineRule="exact"/>
              <w:ind w:firstLine="420" w:firstLineChars="200"/>
              <w:rPr>
                <w:rFonts w:ascii="宋体" w:hAnsi="宋体"/>
                <w:color w:val="auto"/>
                <w:kern w:val="0"/>
                <w:szCs w:val="21"/>
              </w:rPr>
            </w:pPr>
            <w:r>
              <w:rPr>
                <w:rFonts w:ascii="宋体" w:hAnsi="宋体"/>
                <w:color w:val="auto"/>
                <w:kern w:val="0"/>
                <w:szCs w:val="21"/>
              </w:rPr>
              <w:t>投标文件正本</w:t>
            </w:r>
            <w:r>
              <w:rPr>
                <w:rFonts w:hint="eastAsia" w:ascii="宋体" w:hAnsi="宋体"/>
                <w:color w:val="auto"/>
                <w:kern w:val="0"/>
                <w:szCs w:val="21"/>
              </w:rPr>
              <w:t>1份、副本2份，电子版形式（</w:t>
            </w:r>
            <w:r>
              <w:rPr>
                <w:rFonts w:hint="eastAsia" w:ascii="宋体" w:hAnsi="宋体"/>
                <w:color w:val="auto"/>
                <w:kern w:val="0"/>
                <w:szCs w:val="21"/>
                <w:lang w:val="en-US" w:eastAsia="zh-CN"/>
              </w:rPr>
              <w:t>U</w:t>
            </w:r>
            <w:r>
              <w:rPr>
                <w:rFonts w:hint="eastAsia" w:ascii="宋体" w:hAnsi="宋体"/>
                <w:color w:val="auto"/>
                <w:kern w:val="0"/>
                <w:szCs w:val="21"/>
              </w:rPr>
              <w:t>盘）1份。当副本和正本不一致时，以正本为准。否则由评标委员会作否决投标处理。</w:t>
            </w:r>
          </w:p>
        </w:tc>
      </w:tr>
      <w:tr w14:paraId="654890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8539175">
            <w:pPr>
              <w:snapToGrid w:val="0"/>
              <w:spacing w:line="400" w:lineRule="exact"/>
              <w:jc w:val="center"/>
              <w:rPr>
                <w:rFonts w:ascii="宋体" w:hAnsi="宋体"/>
                <w:color w:val="auto"/>
                <w:kern w:val="0"/>
                <w:szCs w:val="21"/>
              </w:rPr>
            </w:pPr>
            <w:r>
              <w:rPr>
                <w:rFonts w:ascii="宋体" w:hAnsi="宋体"/>
                <w:color w:val="auto"/>
                <w:kern w:val="0"/>
                <w:szCs w:val="21"/>
              </w:rPr>
              <w:t>3.7.5</w:t>
            </w:r>
          </w:p>
        </w:tc>
        <w:tc>
          <w:tcPr>
            <w:tcW w:w="1644" w:type="dxa"/>
            <w:vAlign w:val="center"/>
          </w:tcPr>
          <w:p w14:paraId="4F290855">
            <w:pPr>
              <w:snapToGrid w:val="0"/>
              <w:spacing w:line="400" w:lineRule="exact"/>
              <w:jc w:val="center"/>
              <w:rPr>
                <w:rFonts w:ascii="宋体" w:hAnsi="宋体"/>
                <w:color w:val="auto"/>
                <w:kern w:val="0"/>
                <w:szCs w:val="21"/>
              </w:rPr>
            </w:pPr>
            <w:r>
              <w:rPr>
                <w:rFonts w:ascii="宋体" w:hAnsi="宋体"/>
                <w:color w:val="auto"/>
                <w:kern w:val="0"/>
                <w:szCs w:val="21"/>
              </w:rPr>
              <w:t>装订要求</w:t>
            </w:r>
          </w:p>
        </w:tc>
        <w:tc>
          <w:tcPr>
            <w:tcW w:w="6490" w:type="dxa"/>
            <w:vAlign w:val="center"/>
          </w:tcPr>
          <w:p w14:paraId="549F4DE3">
            <w:pPr>
              <w:adjustRightInd w:val="0"/>
              <w:snapToGrid w:val="0"/>
              <w:spacing w:line="400" w:lineRule="exact"/>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w:t>
            </w:r>
            <w:r>
              <w:rPr>
                <w:rFonts w:ascii="宋体" w:hAnsi="宋体"/>
                <w:color w:val="auto"/>
                <w:szCs w:val="21"/>
              </w:rPr>
              <w:t>本技术部分采用明标评审，应将投标函部分、技术部分、</w:t>
            </w:r>
            <w:r>
              <w:rPr>
                <w:rFonts w:hint="eastAsia" w:ascii="宋体" w:hAnsi="宋体"/>
                <w:color w:val="auto"/>
                <w:szCs w:val="21"/>
              </w:rPr>
              <w:t>资格审查部分</w:t>
            </w:r>
            <w:r>
              <w:rPr>
                <w:rFonts w:ascii="宋体" w:hAnsi="宋体"/>
                <w:color w:val="auto"/>
                <w:szCs w:val="21"/>
              </w:rPr>
              <w:t>装订成</w:t>
            </w:r>
            <w:r>
              <w:rPr>
                <w:rFonts w:hint="eastAsia" w:ascii="宋体" w:hAnsi="宋体"/>
                <w:color w:val="auto"/>
                <w:szCs w:val="21"/>
                <w:lang w:val="en-US" w:eastAsia="zh-CN"/>
              </w:rPr>
              <w:t>一</w:t>
            </w:r>
            <w:r>
              <w:rPr>
                <w:rFonts w:ascii="宋体" w:hAnsi="宋体"/>
                <w:color w:val="auto"/>
                <w:szCs w:val="21"/>
              </w:rPr>
              <w:t>册</w:t>
            </w:r>
            <w:r>
              <w:rPr>
                <w:rFonts w:hint="eastAsia" w:ascii="宋体" w:hAnsi="宋体"/>
                <w:color w:val="auto"/>
                <w:szCs w:val="21"/>
              </w:rPr>
              <w:t>，投标保函部分无需装订</w:t>
            </w:r>
            <w:r>
              <w:rPr>
                <w:rFonts w:ascii="宋体" w:hAnsi="宋体"/>
                <w:color w:val="auto"/>
                <w:szCs w:val="21"/>
              </w:rPr>
              <w:t>。</w:t>
            </w:r>
          </w:p>
          <w:p w14:paraId="641B49A0">
            <w:pPr>
              <w:adjustRightInd w:val="0"/>
              <w:snapToGrid w:val="0"/>
              <w:spacing w:line="40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装订</w:t>
            </w:r>
          </w:p>
          <w:p w14:paraId="41194A24">
            <w:pPr>
              <w:adjustRightInd w:val="0"/>
              <w:snapToGrid w:val="0"/>
              <w:spacing w:line="400" w:lineRule="exact"/>
              <w:ind w:firstLine="420" w:firstLineChars="200"/>
              <w:rPr>
                <w:rFonts w:ascii="宋体" w:hAnsi="宋体"/>
                <w:color w:val="auto"/>
                <w:szCs w:val="21"/>
              </w:rPr>
            </w:pPr>
            <w:r>
              <w:rPr>
                <w:rFonts w:ascii="宋体" w:hAnsi="宋体"/>
                <w:color w:val="auto"/>
                <w:szCs w:val="21"/>
              </w:rPr>
              <w:t>（</w:t>
            </w:r>
            <w:r>
              <w:rPr>
                <w:rFonts w:hint="eastAsia" w:ascii="宋体" w:hAnsi="宋体"/>
                <w:color w:val="auto"/>
                <w:szCs w:val="21"/>
              </w:rPr>
              <w:t>1</w:t>
            </w:r>
            <w:r>
              <w:rPr>
                <w:rFonts w:ascii="宋体" w:hAnsi="宋体"/>
                <w:color w:val="auto"/>
                <w:szCs w:val="21"/>
              </w:rPr>
              <w:t>）投标</w:t>
            </w:r>
            <w:r>
              <w:rPr>
                <w:rFonts w:hint="eastAsia" w:ascii="宋体" w:hAnsi="宋体"/>
                <w:color w:val="auto"/>
                <w:szCs w:val="21"/>
              </w:rPr>
              <w:t>保函部分的装订要求</w:t>
            </w:r>
          </w:p>
          <w:p w14:paraId="678BA283">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应按照</w:t>
            </w:r>
            <w:r>
              <w:rPr>
                <w:rFonts w:hint="eastAsia" w:ascii="宋体" w:hAnsi="宋体"/>
                <w:color w:val="auto"/>
                <w:szCs w:val="21"/>
                <w:lang w:eastAsia="zh-CN"/>
              </w:rPr>
              <w:t>第六章</w:t>
            </w:r>
            <w:r>
              <w:rPr>
                <w:rFonts w:hint="eastAsia" w:ascii="宋体" w:hAnsi="宋体"/>
                <w:color w:val="auto"/>
                <w:szCs w:val="21"/>
              </w:rPr>
              <w:t>规定的格式提供，无需装订，不编页码。</w:t>
            </w:r>
          </w:p>
          <w:p w14:paraId="56CC7EEA">
            <w:pPr>
              <w:adjustRightInd w:val="0"/>
              <w:snapToGrid w:val="0"/>
              <w:spacing w:line="400" w:lineRule="exact"/>
              <w:ind w:firstLine="420" w:firstLineChars="200"/>
              <w:rPr>
                <w:rFonts w:ascii="宋体" w:hAnsi="宋体"/>
                <w:color w:val="auto"/>
                <w:szCs w:val="21"/>
              </w:rPr>
            </w:pPr>
            <w:r>
              <w:rPr>
                <w:rFonts w:ascii="宋体" w:hAnsi="宋体"/>
                <w:color w:val="auto"/>
                <w:szCs w:val="21"/>
              </w:rPr>
              <w:t>（</w:t>
            </w:r>
            <w:r>
              <w:rPr>
                <w:rFonts w:hint="eastAsia" w:ascii="宋体" w:hAnsi="宋体"/>
                <w:color w:val="auto"/>
                <w:szCs w:val="21"/>
              </w:rPr>
              <w:t>2</w:t>
            </w:r>
            <w:r>
              <w:rPr>
                <w:rFonts w:ascii="宋体" w:hAnsi="宋体"/>
                <w:color w:val="auto"/>
                <w:szCs w:val="21"/>
              </w:rPr>
              <w:t>）投标函部分</w:t>
            </w:r>
            <w:r>
              <w:rPr>
                <w:rFonts w:hint="eastAsia" w:ascii="宋体" w:hAnsi="宋体"/>
                <w:color w:val="auto"/>
                <w:szCs w:val="21"/>
                <w:lang w:eastAsia="zh-CN"/>
              </w:rPr>
              <w:t>、</w:t>
            </w:r>
            <w:r>
              <w:rPr>
                <w:rFonts w:hint="eastAsia" w:ascii="宋体" w:hAnsi="宋体"/>
                <w:color w:val="auto"/>
                <w:szCs w:val="21"/>
                <w:lang w:val="en-US" w:eastAsia="zh-CN"/>
              </w:rPr>
              <w:t>技术部分、资格审查部分</w:t>
            </w:r>
            <w:r>
              <w:rPr>
                <w:rFonts w:ascii="宋体" w:hAnsi="宋体"/>
                <w:color w:val="auto"/>
                <w:szCs w:val="21"/>
              </w:rPr>
              <w:t>的装订要求</w:t>
            </w:r>
          </w:p>
          <w:p w14:paraId="70086128">
            <w:pPr>
              <w:adjustRightInd w:val="0"/>
              <w:snapToGrid w:val="0"/>
              <w:spacing w:line="400" w:lineRule="exact"/>
              <w:ind w:firstLine="420" w:firstLineChars="200"/>
              <w:rPr>
                <w:rFonts w:ascii="宋体" w:hAnsi="宋体"/>
                <w:color w:val="auto"/>
                <w:szCs w:val="21"/>
              </w:rPr>
            </w:pPr>
            <w:r>
              <w:rPr>
                <w:rFonts w:ascii="宋体" w:hAnsi="宋体"/>
                <w:color w:val="auto"/>
                <w:szCs w:val="21"/>
              </w:rPr>
              <w:t>应按照</w:t>
            </w:r>
            <w:r>
              <w:rPr>
                <w:rFonts w:hint="eastAsia" w:ascii="宋体" w:hAnsi="宋体"/>
                <w:color w:val="auto"/>
                <w:szCs w:val="21"/>
                <w:lang w:eastAsia="zh-CN"/>
              </w:rPr>
              <w:t>第六章</w:t>
            </w:r>
            <w:r>
              <w:rPr>
                <w:rFonts w:ascii="宋体" w:hAnsi="宋体"/>
                <w:color w:val="auto"/>
                <w:szCs w:val="21"/>
              </w:rPr>
              <w:t>规定格式装订成</w:t>
            </w:r>
            <w:r>
              <w:rPr>
                <w:rFonts w:hint="eastAsia" w:ascii="宋体" w:hAnsi="宋体"/>
                <w:color w:val="auto"/>
                <w:szCs w:val="21"/>
                <w:lang w:val="en-US" w:eastAsia="zh-CN"/>
              </w:rPr>
              <w:t>一</w:t>
            </w:r>
            <w:r>
              <w:rPr>
                <w:rFonts w:ascii="宋体" w:hAnsi="宋体"/>
                <w:color w:val="auto"/>
                <w:szCs w:val="21"/>
              </w:rPr>
              <w:t>册，</w:t>
            </w:r>
            <w:r>
              <w:rPr>
                <w:rFonts w:hint="eastAsia" w:ascii="宋体" w:hAnsi="宋体"/>
                <w:color w:val="auto"/>
                <w:szCs w:val="21"/>
                <w:lang w:val="en-US" w:eastAsia="zh-CN"/>
              </w:rPr>
              <w:t>原则上</w:t>
            </w:r>
            <w:r>
              <w:rPr>
                <w:rFonts w:ascii="宋体" w:hAnsi="宋体"/>
                <w:color w:val="auto"/>
                <w:szCs w:val="21"/>
              </w:rPr>
              <w:t>应编制目录</w:t>
            </w:r>
            <w:r>
              <w:rPr>
                <w:rFonts w:hint="eastAsia" w:ascii="宋体" w:hAnsi="宋体"/>
                <w:color w:val="auto"/>
                <w:szCs w:val="21"/>
                <w:lang w:eastAsia="zh-CN"/>
              </w:rPr>
              <w:t>（</w:t>
            </w:r>
            <w:r>
              <w:rPr>
                <w:rFonts w:hint="eastAsia" w:ascii="宋体" w:hAnsi="宋体"/>
                <w:color w:val="auto"/>
                <w:szCs w:val="21"/>
                <w:lang w:val="en-US" w:eastAsia="zh-CN"/>
              </w:rPr>
              <w:t>但不得将目录编制作为评审因素</w:t>
            </w:r>
            <w:r>
              <w:rPr>
                <w:rFonts w:hint="eastAsia" w:ascii="宋体" w:hAnsi="宋体"/>
                <w:color w:val="auto"/>
                <w:szCs w:val="21"/>
                <w:lang w:eastAsia="zh-CN"/>
              </w:rPr>
              <w:t>）</w:t>
            </w:r>
            <w:r>
              <w:rPr>
                <w:rFonts w:ascii="宋体" w:hAnsi="宋体"/>
                <w:color w:val="auto"/>
                <w:szCs w:val="21"/>
              </w:rPr>
              <w:t>，标注页码。</w:t>
            </w:r>
          </w:p>
        </w:tc>
      </w:tr>
      <w:tr w14:paraId="0FE5C2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0F139AD">
            <w:pPr>
              <w:snapToGrid w:val="0"/>
              <w:spacing w:line="400" w:lineRule="exact"/>
              <w:jc w:val="center"/>
              <w:rPr>
                <w:rFonts w:ascii="宋体" w:hAnsi="宋体"/>
                <w:color w:val="auto"/>
                <w:kern w:val="0"/>
                <w:szCs w:val="21"/>
              </w:rPr>
            </w:pPr>
            <w:r>
              <w:rPr>
                <w:rFonts w:ascii="宋体" w:hAnsi="宋体"/>
                <w:color w:val="auto"/>
                <w:kern w:val="0"/>
                <w:szCs w:val="21"/>
              </w:rPr>
              <w:t>4.1.1</w:t>
            </w:r>
          </w:p>
        </w:tc>
        <w:tc>
          <w:tcPr>
            <w:tcW w:w="1644" w:type="dxa"/>
            <w:vAlign w:val="center"/>
          </w:tcPr>
          <w:p w14:paraId="640FB97C">
            <w:pPr>
              <w:snapToGrid w:val="0"/>
              <w:spacing w:line="400" w:lineRule="exact"/>
              <w:jc w:val="center"/>
              <w:rPr>
                <w:rFonts w:ascii="宋体" w:hAnsi="宋体"/>
                <w:color w:val="auto"/>
                <w:spacing w:val="-6"/>
                <w:kern w:val="0"/>
                <w:szCs w:val="21"/>
              </w:rPr>
            </w:pPr>
            <w:r>
              <w:rPr>
                <w:rFonts w:ascii="宋体" w:hAnsi="宋体"/>
                <w:color w:val="auto"/>
                <w:spacing w:val="-6"/>
                <w:kern w:val="0"/>
                <w:szCs w:val="21"/>
              </w:rPr>
              <w:t>投标文件的密封</w:t>
            </w:r>
          </w:p>
        </w:tc>
        <w:tc>
          <w:tcPr>
            <w:tcW w:w="6490" w:type="dxa"/>
            <w:vAlign w:val="center"/>
          </w:tcPr>
          <w:p w14:paraId="6B7209E2">
            <w:pPr>
              <w:spacing w:line="400" w:lineRule="exact"/>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 xml:space="preserve"> </w:t>
            </w:r>
            <w:r>
              <w:rPr>
                <w:rFonts w:ascii="宋体" w:hAnsi="宋体"/>
                <w:color w:val="auto"/>
                <w:szCs w:val="21"/>
              </w:rPr>
              <w:t>投标文件袋使用“投标文件”大袋。</w:t>
            </w:r>
          </w:p>
          <w:p w14:paraId="46F5F9B9">
            <w:pPr>
              <w:spacing w:line="400" w:lineRule="exact"/>
              <w:ind w:firstLine="420" w:firstLineChars="200"/>
              <w:rPr>
                <w:rFonts w:ascii="宋体" w:hAnsi="宋体"/>
                <w:color w:val="auto"/>
                <w:szCs w:val="21"/>
              </w:rPr>
            </w:pPr>
            <w:r>
              <w:rPr>
                <w:rFonts w:hint="eastAsia" w:ascii="宋体" w:hAnsi="宋体"/>
                <w:color w:val="auto"/>
                <w:szCs w:val="21"/>
              </w:rPr>
              <w:t xml:space="preserve">2. </w:t>
            </w:r>
            <w:r>
              <w:rPr>
                <w:rFonts w:ascii="宋体" w:hAnsi="宋体"/>
                <w:color w:val="auto"/>
                <w:szCs w:val="21"/>
              </w:rPr>
              <w:t>投标保函</w:t>
            </w:r>
            <w:r>
              <w:rPr>
                <w:rFonts w:hint="eastAsia" w:ascii="宋体" w:hAnsi="宋体"/>
                <w:color w:val="auto"/>
                <w:szCs w:val="21"/>
                <w:lang w:val="en-US" w:eastAsia="zh-CN"/>
              </w:rPr>
              <w:t>原件</w:t>
            </w:r>
            <w:r>
              <w:rPr>
                <w:rFonts w:ascii="宋体" w:hAnsi="宋体"/>
                <w:color w:val="auto"/>
                <w:kern w:val="0"/>
                <w:szCs w:val="21"/>
              </w:rPr>
              <w:t>件装入</w:t>
            </w:r>
            <w:r>
              <w:rPr>
                <w:rFonts w:ascii="宋体" w:hAnsi="宋体"/>
                <w:color w:val="auto"/>
                <w:szCs w:val="21"/>
              </w:rPr>
              <w:t>“投标保函部分”袋</w:t>
            </w:r>
            <w:r>
              <w:rPr>
                <w:rFonts w:hint="eastAsia" w:ascii="宋体" w:hAnsi="宋体"/>
                <w:color w:val="auto"/>
                <w:szCs w:val="21"/>
              </w:rPr>
              <w:t>，单独封装</w:t>
            </w:r>
            <w:r>
              <w:rPr>
                <w:rFonts w:ascii="宋体" w:hAnsi="宋体"/>
                <w:color w:val="auto"/>
                <w:szCs w:val="21"/>
              </w:rPr>
              <w:t>并在袋上加盖投标人单位</w:t>
            </w:r>
            <w:r>
              <w:rPr>
                <w:rFonts w:hint="eastAsia" w:ascii="宋体" w:hAnsi="宋体"/>
                <w:color w:val="auto"/>
                <w:szCs w:val="21"/>
              </w:rPr>
              <w:t>法人</w:t>
            </w:r>
            <w:r>
              <w:rPr>
                <w:rFonts w:ascii="宋体" w:hAnsi="宋体"/>
                <w:color w:val="auto"/>
                <w:szCs w:val="21"/>
              </w:rPr>
              <w:t>章，同时应按本表第4.1.2项的规定写明相应内容。</w:t>
            </w:r>
          </w:p>
          <w:p w14:paraId="0086A310">
            <w:pPr>
              <w:spacing w:line="400" w:lineRule="exact"/>
              <w:ind w:firstLine="420" w:firstLineChars="200"/>
              <w:rPr>
                <w:rFonts w:ascii="宋体" w:hAnsi="宋体"/>
                <w:color w:val="auto"/>
                <w:szCs w:val="21"/>
              </w:rPr>
            </w:pPr>
            <w:r>
              <w:rPr>
                <w:rFonts w:hint="eastAsia" w:ascii="宋体" w:hAnsi="宋体"/>
                <w:color w:val="auto"/>
                <w:szCs w:val="21"/>
                <w:lang w:val="en-US" w:eastAsia="zh-CN"/>
              </w:rPr>
              <w:t>3</w:t>
            </w:r>
            <w:r>
              <w:rPr>
                <w:rFonts w:ascii="宋体" w:hAnsi="宋体"/>
                <w:color w:val="auto"/>
                <w:szCs w:val="21"/>
              </w:rPr>
              <w:t>.</w:t>
            </w:r>
            <w:r>
              <w:rPr>
                <w:rFonts w:hint="eastAsia" w:ascii="宋体" w:hAnsi="宋体"/>
                <w:color w:val="auto"/>
                <w:szCs w:val="21"/>
              </w:rPr>
              <w:t xml:space="preserve"> </w:t>
            </w:r>
            <w:r>
              <w:rPr>
                <w:rFonts w:hint="eastAsia" w:ascii="宋体" w:hAnsi="宋体"/>
                <w:color w:val="auto"/>
                <w:szCs w:val="21"/>
                <w:lang w:val="en-US" w:eastAsia="zh-CN"/>
              </w:rPr>
              <w:t>投标文件</w:t>
            </w:r>
            <w:r>
              <w:rPr>
                <w:rFonts w:hint="eastAsia" w:ascii="宋体" w:hAnsi="宋体"/>
                <w:color w:val="auto"/>
                <w:szCs w:val="21"/>
              </w:rPr>
              <w:t>和电子版形式（</w:t>
            </w:r>
            <w:r>
              <w:rPr>
                <w:rFonts w:hint="eastAsia" w:ascii="宋体" w:hAnsi="宋体"/>
                <w:color w:val="auto"/>
                <w:szCs w:val="21"/>
                <w:lang w:eastAsia="zh-CN"/>
              </w:rPr>
              <w:t>U盘</w:t>
            </w:r>
            <w:r>
              <w:rPr>
                <w:rFonts w:hint="eastAsia" w:ascii="宋体" w:hAnsi="宋体"/>
                <w:color w:val="auto"/>
                <w:szCs w:val="21"/>
              </w:rPr>
              <w:t>）</w:t>
            </w:r>
            <w:r>
              <w:rPr>
                <w:rFonts w:ascii="宋体" w:hAnsi="宋体"/>
                <w:color w:val="auto"/>
                <w:szCs w:val="21"/>
              </w:rPr>
              <w:t>装入“投标文件”大袋中，密封并在大袋上加盖投标人单位</w:t>
            </w:r>
            <w:r>
              <w:rPr>
                <w:rFonts w:hint="eastAsia" w:ascii="宋体" w:hAnsi="宋体"/>
                <w:color w:val="auto"/>
                <w:szCs w:val="21"/>
              </w:rPr>
              <w:t>法人</w:t>
            </w:r>
            <w:r>
              <w:rPr>
                <w:rFonts w:ascii="宋体" w:hAnsi="宋体"/>
                <w:color w:val="auto"/>
                <w:szCs w:val="21"/>
              </w:rPr>
              <w:t>章，同时“投标文件”大袋应按本表第4.1.2项的规定写明相应内容。</w:t>
            </w:r>
            <w:r>
              <w:rPr>
                <w:rFonts w:hint="eastAsia" w:ascii="宋体" w:hAnsi="宋体"/>
                <w:color w:val="auto"/>
                <w:szCs w:val="21"/>
              </w:rPr>
              <w:t>一个大袋装不下的，可使用多个大袋分册封装。大袋未按要求密封的，招标人或代理机构应该拒收。</w:t>
            </w:r>
          </w:p>
          <w:p w14:paraId="15313207">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注：</w:t>
            </w:r>
            <w:r>
              <w:rPr>
                <w:rFonts w:hint="eastAsia" w:ascii="宋体" w:hAnsi="宋体"/>
                <w:color w:val="auto"/>
                <w:szCs w:val="21"/>
                <w:lang w:val="en-US" w:eastAsia="zh-CN"/>
              </w:rPr>
              <w:t>投标文件</w:t>
            </w:r>
            <w:r>
              <w:rPr>
                <w:rFonts w:hint="eastAsia" w:ascii="宋体" w:hAnsi="宋体"/>
                <w:color w:val="auto"/>
                <w:szCs w:val="21"/>
              </w:rPr>
              <w:t>袋只为方便投标文件分装，不作为判定密封合格与否的条件。但为了方便开标，请各投标人主动配合，按要求分装。</w:t>
            </w:r>
          </w:p>
        </w:tc>
      </w:tr>
      <w:tr w14:paraId="6E7ABF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1FD3F0B">
            <w:pPr>
              <w:snapToGrid w:val="0"/>
              <w:spacing w:line="400" w:lineRule="exact"/>
              <w:jc w:val="center"/>
              <w:rPr>
                <w:rFonts w:ascii="宋体" w:hAnsi="宋体"/>
                <w:color w:val="auto"/>
                <w:kern w:val="0"/>
                <w:szCs w:val="21"/>
              </w:rPr>
            </w:pPr>
            <w:r>
              <w:rPr>
                <w:rFonts w:ascii="宋体" w:hAnsi="宋体"/>
                <w:color w:val="auto"/>
                <w:kern w:val="0"/>
                <w:szCs w:val="21"/>
              </w:rPr>
              <w:t>4.1.2</w:t>
            </w:r>
          </w:p>
        </w:tc>
        <w:tc>
          <w:tcPr>
            <w:tcW w:w="1644" w:type="dxa"/>
            <w:vAlign w:val="center"/>
          </w:tcPr>
          <w:p w14:paraId="1C4AEA01">
            <w:pPr>
              <w:snapToGrid w:val="0"/>
              <w:spacing w:line="400" w:lineRule="exact"/>
              <w:jc w:val="center"/>
              <w:rPr>
                <w:rFonts w:ascii="宋体" w:hAnsi="宋体"/>
                <w:color w:val="auto"/>
                <w:kern w:val="0"/>
                <w:szCs w:val="21"/>
              </w:rPr>
            </w:pPr>
            <w:r>
              <w:rPr>
                <w:rFonts w:ascii="宋体" w:hAnsi="宋体"/>
                <w:color w:val="auto"/>
                <w:kern w:val="0"/>
                <w:szCs w:val="21"/>
              </w:rPr>
              <w:t>封套上写明</w:t>
            </w:r>
          </w:p>
        </w:tc>
        <w:tc>
          <w:tcPr>
            <w:tcW w:w="6490" w:type="dxa"/>
            <w:vAlign w:val="center"/>
          </w:tcPr>
          <w:p w14:paraId="6BD30840">
            <w:pPr>
              <w:snapToGrid w:val="0"/>
              <w:spacing w:line="400" w:lineRule="exact"/>
              <w:ind w:firstLine="420" w:firstLineChars="200"/>
              <w:rPr>
                <w:rFonts w:ascii="宋体" w:hAnsi="宋体"/>
                <w:color w:val="auto"/>
                <w:kern w:val="0"/>
                <w:szCs w:val="21"/>
              </w:rPr>
            </w:pPr>
            <w:r>
              <w:rPr>
                <w:rFonts w:ascii="宋体" w:hAnsi="宋体"/>
                <w:color w:val="auto"/>
                <w:kern w:val="0"/>
                <w:szCs w:val="21"/>
              </w:rPr>
              <w:t>应在“投标文件”大袋封套上写明如下内容：</w:t>
            </w:r>
          </w:p>
          <w:p w14:paraId="48C2046A">
            <w:pPr>
              <w:snapToGrid w:val="0"/>
              <w:spacing w:line="400" w:lineRule="exact"/>
              <w:ind w:firstLine="420" w:firstLineChars="200"/>
              <w:rPr>
                <w:rFonts w:ascii="宋体" w:hAnsi="宋体"/>
                <w:color w:val="auto"/>
                <w:kern w:val="0"/>
                <w:szCs w:val="21"/>
              </w:rPr>
            </w:pPr>
            <w:r>
              <w:rPr>
                <w:rFonts w:ascii="宋体" w:hAnsi="宋体"/>
                <w:color w:val="auto"/>
                <w:kern w:val="0"/>
                <w:szCs w:val="21"/>
              </w:rPr>
              <w:t>招标人名称：</w:t>
            </w:r>
            <w:r>
              <w:rPr>
                <w:rFonts w:hint="eastAsia" w:ascii="宋体" w:hAnsi="宋体"/>
                <w:color w:val="auto"/>
                <w:kern w:val="0"/>
                <w:szCs w:val="21"/>
                <w:u w:val="single"/>
              </w:rPr>
              <w:t xml:space="preserve">            </w:t>
            </w:r>
          </w:p>
          <w:p w14:paraId="62E9CE28">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投标人名称：</w:t>
            </w:r>
            <w:r>
              <w:rPr>
                <w:rFonts w:hint="eastAsia" w:ascii="宋体" w:hAnsi="宋体"/>
                <w:color w:val="auto"/>
                <w:kern w:val="0"/>
                <w:szCs w:val="21"/>
                <w:u w:val="single"/>
              </w:rPr>
              <w:t xml:space="preserve">            </w:t>
            </w:r>
          </w:p>
          <w:p w14:paraId="53298DDB">
            <w:pPr>
              <w:snapToGrid w:val="0"/>
              <w:spacing w:line="400" w:lineRule="exact"/>
              <w:ind w:firstLine="420" w:firstLineChars="200"/>
              <w:rPr>
                <w:rFonts w:ascii="宋体" w:hAnsi="宋体"/>
                <w:color w:val="auto"/>
                <w:kern w:val="0"/>
                <w:szCs w:val="21"/>
              </w:rPr>
            </w:pPr>
            <w:r>
              <w:rPr>
                <w:rFonts w:ascii="宋体" w:hAnsi="宋体"/>
                <w:color w:val="auto"/>
                <w:kern w:val="0"/>
                <w:szCs w:val="21"/>
                <w:u w:val="single"/>
              </w:rPr>
              <w:t xml:space="preserve">                （项目名称）</w:t>
            </w:r>
            <w:r>
              <w:rPr>
                <w:rFonts w:ascii="宋体" w:hAnsi="宋体"/>
                <w:color w:val="auto"/>
                <w:kern w:val="0"/>
                <w:szCs w:val="21"/>
              </w:rPr>
              <w:t>投标文件</w:t>
            </w:r>
          </w:p>
          <w:p w14:paraId="6D796A10">
            <w:pPr>
              <w:snapToGrid w:val="0"/>
              <w:spacing w:line="400" w:lineRule="exact"/>
              <w:ind w:firstLine="420" w:firstLineChars="200"/>
              <w:rPr>
                <w:rFonts w:ascii="宋体" w:hAnsi="宋体"/>
                <w:color w:val="auto"/>
                <w:szCs w:val="21"/>
              </w:rPr>
            </w:pPr>
            <w:r>
              <w:rPr>
                <w:rFonts w:ascii="宋体" w:hAnsi="宋体"/>
                <w:color w:val="auto"/>
                <w:kern w:val="0"/>
                <w:szCs w:val="21"/>
              </w:rPr>
              <w:t>在</w:t>
            </w:r>
            <w:r>
              <w:rPr>
                <w:rFonts w:hint="eastAsia" w:ascii="宋体" w:hAnsi="宋体"/>
                <w:color w:val="auto"/>
                <w:kern w:val="0"/>
                <w:szCs w:val="21"/>
                <w:u w:val="single"/>
              </w:rPr>
              <w:t xml:space="preserve">    </w:t>
            </w:r>
            <w:r>
              <w:rPr>
                <w:rFonts w:ascii="宋体" w:hAnsi="宋体"/>
                <w:color w:val="auto"/>
                <w:kern w:val="0"/>
                <w:szCs w:val="21"/>
              </w:rPr>
              <w:t>年</w:t>
            </w:r>
            <w:r>
              <w:rPr>
                <w:rFonts w:hint="eastAsia" w:ascii="宋体" w:hAnsi="宋体"/>
                <w:color w:val="auto"/>
                <w:kern w:val="0"/>
                <w:szCs w:val="21"/>
                <w:u w:val="single"/>
              </w:rPr>
              <w:t xml:space="preserve">    </w:t>
            </w:r>
            <w:r>
              <w:rPr>
                <w:rFonts w:ascii="宋体" w:hAnsi="宋体"/>
                <w:color w:val="auto"/>
                <w:kern w:val="0"/>
                <w:szCs w:val="21"/>
              </w:rPr>
              <w:t>月</w:t>
            </w:r>
            <w:r>
              <w:rPr>
                <w:rFonts w:hint="eastAsia" w:ascii="宋体" w:hAnsi="宋体"/>
                <w:color w:val="auto"/>
                <w:kern w:val="0"/>
                <w:szCs w:val="21"/>
                <w:u w:val="single"/>
              </w:rPr>
              <w:t xml:space="preserve">    </w:t>
            </w:r>
            <w:r>
              <w:rPr>
                <w:rFonts w:ascii="宋体" w:hAnsi="宋体"/>
                <w:color w:val="auto"/>
                <w:kern w:val="0"/>
                <w:szCs w:val="21"/>
              </w:rPr>
              <w:t>日</w:t>
            </w:r>
            <w:r>
              <w:rPr>
                <w:rFonts w:hint="eastAsia" w:ascii="宋体" w:hAnsi="宋体"/>
                <w:color w:val="auto"/>
                <w:kern w:val="0"/>
                <w:szCs w:val="21"/>
                <w:u w:val="single"/>
              </w:rPr>
              <w:t xml:space="preserve">    </w:t>
            </w:r>
            <w:r>
              <w:rPr>
                <w:rFonts w:ascii="宋体" w:hAnsi="宋体"/>
                <w:color w:val="auto"/>
                <w:kern w:val="0"/>
                <w:szCs w:val="21"/>
              </w:rPr>
              <w:t>时</w:t>
            </w:r>
            <w:r>
              <w:rPr>
                <w:rFonts w:hint="eastAsia" w:ascii="宋体" w:hAnsi="宋体"/>
                <w:color w:val="auto"/>
                <w:kern w:val="0"/>
                <w:szCs w:val="21"/>
                <w:u w:val="single"/>
              </w:rPr>
              <w:t xml:space="preserve">    </w:t>
            </w:r>
            <w:r>
              <w:rPr>
                <w:rFonts w:ascii="宋体" w:hAnsi="宋体"/>
                <w:color w:val="auto"/>
                <w:kern w:val="0"/>
                <w:szCs w:val="21"/>
              </w:rPr>
              <w:t>分前不得开启</w:t>
            </w:r>
          </w:p>
        </w:tc>
      </w:tr>
      <w:tr w14:paraId="7A686B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F54404D">
            <w:pPr>
              <w:snapToGrid w:val="0"/>
              <w:spacing w:line="400" w:lineRule="exact"/>
              <w:jc w:val="center"/>
              <w:rPr>
                <w:rFonts w:ascii="宋体" w:hAnsi="宋体"/>
                <w:color w:val="auto"/>
                <w:kern w:val="0"/>
                <w:szCs w:val="21"/>
              </w:rPr>
            </w:pPr>
            <w:r>
              <w:rPr>
                <w:rFonts w:ascii="宋体" w:hAnsi="宋体"/>
                <w:color w:val="auto"/>
                <w:kern w:val="0"/>
                <w:szCs w:val="21"/>
              </w:rPr>
              <w:t>4.2.2</w:t>
            </w:r>
          </w:p>
        </w:tc>
        <w:tc>
          <w:tcPr>
            <w:tcW w:w="1644" w:type="dxa"/>
            <w:vAlign w:val="center"/>
          </w:tcPr>
          <w:p w14:paraId="345F3539">
            <w:pPr>
              <w:snapToGrid w:val="0"/>
              <w:spacing w:line="400" w:lineRule="exact"/>
              <w:jc w:val="center"/>
              <w:rPr>
                <w:rFonts w:ascii="宋体" w:hAnsi="宋体"/>
                <w:color w:val="auto"/>
                <w:kern w:val="0"/>
                <w:szCs w:val="21"/>
              </w:rPr>
            </w:pPr>
            <w:r>
              <w:rPr>
                <w:rFonts w:ascii="宋体" w:hAnsi="宋体"/>
                <w:color w:val="auto"/>
                <w:kern w:val="0"/>
                <w:szCs w:val="21"/>
              </w:rPr>
              <w:t>递交投标文件地点</w:t>
            </w:r>
          </w:p>
        </w:tc>
        <w:tc>
          <w:tcPr>
            <w:tcW w:w="6490" w:type="dxa"/>
            <w:vAlign w:val="center"/>
          </w:tcPr>
          <w:p w14:paraId="158E2EDC">
            <w:pPr>
              <w:snapToGrid w:val="0"/>
              <w:spacing w:line="400" w:lineRule="exact"/>
              <w:ind w:firstLine="420" w:firstLineChars="200"/>
              <w:rPr>
                <w:rFonts w:ascii="宋体" w:hAnsi="宋体"/>
                <w:bCs/>
                <w:i/>
                <w:color w:val="auto"/>
                <w:szCs w:val="21"/>
              </w:rPr>
            </w:pPr>
            <w:r>
              <w:rPr>
                <w:rFonts w:ascii="宋体" w:hAnsi="宋体"/>
                <w:bCs/>
                <w:color w:val="auto"/>
                <w:szCs w:val="21"/>
                <w:u w:val="single"/>
              </w:rPr>
              <w:t>重庆市</w:t>
            </w:r>
            <w:r>
              <w:rPr>
                <w:rFonts w:hint="eastAsia" w:ascii="宋体" w:hAnsi="宋体"/>
                <w:bCs/>
                <w:color w:val="auto"/>
                <w:szCs w:val="21"/>
                <w:u w:val="single"/>
              </w:rPr>
              <w:t>公共资源</w:t>
            </w:r>
            <w:r>
              <w:rPr>
                <w:rFonts w:ascii="宋体" w:hAnsi="宋体"/>
                <w:bCs/>
                <w:color w:val="auto"/>
                <w:szCs w:val="21"/>
                <w:u w:val="single"/>
              </w:rPr>
              <w:t>交易中心开标</w:t>
            </w:r>
            <w:r>
              <w:rPr>
                <w:rFonts w:hint="eastAsia" w:ascii="宋体" w:hAnsi="宋体"/>
                <w:bCs/>
                <w:color w:val="auto"/>
                <w:szCs w:val="21"/>
                <w:u w:val="single"/>
              </w:rPr>
              <w:t>区</w:t>
            </w:r>
            <w:r>
              <w:rPr>
                <w:rFonts w:ascii="宋体" w:hAnsi="宋体"/>
                <w:bCs/>
                <w:color w:val="auto"/>
                <w:szCs w:val="21"/>
              </w:rPr>
              <w:t>（具体请登陆</w:t>
            </w:r>
            <w:r>
              <w:rPr>
                <w:rFonts w:hint="eastAsia" w:ascii="宋体" w:hAnsi="宋体"/>
                <w:bCs/>
                <w:color w:val="auto"/>
                <w:szCs w:val="21"/>
                <w:u w:val="single"/>
              </w:rPr>
              <w:t>重庆市公共资源交易网（www.cqggzy.com）</w:t>
            </w:r>
            <w:r>
              <w:rPr>
                <w:rFonts w:ascii="宋体" w:hAnsi="宋体"/>
                <w:bCs/>
                <w:color w:val="auto"/>
                <w:szCs w:val="21"/>
              </w:rPr>
              <w:t>查询或递交文件当日见交易中心大厅电子显示屏）。</w:t>
            </w:r>
          </w:p>
        </w:tc>
      </w:tr>
      <w:tr w14:paraId="56DC3E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C6BE5DD">
            <w:pPr>
              <w:snapToGrid w:val="0"/>
              <w:spacing w:line="400" w:lineRule="exact"/>
              <w:jc w:val="center"/>
              <w:rPr>
                <w:rFonts w:ascii="宋体" w:hAnsi="宋体"/>
                <w:color w:val="auto"/>
                <w:kern w:val="0"/>
                <w:szCs w:val="21"/>
              </w:rPr>
            </w:pPr>
            <w:r>
              <w:rPr>
                <w:rFonts w:ascii="宋体" w:hAnsi="宋体"/>
                <w:color w:val="auto"/>
                <w:kern w:val="0"/>
                <w:szCs w:val="21"/>
              </w:rPr>
              <w:t>4.2.3</w:t>
            </w:r>
          </w:p>
        </w:tc>
        <w:tc>
          <w:tcPr>
            <w:tcW w:w="1644" w:type="dxa"/>
            <w:vAlign w:val="center"/>
          </w:tcPr>
          <w:p w14:paraId="38BB340D">
            <w:pPr>
              <w:snapToGrid w:val="0"/>
              <w:spacing w:line="400" w:lineRule="exact"/>
              <w:jc w:val="center"/>
              <w:rPr>
                <w:rFonts w:ascii="宋体" w:hAnsi="宋体"/>
                <w:color w:val="auto"/>
                <w:kern w:val="0"/>
                <w:szCs w:val="21"/>
              </w:rPr>
            </w:pPr>
            <w:r>
              <w:rPr>
                <w:rFonts w:ascii="宋体" w:hAnsi="宋体"/>
                <w:color w:val="auto"/>
                <w:kern w:val="0"/>
                <w:szCs w:val="21"/>
              </w:rPr>
              <w:t>是否退还投标文件</w:t>
            </w:r>
          </w:p>
        </w:tc>
        <w:tc>
          <w:tcPr>
            <w:tcW w:w="6490" w:type="dxa"/>
            <w:vAlign w:val="center"/>
          </w:tcPr>
          <w:p w14:paraId="333B490A">
            <w:pPr>
              <w:snapToGrid w:val="0"/>
              <w:spacing w:line="400" w:lineRule="exact"/>
              <w:ind w:firstLine="420" w:firstLineChars="200"/>
              <w:rPr>
                <w:rFonts w:ascii="宋体" w:hAnsi="宋体"/>
                <w:color w:val="auto"/>
                <w:kern w:val="0"/>
                <w:szCs w:val="21"/>
              </w:rPr>
            </w:pPr>
            <w:r>
              <w:rPr>
                <w:rFonts w:ascii="宋体" w:hAnsi="宋体"/>
                <w:color w:val="auto"/>
                <w:kern w:val="0"/>
                <w:szCs w:val="21"/>
              </w:rPr>
              <w:t>否</w:t>
            </w:r>
          </w:p>
        </w:tc>
      </w:tr>
      <w:tr w14:paraId="31D020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916934D">
            <w:pPr>
              <w:snapToGrid w:val="0"/>
              <w:spacing w:line="400" w:lineRule="exact"/>
              <w:jc w:val="center"/>
              <w:rPr>
                <w:rFonts w:ascii="宋体" w:hAnsi="宋体"/>
                <w:color w:val="auto"/>
                <w:kern w:val="0"/>
                <w:szCs w:val="21"/>
              </w:rPr>
            </w:pPr>
            <w:r>
              <w:rPr>
                <w:rFonts w:ascii="宋体" w:hAnsi="宋体"/>
                <w:color w:val="auto"/>
                <w:kern w:val="0"/>
                <w:szCs w:val="21"/>
              </w:rPr>
              <w:t>5.1</w:t>
            </w:r>
            <w:r>
              <w:rPr>
                <w:rFonts w:hint="eastAsia" w:ascii="宋体" w:hAnsi="宋体"/>
                <w:color w:val="auto"/>
                <w:kern w:val="0"/>
                <w:szCs w:val="21"/>
              </w:rPr>
              <w:t>.1</w:t>
            </w:r>
          </w:p>
        </w:tc>
        <w:tc>
          <w:tcPr>
            <w:tcW w:w="1644" w:type="dxa"/>
            <w:vAlign w:val="center"/>
          </w:tcPr>
          <w:p w14:paraId="05D6F09F">
            <w:pPr>
              <w:snapToGrid w:val="0"/>
              <w:spacing w:line="400" w:lineRule="exact"/>
              <w:jc w:val="center"/>
              <w:rPr>
                <w:rFonts w:ascii="宋体" w:hAnsi="宋体"/>
                <w:color w:val="auto"/>
                <w:kern w:val="0"/>
                <w:szCs w:val="21"/>
              </w:rPr>
            </w:pPr>
            <w:r>
              <w:rPr>
                <w:rFonts w:ascii="宋体" w:hAnsi="宋体"/>
                <w:color w:val="auto"/>
                <w:kern w:val="0"/>
                <w:szCs w:val="21"/>
              </w:rPr>
              <w:t>开标时间和</w:t>
            </w:r>
          </w:p>
          <w:p w14:paraId="62C57FC1">
            <w:pPr>
              <w:snapToGrid w:val="0"/>
              <w:spacing w:line="400" w:lineRule="exact"/>
              <w:jc w:val="center"/>
              <w:rPr>
                <w:rFonts w:ascii="宋体" w:hAnsi="宋体"/>
                <w:color w:val="auto"/>
                <w:kern w:val="0"/>
                <w:szCs w:val="21"/>
              </w:rPr>
            </w:pPr>
            <w:r>
              <w:rPr>
                <w:rFonts w:ascii="宋体" w:hAnsi="宋体"/>
                <w:color w:val="auto"/>
                <w:kern w:val="0"/>
                <w:szCs w:val="21"/>
              </w:rPr>
              <w:t>地点</w:t>
            </w:r>
          </w:p>
        </w:tc>
        <w:tc>
          <w:tcPr>
            <w:tcW w:w="6490" w:type="dxa"/>
            <w:vAlign w:val="center"/>
          </w:tcPr>
          <w:p w14:paraId="73FD7E6C">
            <w:pPr>
              <w:snapToGrid w:val="0"/>
              <w:spacing w:line="400" w:lineRule="exact"/>
              <w:ind w:firstLine="420" w:firstLineChars="200"/>
              <w:rPr>
                <w:rFonts w:ascii="宋体" w:hAnsi="宋体"/>
                <w:color w:val="auto"/>
                <w:kern w:val="0"/>
                <w:szCs w:val="21"/>
              </w:rPr>
            </w:pPr>
            <w:r>
              <w:rPr>
                <w:rFonts w:ascii="宋体" w:hAnsi="宋体"/>
                <w:color w:val="auto"/>
                <w:kern w:val="0"/>
                <w:szCs w:val="21"/>
              </w:rPr>
              <w:t>开标时间：同投标截止时间</w:t>
            </w:r>
          </w:p>
          <w:p w14:paraId="37118D7D">
            <w:pPr>
              <w:snapToGrid w:val="0"/>
              <w:spacing w:line="400" w:lineRule="exact"/>
              <w:ind w:firstLine="420" w:firstLineChars="200"/>
              <w:rPr>
                <w:rFonts w:ascii="宋体" w:hAnsi="宋体"/>
                <w:bCs/>
                <w:i/>
                <w:color w:val="auto"/>
                <w:szCs w:val="21"/>
              </w:rPr>
            </w:pPr>
            <w:r>
              <w:rPr>
                <w:rFonts w:ascii="宋体" w:hAnsi="宋体"/>
                <w:color w:val="auto"/>
                <w:kern w:val="0"/>
                <w:szCs w:val="21"/>
              </w:rPr>
              <w:t>开标地点：</w:t>
            </w:r>
            <w:r>
              <w:rPr>
                <w:rFonts w:ascii="宋体" w:hAnsi="宋体"/>
                <w:bCs/>
                <w:color w:val="auto"/>
                <w:szCs w:val="21"/>
                <w:u w:val="single"/>
              </w:rPr>
              <w:t>重庆市</w:t>
            </w:r>
            <w:r>
              <w:rPr>
                <w:rFonts w:hint="eastAsia" w:ascii="宋体" w:hAnsi="宋体"/>
                <w:bCs/>
                <w:color w:val="auto"/>
                <w:szCs w:val="21"/>
                <w:u w:val="single"/>
              </w:rPr>
              <w:t>公共资源</w:t>
            </w:r>
            <w:r>
              <w:rPr>
                <w:rFonts w:ascii="宋体" w:hAnsi="宋体"/>
                <w:bCs/>
                <w:color w:val="auto"/>
                <w:szCs w:val="21"/>
                <w:u w:val="single"/>
              </w:rPr>
              <w:t>交易中心开标室</w:t>
            </w:r>
            <w:r>
              <w:rPr>
                <w:rFonts w:ascii="宋体" w:hAnsi="宋体"/>
                <w:bCs/>
                <w:color w:val="auto"/>
                <w:szCs w:val="21"/>
              </w:rPr>
              <w:t>（具体请登陆</w:t>
            </w:r>
            <w:r>
              <w:rPr>
                <w:rFonts w:hint="eastAsia" w:ascii="宋体" w:hAnsi="宋体"/>
                <w:bCs/>
                <w:color w:val="auto"/>
                <w:szCs w:val="21"/>
                <w:u w:val="single"/>
              </w:rPr>
              <w:t>重庆市公共资源交易网（www.cqggzy.com）</w:t>
            </w:r>
            <w:r>
              <w:rPr>
                <w:rFonts w:ascii="宋体" w:hAnsi="宋体"/>
                <w:bCs/>
                <w:color w:val="auto"/>
                <w:szCs w:val="21"/>
              </w:rPr>
              <w:t>查询或递交文件当日见交易中心大厅电子显示屏）。</w:t>
            </w:r>
          </w:p>
        </w:tc>
      </w:tr>
      <w:tr w14:paraId="46FD6F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3797AD6">
            <w:pPr>
              <w:snapToGrid w:val="0"/>
              <w:spacing w:line="400" w:lineRule="exact"/>
              <w:jc w:val="center"/>
              <w:rPr>
                <w:rFonts w:ascii="宋体" w:hAnsi="宋体"/>
                <w:color w:val="auto"/>
                <w:szCs w:val="21"/>
              </w:rPr>
            </w:pPr>
            <w:r>
              <w:rPr>
                <w:rFonts w:ascii="宋体" w:hAnsi="宋体"/>
                <w:color w:val="auto"/>
                <w:szCs w:val="21"/>
              </w:rPr>
              <w:t>5.2</w:t>
            </w:r>
          </w:p>
        </w:tc>
        <w:tc>
          <w:tcPr>
            <w:tcW w:w="1644" w:type="dxa"/>
            <w:vAlign w:val="center"/>
          </w:tcPr>
          <w:p w14:paraId="0306E55F">
            <w:pPr>
              <w:snapToGrid w:val="0"/>
              <w:spacing w:line="400" w:lineRule="exact"/>
              <w:jc w:val="center"/>
              <w:rPr>
                <w:rFonts w:ascii="宋体" w:hAnsi="宋体"/>
                <w:color w:val="auto"/>
                <w:szCs w:val="21"/>
              </w:rPr>
            </w:pPr>
            <w:r>
              <w:rPr>
                <w:rFonts w:ascii="宋体" w:hAnsi="宋体"/>
                <w:color w:val="auto"/>
                <w:szCs w:val="21"/>
              </w:rPr>
              <w:t>开标程序</w:t>
            </w:r>
          </w:p>
        </w:tc>
        <w:tc>
          <w:tcPr>
            <w:tcW w:w="6490" w:type="dxa"/>
            <w:vAlign w:val="center"/>
          </w:tcPr>
          <w:p w14:paraId="4A823741">
            <w:pPr>
              <w:autoSpaceDE w:val="0"/>
              <w:autoSpaceDN w:val="0"/>
              <w:adjustRightInd w:val="0"/>
              <w:snapToGrid w:val="0"/>
              <w:spacing w:line="400" w:lineRule="exact"/>
              <w:ind w:firstLine="420" w:firstLineChars="200"/>
              <w:rPr>
                <w:rFonts w:ascii="宋体" w:hAnsi="宋体"/>
                <w:color w:val="auto"/>
                <w:szCs w:val="21"/>
              </w:rPr>
            </w:pPr>
            <w:r>
              <w:rPr>
                <w:rFonts w:ascii="宋体" w:hAnsi="宋体"/>
                <w:color w:val="auto"/>
                <w:szCs w:val="21"/>
              </w:rPr>
              <w:t>主持人按下列程序进行开标：</w:t>
            </w:r>
          </w:p>
          <w:p w14:paraId="52393A93">
            <w:pPr>
              <w:autoSpaceDE w:val="0"/>
              <w:autoSpaceDN w:val="0"/>
              <w:adjustRightInd w:val="0"/>
              <w:snapToGrid w:val="0"/>
              <w:spacing w:line="400" w:lineRule="exact"/>
              <w:ind w:firstLine="420" w:firstLineChars="200"/>
              <w:rPr>
                <w:rFonts w:ascii="宋体" w:hAnsi="宋体"/>
                <w:color w:val="auto"/>
                <w:szCs w:val="21"/>
              </w:rPr>
            </w:pPr>
            <w:r>
              <w:rPr>
                <w:rFonts w:ascii="宋体" w:hAnsi="宋体"/>
                <w:color w:val="auto"/>
                <w:szCs w:val="21"/>
              </w:rPr>
              <w:t>1. 核验参加开标会议的投标人的法定代表人或</w:t>
            </w:r>
            <w:r>
              <w:rPr>
                <w:rFonts w:hint="eastAsia" w:ascii="宋体" w:hAnsi="宋体"/>
                <w:color w:val="auto"/>
                <w:szCs w:val="21"/>
              </w:rPr>
              <w:t>委托代理人</w:t>
            </w:r>
            <w:r>
              <w:rPr>
                <w:rFonts w:ascii="宋体" w:hAnsi="宋体"/>
                <w:color w:val="auto"/>
                <w:szCs w:val="21"/>
              </w:rPr>
              <w:t>本人身份证（原件），核验委托代理人的授权委托书</w:t>
            </w:r>
            <w:r>
              <w:rPr>
                <w:rFonts w:hint="eastAsia" w:ascii="宋体" w:hAnsi="宋体"/>
                <w:color w:val="auto"/>
                <w:szCs w:val="21"/>
              </w:rPr>
              <w:t>、养老保险证明材料复印件</w:t>
            </w:r>
            <w:r>
              <w:rPr>
                <w:rFonts w:ascii="宋体" w:hAnsi="宋体"/>
                <w:color w:val="auto"/>
                <w:szCs w:val="21"/>
              </w:rPr>
              <w:t>，以确认其身份合法有效；</w:t>
            </w:r>
            <w:r>
              <w:rPr>
                <w:rFonts w:hint="eastAsia" w:ascii="宋体" w:hAnsi="宋体"/>
                <w:color w:val="auto"/>
                <w:szCs w:val="21"/>
              </w:rPr>
              <w:t>若经核实委托代理人提供资料与实际不符的，不得参加开标会。核验合格的法定代表人或委托代理人可自行选择是否参加开标会，不参加开标会的视为默认开标结果。</w:t>
            </w:r>
          </w:p>
          <w:p w14:paraId="6D35C753">
            <w:pPr>
              <w:autoSpaceDE w:val="0"/>
              <w:autoSpaceDN w:val="0"/>
              <w:adjustRightInd w:val="0"/>
              <w:snapToGrid w:val="0"/>
              <w:spacing w:line="40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 xml:space="preserve"> </w:t>
            </w:r>
            <w:r>
              <w:rPr>
                <w:rFonts w:ascii="宋体" w:hAnsi="宋体"/>
                <w:color w:val="auto"/>
                <w:szCs w:val="21"/>
              </w:rPr>
              <w:t>宣布开标纪律</w:t>
            </w:r>
            <w:r>
              <w:rPr>
                <w:rFonts w:hint="eastAsia" w:ascii="宋体" w:hAnsi="宋体"/>
                <w:color w:val="auto"/>
                <w:szCs w:val="21"/>
              </w:rPr>
              <w:t>。</w:t>
            </w:r>
          </w:p>
          <w:p w14:paraId="06D4FBDF">
            <w:pPr>
              <w:autoSpaceDE w:val="0"/>
              <w:autoSpaceDN w:val="0"/>
              <w:adjustRightInd w:val="0"/>
              <w:snapToGrid w:val="0"/>
              <w:spacing w:line="400" w:lineRule="exact"/>
              <w:ind w:firstLine="420" w:firstLineChars="200"/>
              <w:rPr>
                <w:rFonts w:ascii="宋体" w:hAnsi="宋体"/>
                <w:color w:val="auto"/>
                <w:szCs w:val="21"/>
              </w:rPr>
            </w:pPr>
            <w:r>
              <w:rPr>
                <w:rFonts w:ascii="宋体" w:hAnsi="宋体"/>
                <w:color w:val="auto"/>
                <w:szCs w:val="21"/>
              </w:rPr>
              <w:t>3. 宣布开标人、唱标人、记录人、监标人等有关人员姓名</w:t>
            </w:r>
            <w:r>
              <w:rPr>
                <w:rFonts w:hint="eastAsia" w:ascii="宋体" w:hAnsi="宋体"/>
                <w:color w:val="auto"/>
                <w:szCs w:val="21"/>
              </w:rPr>
              <w:t>。</w:t>
            </w:r>
          </w:p>
          <w:p w14:paraId="39D3BCC1">
            <w:pPr>
              <w:autoSpaceDE w:val="0"/>
              <w:autoSpaceDN w:val="0"/>
              <w:adjustRightInd w:val="0"/>
              <w:snapToGrid w:val="0"/>
              <w:spacing w:line="400" w:lineRule="exact"/>
              <w:ind w:firstLine="420" w:firstLineChars="200"/>
              <w:rPr>
                <w:rFonts w:ascii="宋体" w:hAnsi="宋体"/>
                <w:color w:val="auto"/>
                <w:szCs w:val="21"/>
              </w:rPr>
            </w:pPr>
            <w:r>
              <w:rPr>
                <w:rFonts w:ascii="宋体" w:hAnsi="宋体"/>
                <w:color w:val="auto"/>
                <w:szCs w:val="21"/>
              </w:rPr>
              <w:t>4. 公布在投标截止时间前递交投标文件的投标人名称</w:t>
            </w:r>
            <w:r>
              <w:rPr>
                <w:rFonts w:hint="eastAsia" w:ascii="宋体" w:hAnsi="宋体"/>
                <w:color w:val="auto"/>
                <w:szCs w:val="21"/>
              </w:rPr>
              <w:t>。</w:t>
            </w:r>
          </w:p>
          <w:p w14:paraId="0869C9DC">
            <w:pPr>
              <w:snapToGrid w:val="0"/>
              <w:spacing w:line="400" w:lineRule="exact"/>
              <w:ind w:firstLine="420" w:firstLineChars="200"/>
              <w:rPr>
                <w:rFonts w:ascii="宋体" w:hAnsi="宋体"/>
                <w:color w:val="auto"/>
                <w:szCs w:val="21"/>
              </w:rPr>
            </w:pPr>
            <w:r>
              <w:rPr>
                <w:rFonts w:ascii="宋体" w:hAnsi="宋体"/>
                <w:color w:val="auto"/>
                <w:szCs w:val="21"/>
              </w:rPr>
              <w:t xml:space="preserve">5. </w:t>
            </w:r>
            <w:r>
              <w:rPr>
                <w:rFonts w:hint="eastAsia" w:ascii="宋体" w:hAnsi="宋体"/>
                <w:color w:val="auto"/>
                <w:szCs w:val="21"/>
              </w:rPr>
              <w:t>投标文件的密封检查：投标人可对自己的投标文件封装情况进行检查，以确认其投标文件密封完好。</w:t>
            </w:r>
          </w:p>
          <w:p w14:paraId="6D1A3000">
            <w:pPr>
              <w:snapToGrid w:val="0"/>
              <w:spacing w:line="400" w:lineRule="exact"/>
              <w:ind w:firstLine="420" w:firstLineChars="200"/>
              <w:rPr>
                <w:rFonts w:ascii="宋体" w:hAnsi="宋体"/>
                <w:color w:val="auto"/>
                <w:szCs w:val="21"/>
              </w:rPr>
            </w:pPr>
            <w:r>
              <w:rPr>
                <w:rFonts w:hint="eastAsia" w:ascii="宋体" w:hAnsi="宋体"/>
                <w:color w:val="auto"/>
                <w:szCs w:val="21"/>
              </w:rPr>
              <w:t>6. 汇总投标保证金交纳情况</w:t>
            </w:r>
          </w:p>
          <w:p w14:paraId="01787795">
            <w:pPr>
              <w:autoSpaceDE w:val="0"/>
              <w:autoSpaceDN w:val="0"/>
              <w:adjustRightInd w:val="0"/>
              <w:snapToGrid w:val="0"/>
              <w:spacing w:line="400" w:lineRule="exact"/>
              <w:ind w:firstLine="420" w:firstLineChars="200"/>
              <w:rPr>
                <w:color w:val="auto"/>
              </w:rPr>
            </w:pPr>
            <w:r>
              <w:rPr>
                <w:rFonts w:hint="eastAsia" w:ascii="宋体" w:hAnsi="宋体"/>
                <w:color w:val="auto"/>
                <w:szCs w:val="21"/>
              </w:rPr>
              <w:t>6.1 展示以电子投标保函方式递交投标保证金的保证金交纳情况，应至少包含投标人名称、金额、投标保函提交时间、保函有效期及是否具有不可撤销且见索即付属性等。电子投标保函应在投标截止时间前提交至指定系统，异常情况在开标记录表“异常情况”栏中记录并交由评标委员会评审。</w:t>
            </w:r>
          </w:p>
          <w:p w14:paraId="26F65291">
            <w:pPr>
              <w:snapToGrid w:val="0"/>
              <w:spacing w:line="400" w:lineRule="exact"/>
              <w:ind w:firstLine="420" w:firstLineChars="200"/>
              <w:rPr>
                <w:rFonts w:ascii="宋体" w:hAnsi="宋体"/>
                <w:color w:val="auto"/>
                <w:szCs w:val="21"/>
              </w:rPr>
            </w:pPr>
            <w:r>
              <w:rPr>
                <w:rFonts w:hint="eastAsia" w:ascii="宋体" w:hAnsi="宋体"/>
                <w:color w:val="auto"/>
                <w:szCs w:val="21"/>
              </w:rPr>
              <w:t>6.2 展示以电子转账方式递交投标保证金的保证金交纳情况，应至少包含投标人名称、金额、投标保证金打入指定账户的时间等，异常情况在开标记录表“备注”栏中记录并交由评标委员会评审。保证金来款账户非基本账户的，交由评标委员会作否决投标处理。</w:t>
            </w:r>
          </w:p>
          <w:p w14:paraId="0B23183C">
            <w:pPr>
              <w:snapToGrid w:val="0"/>
              <w:spacing w:line="400" w:lineRule="exact"/>
              <w:ind w:firstLine="420" w:firstLineChars="200"/>
              <w:rPr>
                <w:rFonts w:ascii="宋体" w:hAnsi="宋体"/>
                <w:color w:val="auto"/>
                <w:szCs w:val="21"/>
              </w:rPr>
            </w:pPr>
            <w:r>
              <w:rPr>
                <w:rFonts w:hint="eastAsia" w:ascii="宋体" w:hAnsi="宋体"/>
                <w:color w:val="auto"/>
                <w:szCs w:val="21"/>
              </w:rPr>
              <w:t>6.3 开启投标保函部分袋，现场展示纸质投标保函正本复印件，并记录在“纸质投标保函递交情况一览表”中，异常情况在开标记录表“备注”栏中记录。</w:t>
            </w:r>
          </w:p>
          <w:p w14:paraId="1FE47EF8">
            <w:pPr>
              <w:snapToGrid w:val="0"/>
              <w:spacing w:line="400" w:lineRule="exact"/>
              <w:ind w:firstLine="420" w:firstLineChars="200"/>
              <w:rPr>
                <w:rFonts w:ascii="宋体" w:hAnsi="宋体"/>
                <w:color w:val="auto"/>
                <w:szCs w:val="21"/>
              </w:rPr>
            </w:pPr>
            <w:r>
              <w:rPr>
                <w:rFonts w:hint="eastAsia" w:ascii="宋体" w:hAnsi="宋体"/>
                <w:color w:val="auto"/>
                <w:szCs w:val="21"/>
              </w:rPr>
              <w:t>6.4 打印所有投标人的投标保证金交纳</w:t>
            </w:r>
            <w:r>
              <w:rPr>
                <w:rFonts w:hint="eastAsia" w:ascii="宋体" w:hAnsi="宋体"/>
                <w:color w:val="auto"/>
                <w:szCs w:val="21"/>
                <w:lang w:val="en-US" w:eastAsia="zh-CN"/>
              </w:rPr>
              <w:t>情况</w:t>
            </w:r>
            <w:r>
              <w:rPr>
                <w:rFonts w:hint="eastAsia" w:ascii="宋体" w:hAnsi="宋体"/>
                <w:color w:val="auto"/>
                <w:szCs w:val="21"/>
              </w:rPr>
              <w:t>，并由招标人代表、监标人、记录人签名确认。</w:t>
            </w:r>
          </w:p>
          <w:p w14:paraId="44834B71">
            <w:pPr>
              <w:snapToGrid w:val="0"/>
              <w:spacing w:line="400" w:lineRule="exact"/>
              <w:ind w:firstLine="420" w:firstLineChars="200"/>
              <w:rPr>
                <w:rFonts w:ascii="宋体" w:hAnsi="宋体"/>
                <w:color w:val="auto"/>
                <w:szCs w:val="21"/>
              </w:rPr>
            </w:pPr>
            <w:r>
              <w:rPr>
                <w:rFonts w:ascii="宋体" w:hAnsi="宋体"/>
                <w:color w:val="auto"/>
                <w:szCs w:val="21"/>
              </w:rPr>
              <w:t>7. 公布最高限价</w:t>
            </w:r>
            <w:r>
              <w:rPr>
                <w:rFonts w:hint="eastAsia" w:ascii="宋体" w:hAnsi="宋体"/>
                <w:color w:val="auto"/>
                <w:szCs w:val="21"/>
              </w:rPr>
              <w:t>。</w:t>
            </w:r>
          </w:p>
          <w:p w14:paraId="7C22C38C">
            <w:pPr>
              <w:snapToGrid w:val="0"/>
              <w:spacing w:line="400" w:lineRule="exact"/>
              <w:ind w:firstLine="420" w:firstLineChars="200"/>
              <w:rPr>
                <w:rFonts w:ascii="宋体" w:hAnsi="宋体"/>
                <w:color w:val="auto"/>
                <w:szCs w:val="21"/>
              </w:rPr>
            </w:pPr>
            <w:r>
              <w:rPr>
                <w:rFonts w:hint="eastAsia" w:ascii="宋体" w:hAnsi="宋体"/>
                <w:color w:val="auto"/>
                <w:szCs w:val="21"/>
              </w:rPr>
              <w:t>8</w:t>
            </w:r>
            <w:r>
              <w:rPr>
                <w:rFonts w:ascii="宋体" w:hAnsi="宋体"/>
                <w:color w:val="auto"/>
                <w:szCs w:val="21"/>
              </w:rPr>
              <w:t>.</w:t>
            </w:r>
            <w:r>
              <w:rPr>
                <w:rFonts w:hint="eastAsia" w:ascii="宋体" w:hAnsi="宋体"/>
                <w:color w:val="auto"/>
                <w:szCs w:val="21"/>
              </w:rPr>
              <w:t xml:space="preserve"> </w:t>
            </w:r>
            <w:r>
              <w:rPr>
                <w:rFonts w:ascii="宋体" w:hAnsi="宋体"/>
                <w:color w:val="auto"/>
                <w:szCs w:val="21"/>
              </w:rPr>
              <w:t>逐单位随机开启投标文件。开启投标文件大袋；公布投标人名称、投标报价、</w:t>
            </w:r>
            <w:r>
              <w:rPr>
                <w:rFonts w:hint="eastAsia" w:ascii="宋体" w:hAnsi="宋体"/>
                <w:color w:val="auto"/>
                <w:szCs w:val="21"/>
                <w:lang w:val="en-US" w:eastAsia="zh-CN"/>
              </w:rPr>
              <w:t>服务期</w:t>
            </w:r>
            <w:r>
              <w:rPr>
                <w:rFonts w:ascii="宋体" w:hAnsi="宋体"/>
                <w:color w:val="auto"/>
                <w:szCs w:val="21"/>
              </w:rPr>
              <w:t>及其他内容并记录在案</w:t>
            </w:r>
            <w:r>
              <w:rPr>
                <w:rFonts w:hint="eastAsia" w:ascii="宋体" w:hAnsi="宋体"/>
                <w:color w:val="auto"/>
                <w:szCs w:val="21"/>
              </w:rPr>
              <w:t>。</w:t>
            </w:r>
          </w:p>
          <w:p w14:paraId="56A24BBC">
            <w:pPr>
              <w:autoSpaceDE w:val="0"/>
              <w:autoSpaceDN w:val="0"/>
              <w:adjustRightInd w:val="0"/>
              <w:snapToGrid w:val="0"/>
              <w:spacing w:line="400" w:lineRule="exact"/>
              <w:ind w:firstLine="420" w:firstLineChars="200"/>
              <w:rPr>
                <w:rFonts w:ascii="宋体" w:hAnsi="宋体"/>
                <w:color w:val="auto"/>
                <w:szCs w:val="21"/>
              </w:rPr>
            </w:pPr>
            <w:r>
              <w:rPr>
                <w:rFonts w:hint="eastAsia" w:ascii="宋体" w:hAnsi="宋体"/>
                <w:color w:val="auto"/>
                <w:szCs w:val="21"/>
                <w:lang w:val="en-US" w:eastAsia="zh-CN"/>
              </w:rPr>
              <w:t>9</w:t>
            </w:r>
            <w:r>
              <w:rPr>
                <w:rFonts w:hint="eastAsia" w:ascii="宋体" w:hAnsi="宋体"/>
                <w:color w:val="auto"/>
                <w:szCs w:val="21"/>
              </w:rPr>
              <w:t>. 投标人对开标有异议的，应当场提出，由招标人或代理机构当场答复，并记录到开标记录表中。异议处理完毕后，汇总开标情况，打印开标记录表。</w:t>
            </w:r>
          </w:p>
          <w:p w14:paraId="007073F1">
            <w:pPr>
              <w:autoSpaceDE w:val="0"/>
              <w:autoSpaceDN w:val="0"/>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0</w:t>
            </w:r>
            <w:r>
              <w:rPr>
                <w:rFonts w:ascii="宋体" w:hAnsi="宋体"/>
                <w:color w:val="auto"/>
                <w:szCs w:val="21"/>
              </w:rPr>
              <w:t>. 投标人代表、招标人代表、监标人、</w:t>
            </w:r>
            <w:r>
              <w:rPr>
                <w:rFonts w:hint="eastAsia" w:ascii="宋体" w:hAnsi="宋体"/>
                <w:color w:val="auto"/>
                <w:szCs w:val="21"/>
              </w:rPr>
              <w:t>主持人、</w:t>
            </w:r>
            <w:r>
              <w:rPr>
                <w:rFonts w:ascii="宋体" w:hAnsi="宋体"/>
                <w:color w:val="auto"/>
                <w:szCs w:val="21"/>
              </w:rPr>
              <w:t>记录人等有关人员在开标记录上</w:t>
            </w:r>
            <w:r>
              <w:rPr>
                <w:rFonts w:hint="eastAsia" w:ascii="宋体" w:hAnsi="宋体"/>
                <w:color w:val="auto"/>
                <w:szCs w:val="21"/>
              </w:rPr>
              <w:t>签名</w:t>
            </w:r>
            <w:r>
              <w:rPr>
                <w:rFonts w:ascii="宋体" w:hAnsi="宋体"/>
                <w:color w:val="auto"/>
                <w:szCs w:val="21"/>
              </w:rPr>
              <w:t>确认</w:t>
            </w:r>
            <w:r>
              <w:rPr>
                <w:rFonts w:hint="eastAsia" w:ascii="宋体" w:hAnsi="宋体"/>
                <w:color w:val="auto"/>
                <w:szCs w:val="21"/>
              </w:rPr>
              <w:t>。因其他原因未能签名的，视为默认开标结果。</w:t>
            </w:r>
          </w:p>
          <w:p w14:paraId="4355B259">
            <w:pPr>
              <w:autoSpaceDE w:val="0"/>
              <w:autoSpaceDN w:val="0"/>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纸质投标保函原件与纸质投标保函递交情况一览表、开标记录表一并交由评标委员会评审。</w:t>
            </w:r>
          </w:p>
          <w:p w14:paraId="0742DEC3">
            <w:pPr>
              <w:autoSpaceDE w:val="0"/>
              <w:autoSpaceDN w:val="0"/>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1</w:t>
            </w:r>
            <w:r>
              <w:rPr>
                <w:rFonts w:ascii="宋体" w:hAnsi="宋体"/>
                <w:color w:val="auto"/>
                <w:szCs w:val="21"/>
              </w:rPr>
              <w:t>. 开标结束。</w:t>
            </w:r>
          </w:p>
        </w:tc>
      </w:tr>
      <w:tr w14:paraId="3D497F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AAD90D4">
            <w:pPr>
              <w:snapToGrid w:val="0"/>
              <w:spacing w:line="400" w:lineRule="exact"/>
              <w:jc w:val="center"/>
              <w:rPr>
                <w:rFonts w:ascii="宋体" w:hAnsi="宋体"/>
                <w:color w:val="auto"/>
                <w:kern w:val="0"/>
                <w:szCs w:val="21"/>
              </w:rPr>
            </w:pPr>
            <w:r>
              <w:rPr>
                <w:rFonts w:ascii="宋体" w:hAnsi="宋体"/>
                <w:color w:val="auto"/>
                <w:kern w:val="0"/>
                <w:szCs w:val="21"/>
              </w:rPr>
              <w:t>6.1.1</w:t>
            </w:r>
          </w:p>
        </w:tc>
        <w:tc>
          <w:tcPr>
            <w:tcW w:w="1644" w:type="dxa"/>
            <w:vAlign w:val="center"/>
          </w:tcPr>
          <w:p w14:paraId="2FA46D46">
            <w:pPr>
              <w:snapToGrid w:val="0"/>
              <w:spacing w:line="400" w:lineRule="exact"/>
              <w:jc w:val="center"/>
              <w:rPr>
                <w:rFonts w:ascii="宋体" w:hAnsi="宋体"/>
                <w:color w:val="auto"/>
                <w:kern w:val="0"/>
                <w:szCs w:val="21"/>
              </w:rPr>
            </w:pPr>
            <w:r>
              <w:rPr>
                <w:rFonts w:ascii="宋体" w:hAnsi="宋体"/>
                <w:color w:val="auto"/>
                <w:kern w:val="0"/>
                <w:szCs w:val="21"/>
              </w:rPr>
              <w:t>评标委员会的组建</w:t>
            </w:r>
          </w:p>
        </w:tc>
        <w:tc>
          <w:tcPr>
            <w:tcW w:w="6490" w:type="dxa"/>
            <w:vAlign w:val="center"/>
          </w:tcPr>
          <w:p w14:paraId="2185F4B8">
            <w:pPr>
              <w:autoSpaceDE w:val="0"/>
              <w:autoSpaceDN w:val="0"/>
              <w:adjustRightInd w:val="0"/>
              <w:snapToGrid w:val="0"/>
              <w:spacing w:line="400" w:lineRule="exact"/>
              <w:ind w:firstLine="436" w:firstLineChars="200"/>
              <w:rPr>
                <w:rFonts w:ascii="宋体" w:hAnsi="宋体"/>
                <w:color w:val="auto"/>
                <w:kern w:val="0"/>
                <w:szCs w:val="21"/>
              </w:rPr>
            </w:pPr>
            <w:r>
              <w:rPr>
                <w:rFonts w:hint="eastAsia" w:ascii="宋体" w:hAnsi="宋体"/>
                <w:color w:val="auto"/>
                <w:spacing w:val="4"/>
                <w:kern w:val="0"/>
                <w:szCs w:val="21"/>
              </w:rPr>
              <w:t>由招标人按法律法规及相关规定依法组建评标委员会</w:t>
            </w:r>
            <w:r>
              <w:rPr>
                <w:rFonts w:hint="eastAsia" w:ascii="宋体" w:hAnsi="宋体"/>
                <w:color w:val="auto"/>
                <w:kern w:val="0"/>
                <w:szCs w:val="21"/>
              </w:rPr>
              <w:t>。</w:t>
            </w:r>
          </w:p>
        </w:tc>
      </w:tr>
      <w:tr w14:paraId="7BE670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278F0F7">
            <w:pPr>
              <w:snapToGrid w:val="0"/>
              <w:spacing w:line="400" w:lineRule="exact"/>
              <w:jc w:val="center"/>
              <w:rPr>
                <w:rFonts w:ascii="宋体" w:hAnsi="宋体"/>
                <w:color w:val="auto"/>
                <w:kern w:val="0"/>
                <w:szCs w:val="21"/>
              </w:rPr>
            </w:pPr>
            <w:r>
              <w:rPr>
                <w:rFonts w:ascii="宋体" w:hAnsi="宋体"/>
                <w:color w:val="auto"/>
                <w:kern w:val="0"/>
                <w:szCs w:val="21"/>
              </w:rPr>
              <w:t>7.1</w:t>
            </w:r>
          </w:p>
        </w:tc>
        <w:tc>
          <w:tcPr>
            <w:tcW w:w="1644" w:type="dxa"/>
            <w:vAlign w:val="center"/>
          </w:tcPr>
          <w:p w14:paraId="1AA0998F">
            <w:pPr>
              <w:snapToGrid w:val="0"/>
              <w:spacing w:after="62" w:afterLines="20" w:line="400" w:lineRule="exact"/>
              <w:jc w:val="center"/>
              <w:rPr>
                <w:rFonts w:ascii="宋体" w:hAnsi="宋体"/>
                <w:color w:val="auto"/>
                <w:kern w:val="0"/>
                <w:szCs w:val="21"/>
              </w:rPr>
            </w:pPr>
            <w:r>
              <w:rPr>
                <w:rFonts w:ascii="宋体" w:hAnsi="宋体"/>
                <w:color w:val="auto"/>
                <w:kern w:val="0"/>
                <w:szCs w:val="21"/>
              </w:rPr>
              <w:t>是否授权评标委员会确定中标人</w:t>
            </w:r>
          </w:p>
        </w:tc>
        <w:tc>
          <w:tcPr>
            <w:tcW w:w="6490" w:type="dxa"/>
            <w:vAlign w:val="center"/>
          </w:tcPr>
          <w:p w14:paraId="65129E04">
            <w:pPr>
              <w:snapToGrid w:val="0"/>
              <w:spacing w:line="400" w:lineRule="exact"/>
              <w:ind w:firstLine="420" w:firstLineChars="200"/>
              <w:rPr>
                <w:rFonts w:ascii="宋体" w:hAnsi="宋体"/>
                <w:i/>
                <w:color w:val="auto"/>
                <w:kern w:val="0"/>
                <w:szCs w:val="21"/>
              </w:rPr>
            </w:pPr>
            <w:r>
              <w:rPr>
                <w:rFonts w:ascii="宋体" w:hAnsi="宋体"/>
                <w:color w:val="auto"/>
                <w:kern w:val="0"/>
                <w:szCs w:val="21"/>
              </w:rPr>
              <w:t>否，推荐经评审综合得分由高到低排名前三名为中标候选人。</w:t>
            </w:r>
          </w:p>
        </w:tc>
      </w:tr>
      <w:tr w14:paraId="75FE3B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07D42A1">
            <w:pPr>
              <w:snapToGrid w:val="0"/>
              <w:spacing w:line="400" w:lineRule="exact"/>
              <w:jc w:val="center"/>
              <w:rPr>
                <w:rFonts w:ascii="宋体" w:hAnsi="宋体"/>
                <w:color w:val="auto"/>
                <w:kern w:val="0"/>
                <w:szCs w:val="21"/>
              </w:rPr>
            </w:pPr>
            <w:r>
              <w:rPr>
                <w:rFonts w:hint="eastAsia" w:ascii="宋体" w:hAnsi="宋体"/>
                <w:color w:val="auto"/>
                <w:kern w:val="0"/>
                <w:szCs w:val="21"/>
              </w:rPr>
              <w:t>7.2</w:t>
            </w:r>
          </w:p>
        </w:tc>
        <w:tc>
          <w:tcPr>
            <w:tcW w:w="1644" w:type="dxa"/>
            <w:vAlign w:val="center"/>
          </w:tcPr>
          <w:p w14:paraId="0D87743F">
            <w:pPr>
              <w:snapToGrid w:val="0"/>
              <w:spacing w:after="62" w:afterLines="20" w:line="400" w:lineRule="exact"/>
              <w:jc w:val="center"/>
              <w:rPr>
                <w:rFonts w:ascii="宋体" w:hAnsi="宋体"/>
                <w:color w:val="auto"/>
                <w:kern w:val="0"/>
                <w:szCs w:val="21"/>
              </w:rPr>
            </w:pPr>
            <w:r>
              <w:rPr>
                <w:rFonts w:ascii="宋体" w:hAnsi="宋体"/>
                <w:color w:val="auto"/>
                <w:kern w:val="0"/>
                <w:szCs w:val="21"/>
              </w:rPr>
              <w:t>中标公示</w:t>
            </w:r>
          </w:p>
        </w:tc>
        <w:tc>
          <w:tcPr>
            <w:tcW w:w="6490" w:type="dxa"/>
            <w:vAlign w:val="center"/>
          </w:tcPr>
          <w:p w14:paraId="20325EF5">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招标人在收到评标报告后3日内将评标结果在</w:t>
            </w:r>
            <w:r>
              <w:rPr>
                <w:rFonts w:hint="eastAsia" w:ascii="宋体" w:hAnsi="宋体" w:cs="宋体"/>
                <w:color w:val="auto"/>
                <w:szCs w:val="21"/>
                <w:u w:val="single"/>
              </w:rPr>
              <w:t xml:space="preserve"> 重庆市公共资源交易网（www.cqggzy.com） </w:t>
            </w:r>
            <w:r>
              <w:rPr>
                <w:rFonts w:hint="eastAsia" w:ascii="宋体" w:hAnsi="宋体" w:cs="宋体"/>
                <w:color w:val="auto"/>
                <w:szCs w:val="21"/>
              </w:rPr>
              <w:t>上进行公示，公示期为3日。为深化信息公开，接受社会监督，本项目将按照《招标公告和公示信息发布管理办法》（国家发改委令第10号）的要求，公示内容包括中标候选人名称、排序、投标报价、</w:t>
            </w:r>
            <w:r>
              <w:rPr>
                <w:rFonts w:hint="eastAsia" w:ascii="宋体" w:hAnsi="宋体" w:cs="宋体"/>
                <w:color w:val="auto"/>
                <w:szCs w:val="21"/>
                <w:lang w:val="en-US" w:eastAsia="zh-CN"/>
              </w:rPr>
              <w:t>服务期</w:t>
            </w:r>
            <w:r>
              <w:rPr>
                <w:rFonts w:hint="eastAsia" w:ascii="宋体" w:hAnsi="宋体" w:cs="宋体"/>
                <w:color w:val="auto"/>
                <w:szCs w:val="21"/>
              </w:rPr>
              <w:t>；中标候选人资质、投标业绩名称，否决投标情况及理由；提出异议、投诉的渠道和方式。</w:t>
            </w:r>
          </w:p>
        </w:tc>
      </w:tr>
      <w:tr w14:paraId="46790E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2E234B7">
            <w:pPr>
              <w:snapToGrid w:val="0"/>
              <w:spacing w:line="400" w:lineRule="exact"/>
              <w:jc w:val="center"/>
              <w:rPr>
                <w:rFonts w:ascii="宋体" w:hAnsi="宋体"/>
                <w:color w:val="auto"/>
                <w:kern w:val="0"/>
                <w:szCs w:val="21"/>
              </w:rPr>
            </w:pPr>
            <w:r>
              <w:rPr>
                <w:rFonts w:ascii="宋体" w:hAnsi="宋体"/>
                <w:color w:val="auto"/>
                <w:kern w:val="0"/>
                <w:szCs w:val="21"/>
              </w:rPr>
              <w:t>7.3.1</w:t>
            </w:r>
          </w:p>
        </w:tc>
        <w:tc>
          <w:tcPr>
            <w:tcW w:w="1644" w:type="dxa"/>
            <w:vAlign w:val="center"/>
          </w:tcPr>
          <w:p w14:paraId="35F833BA">
            <w:pPr>
              <w:snapToGrid w:val="0"/>
              <w:spacing w:line="400" w:lineRule="exact"/>
              <w:jc w:val="center"/>
              <w:rPr>
                <w:rFonts w:ascii="宋体" w:hAnsi="宋体"/>
                <w:color w:val="auto"/>
                <w:kern w:val="0"/>
                <w:szCs w:val="21"/>
              </w:rPr>
            </w:pPr>
            <w:r>
              <w:rPr>
                <w:rFonts w:ascii="宋体" w:hAnsi="宋体"/>
                <w:color w:val="auto"/>
                <w:kern w:val="0"/>
                <w:szCs w:val="21"/>
              </w:rPr>
              <w:t>履约担保</w:t>
            </w:r>
          </w:p>
        </w:tc>
        <w:tc>
          <w:tcPr>
            <w:tcW w:w="6490" w:type="dxa"/>
            <w:vAlign w:val="center"/>
          </w:tcPr>
          <w:p w14:paraId="1DBC540C">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1、中标人是否提供履约担保：</w:t>
            </w:r>
            <w:r>
              <w:rPr>
                <w:rFonts w:hint="eastAsia" w:ascii="宋体" w:hAnsi="宋体"/>
                <w:color w:val="auto"/>
                <w:kern w:val="0"/>
                <w:szCs w:val="21"/>
                <w:u w:val="single"/>
              </w:rPr>
              <w:t>提供</w:t>
            </w:r>
            <w:r>
              <w:rPr>
                <w:rFonts w:hint="eastAsia" w:ascii="宋体" w:hAnsi="宋体"/>
                <w:color w:val="auto"/>
                <w:kern w:val="0"/>
                <w:szCs w:val="21"/>
              </w:rPr>
              <w:t>。</w:t>
            </w:r>
          </w:p>
          <w:p w14:paraId="35744D13">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2、中标人提供履约担保的形式、金额及期限：</w:t>
            </w:r>
          </w:p>
          <w:p w14:paraId="18CF9D61">
            <w:pPr>
              <w:snapToGrid w:val="0"/>
              <w:spacing w:line="400" w:lineRule="exact"/>
              <w:ind w:firstLine="420" w:firstLineChars="200"/>
              <w:rPr>
                <w:rFonts w:hint="eastAsia" w:ascii="宋体" w:hAnsi="宋体"/>
                <w:color w:val="auto"/>
                <w:szCs w:val="21"/>
                <w:lang w:val="en-US" w:eastAsia="zh-CN"/>
              </w:rPr>
            </w:pPr>
            <w:r>
              <w:rPr>
                <w:rFonts w:hint="eastAsia" w:ascii="宋体" w:hAnsi="宋体"/>
                <w:color w:val="auto"/>
                <w:kern w:val="0"/>
                <w:szCs w:val="21"/>
              </w:rPr>
              <w:t>（1）履约担保的形式：现金或</w:t>
            </w:r>
            <w:r>
              <w:rPr>
                <w:rFonts w:hint="eastAsia" w:ascii="宋体" w:hAnsi="宋体"/>
                <w:color w:val="auto"/>
                <w:kern w:val="0"/>
                <w:szCs w:val="21"/>
                <w:lang w:val="en-US" w:eastAsia="zh-CN"/>
              </w:rPr>
              <w:t>履约</w:t>
            </w:r>
            <w:r>
              <w:rPr>
                <w:rFonts w:hint="eastAsia" w:ascii="宋体" w:hAnsi="宋体"/>
                <w:color w:val="auto"/>
                <w:kern w:val="0"/>
                <w:szCs w:val="21"/>
              </w:rPr>
              <w:t>保函</w:t>
            </w:r>
            <w:r>
              <w:rPr>
                <w:rFonts w:hint="eastAsia" w:ascii="宋体" w:hAnsi="宋体"/>
                <w:color w:val="auto"/>
                <w:kern w:val="0"/>
                <w:szCs w:val="21"/>
                <w:lang w:eastAsia="zh-CN"/>
              </w:rPr>
              <w:t>，履约</w:t>
            </w:r>
            <w:r>
              <w:rPr>
                <w:rFonts w:hint="eastAsia" w:ascii="宋体" w:hAnsi="宋体"/>
                <w:color w:val="auto"/>
                <w:kern w:val="0"/>
                <w:szCs w:val="21"/>
              </w:rPr>
              <w:t>保函包括银行保函、保证保险和担保保函</w:t>
            </w:r>
            <w:r>
              <w:rPr>
                <w:rFonts w:hint="eastAsia" w:ascii="宋体" w:hAnsi="宋体"/>
                <w:color w:val="auto"/>
                <w:kern w:val="0"/>
                <w:szCs w:val="21"/>
                <w:lang w:eastAsia="zh-CN"/>
              </w:rPr>
              <w:t>，</w:t>
            </w:r>
            <w:r>
              <w:rPr>
                <w:rFonts w:hint="eastAsia" w:ascii="宋体" w:hAnsi="宋体"/>
                <w:color w:val="auto"/>
                <w:kern w:val="0"/>
                <w:szCs w:val="21"/>
                <w:lang w:val="en-US" w:eastAsia="zh-CN"/>
              </w:rPr>
              <w:t>其示范文本详见第四章合同条款及格式附件</w:t>
            </w:r>
            <w:r>
              <w:rPr>
                <w:rFonts w:hint="eastAsia" w:ascii="宋体" w:hAnsi="宋体"/>
                <w:color w:val="auto"/>
                <w:kern w:val="0"/>
                <w:szCs w:val="21"/>
                <w:lang w:eastAsia="zh-CN"/>
              </w:rPr>
              <w:t>。</w:t>
            </w:r>
            <w:r>
              <w:rPr>
                <w:rFonts w:hint="eastAsia" w:ascii="宋体" w:hAnsi="宋体"/>
                <w:color w:val="auto"/>
                <w:kern w:val="0"/>
                <w:szCs w:val="21"/>
                <w:lang w:val="en-US" w:eastAsia="zh-CN"/>
              </w:rPr>
              <w:t>中标人提交的履约保函应</w:t>
            </w:r>
            <w:r>
              <w:rPr>
                <w:rFonts w:hint="eastAsia" w:ascii="宋体" w:hAnsi="宋体"/>
                <w:color w:val="auto"/>
                <w:kern w:val="0"/>
                <w:szCs w:val="21"/>
              </w:rPr>
              <w:t>严格执行</w:t>
            </w:r>
            <w:r>
              <w:rPr>
                <w:rFonts w:hint="eastAsia" w:ascii="宋体" w:hAnsi="宋体"/>
                <w:color w:val="auto"/>
                <w:kern w:val="0"/>
                <w:szCs w:val="21"/>
                <w:lang w:val="en-US" w:eastAsia="zh-CN"/>
              </w:rPr>
              <w:t>其</w:t>
            </w:r>
            <w:r>
              <w:rPr>
                <w:rFonts w:hint="eastAsia" w:ascii="宋体" w:hAnsi="宋体"/>
                <w:color w:val="auto"/>
                <w:kern w:val="0"/>
                <w:szCs w:val="21"/>
              </w:rPr>
              <w:t>示范文本，不得对示范文本中的实质性内容进行修改</w:t>
            </w:r>
            <w:r>
              <w:rPr>
                <w:rFonts w:hint="eastAsia" w:ascii="宋体" w:hAnsi="宋体"/>
                <w:color w:val="auto"/>
                <w:szCs w:val="21"/>
                <w:lang w:val="en-US" w:eastAsia="zh-CN"/>
              </w:rPr>
              <w:t>。</w:t>
            </w:r>
          </w:p>
          <w:p w14:paraId="34F7B557">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lang w:val="en-US" w:eastAsia="zh-CN"/>
              </w:rPr>
              <w:t>（2）具体要求：履约保函</w:t>
            </w:r>
            <w:r>
              <w:rPr>
                <w:rFonts w:hint="eastAsia" w:ascii="宋体" w:hAnsi="宋体"/>
                <w:color w:val="auto"/>
                <w:kern w:val="0"/>
                <w:szCs w:val="21"/>
              </w:rPr>
              <w:t>的开立人应当是具有相应资格的银行、保险机构、融资担保公司，其信用资质、履约能力、担保能力、赔付流程、安全保密等应符合</w:t>
            </w:r>
            <w:r>
              <w:rPr>
                <w:rFonts w:hint="eastAsia" w:ascii="宋体" w:hAnsi="宋体"/>
                <w:color w:val="auto"/>
                <w:kern w:val="0"/>
                <w:szCs w:val="21"/>
                <w:lang w:eastAsia="zh-CN"/>
              </w:rPr>
              <w:t>履约</w:t>
            </w:r>
            <w:r>
              <w:rPr>
                <w:rFonts w:hint="eastAsia" w:ascii="宋体" w:hAnsi="宋体"/>
                <w:color w:val="auto"/>
                <w:kern w:val="0"/>
                <w:szCs w:val="21"/>
              </w:rPr>
              <w:t>保函业务条件</w:t>
            </w:r>
            <w:r>
              <w:rPr>
                <w:rFonts w:hint="eastAsia" w:ascii="宋体" w:hAnsi="宋体"/>
                <w:color w:val="auto"/>
                <w:kern w:val="0"/>
                <w:szCs w:val="21"/>
                <w:lang w:eastAsia="zh-CN"/>
              </w:rPr>
              <w:t>。</w:t>
            </w:r>
            <w:r>
              <w:rPr>
                <w:rFonts w:hint="eastAsia" w:ascii="宋体" w:hAnsi="宋体"/>
                <w:color w:val="auto"/>
                <w:kern w:val="0"/>
                <w:szCs w:val="21"/>
                <w:lang w:val="en-US" w:eastAsia="zh-CN"/>
              </w:rPr>
              <w:t>履约保函</w:t>
            </w:r>
            <w:r>
              <w:rPr>
                <w:rFonts w:hint="eastAsia" w:ascii="宋体" w:hAnsi="宋体"/>
                <w:color w:val="auto"/>
                <w:kern w:val="0"/>
                <w:szCs w:val="21"/>
                <w:lang w:eastAsia="zh-CN"/>
              </w:rPr>
              <w:t>应合法合规，符合招投标行政监督部门、行业主管部门和金融监管部门的相关规定，满足招标文件约定要求。</w:t>
            </w:r>
            <w:r>
              <w:rPr>
                <w:rFonts w:hint="eastAsia" w:ascii="宋体" w:hAnsi="宋体"/>
                <w:color w:val="auto"/>
                <w:kern w:val="0"/>
                <w:szCs w:val="21"/>
                <w:lang w:val="en-US" w:eastAsia="zh-CN"/>
              </w:rPr>
              <w:t>中标人</w:t>
            </w:r>
            <w:r>
              <w:rPr>
                <w:rFonts w:hint="eastAsia" w:ascii="宋体" w:hAnsi="宋体"/>
                <w:color w:val="auto"/>
                <w:kern w:val="0"/>
                <w:szCs w:val="21"/>
              </w:rPr>
              <w:t>应选择在渝依法设立总部或者设有分支机构的金融机构开具</w:t>
            </w:r>
            <w:r>
              <w:rPr>
                <w:rFonts w:hint="eastAsia" w:ascii="宋体" w:hAnsi="宋体"/>
                <w:color w:val="auto"/>
                <w:kern w:val="0"/>
                <w:szCs w:val="21"/>
                <w:lang w:val="en-US" w:eastAsia="zh-CN"/>
              </w:rPr>
              <w:t>履约保函（包括纸质保函或电子保函）</w:t>
            </w:r>
            <w:r>
              <w:rPr>
                <w:rFonts w:hint="eastAsia" w:ascii="宋体" w:hAnsi="宋体"/>
                <w:color w:val="auto"/>
                <w:kern w:val="0"/>
                <w:szCs w:val="21"/>
                <w:lang w:eastAsia="zh-CN"/>
              </w:rPr>
              <w:t>。</w:t>
            </w:r>
            <w:r>
              <w:rPr>
                <w:rFonts w:hint="eastAsia" w:ascii="宋体" w:hAnsi="宋体"/>
                <w:color w:val="auto"/>
                <w:kern w:val="0"/>
                <w:szCs w:val="21"/>
                <w:lang w:val="en-US" w:eastAsia="zh-CN"/>
              </w:rPr>
              <w:t>履约保函为纸质保函的，纸质保函应注明在</w:t>
            </w:r>
            <w:r>
              <w:rPr>
                <w:rFonts w:hint="eastAsia" w:ascii="宋体" w:hAnsi="宋体"/>
                <w:color w:val="auto"/>
                <w:kern w:val="0"/>
                <w:szCs w:val="21"/>
              </w:rPr>
              <w:t>重庆市辖区范围内的核验地址和核验方式，并确保该纸质保函能在开立人在渝的总部或者分支机构进行核验</w:t>
            </w:r>
            <w:r>
              <w:rPr>
                <w:rFonts w:hint="eastAsia" w:ascii="宋体" w:hAnsi="宋体"/>
                <w:color w:val="auto"/>
                <w:kern w:val="0"/>
                <w:szCs w:val="21"/>
                <w:lang w:eastAsia="zh-CN"/>
              </w:rPr>
              <w:t>。</w:t>
            </w:r>
            <w:r>
              <w:rPr>
                <w:rFonts w:hint="eastAsia" w:ascii="宋体" w:hAnsi="宋体"/>
                <w:color w:val="auto"/>
                <w:kern w:val="0"/>
                <w:szCs w:val="21"/>
                <w:lang w:val="en-US" w:eastAsia="zh-CN"/>
              </w:rPr>
              <w:t>中标人对所提交的履约保函的真实性、合法性、有效性负责。</w:t>
            </w:r>
          </w:p>
          <w:p w14:paraId="4EB5FED4">
            <w:pPr>
              <w:snapToGrid w:val="0"/>
              <w:spacing w:line="400" w:lineRule="exact"/>
              <w:ind w:firstLine="420" w:firstLineChars="200"/>
              <w:rPr>
                <w:rFonts w:ascii="宋体" w:hAnsi="宋体"/>
                <w:i/>
                <w:color w:val="auto"/>
                <w:kern w:val="0"/>
                <w:szCs w:val="21"/>
              </w:rPr>
            </w:pPr>
            <w:r>
              <w:rPr>
                <w:rFonts w:hint="eastAsia" w:ascii="宋体" w:hAnsi="宋体"/>
                <w:color w:val="auto"/>
                <w:kern w:val="0"/>
                <w:szCs w:val="21"/>
              </w:rPr>
              <w:t>（</w:t>
            </w:r>
            <w:r>
              <w:rPr>
                <w:rFonts w:hint="eastAsia" w:ascii="宋体" w:hAnsi="宋体"/>
                <w:color w:val="auto"/>
                <w:kern w:val="0"/>
                <w:szCs w:val="21"/>
                <w:lang w:val="en-US" w:eastAsia="zh-CN"/>
              </w:rPr>
              <w:t>3</w:t>
            </w:r>
            <w:r>
              <w:rPr>
                <w:rFonts w:hint="eastAsia" w:ascii="宋体" w:hAnsi="宋体"/>
                <w:color w:val="auto"/>
                <w:kern w:val="0"/>
                <w:szCs w:val="21"/>
              </w:rPr>
              <w:t>）履约担保的金额：</w:t>
            </w:r>
            <w:r>
              <w:rPr>
                <w:rFonts w:hint="eastAsia" w:ascii="宋体" w:hAnsi="宋体"/>
                <w:color w:val="auto"/>
                <w:kern w:val="0"/>
                <w:szCs w:val="21"/>
                <w:u w:val="single"/>
              </w:rPr>
              <w:t xml:space="preserve">  </w:t>
            </w:r>
            <w:r>
              <w:rPr>
                <w:rFonts w:hint="eastAsia" w:ascii="宋体" w:hAnsi="宋体"/>
                <w:color w:val="auto"/>
                <w:kern w:val="0"/>
                <w:szCs w:val="21"/>
                <w:u w:val="single"/>
                <w:lang w:val="en-US" w:eastAsia="zh-CN"/>
              </w:rPr>
              <w:t>11万元</w:t>
            </w:r>
            <w:r>
              <w:rPr>
                <w:rFonts w:hint="eastAsia" w:ascii="宋体" w:hAnsi="宋体"/>
                <w:color w:val="auto"/>
                <w:kern w:val="0"/>
                <w:szCs w:val="21"/>
                <w:u w:val="single"/>
              </w:rPr>
              <w:t xml:space="preserve"> </w:t>
            </w:r>
            <w:r>
              <w:rPr>
                <w:rFonts w:hint="eastAsia" w:ascii="宋体" w:hAnsi="宋体"/>
                <w:color w:val="auto"/>
                <w:kern w:val="0"/>
                <w:szCs w:val="21"/>
              </w:rPr>
              <w:t>。</w:t>
            </w:r>
          </w:p>
          <w:p w14:paraId="4A2D9DB9">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w:t>
            </w:r>
            <w:r>
              <w:rPr>
                <w:rFonts w:hint="eastAsia" w:ascii="宋体" w:hAnsi="宋体"/>
                <w:color w:val="auto"/>
                <w:kern w:val="0"/>
                <w:szCs w:val="21"/>
                <w:lang w:val="en-US" w:eastAsia="zh-CN"/>
              </w:rPr>
              <w:t>4</w:t>
            </w:r>
            <w:r>
              <w:rPr>
                <w:rFonts w:hint="eastAsia" w:ascii="宋体" w:hAnsi="宋体"/>
                <w:color w:val="auto"/>
                <w:kern w:val="0"/>
                <w:szCs w:val="21"/>
              </w:rPr>
              <w:t>）履约担保的提交时间：</w:t>
            </w:r>
            <w:r>
              <w:rPr>
                <w:rFonts w:hint="eastAsia" w:ascii="宋体" w:hAnsi="宋体"/>
                <w:color w:val="auto"/>
                <w:kern w:val="0"/>
                <w:szCs w:val="21"/>
                <w:u w:val="single"/>
              </w:rPr>
              <w:t>中标通知书发出后10个工作日内，且在合同签订前。若未按时提交履约保证金的，则视为中标人放弃中标，其投标保证金不予退还，给招标人造成的损失超过投标保证金数额的，中标人还应当对超过部分予以赔偿</w:t>
            </w:r>
            <w:r>
              <w:rPr>
                <w:rFonts w:hint="eastAsia" w:ascii="宋体" w:hAnsi="宋体"/>
                <w:color w:val="auto"/>
                <w:kern w:val="0"/>
                <w:szCs w:val="21"/>
              </w:rPr>
              <w:t>。</w:t>
            </w:r>
          </w:p>
          <w:p w14:paraId="17AAEB7D">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w:t>
            </w:r>
            <w:r>
              <w:rPr>
                <w:rFonts w:hint="eastAsia" w:ascii="宋体" w:hAnsi="宋体"/>
                <w:color w:val="auto"/>
                <w:kern w:val="0"/>
                <w:szCs w:val="21"/>
                <w:lang w:val="en-US" w:eastAsia="zh-CN"/>
              </w:rPr>
              <w:t>5</w:t>
            </w:r>
            <w:r>
              <w:rPr>
                <w:rFonts w:hint="eastAsia" w:ascii="宋体" w:hAnsi="宋体"/>
                <w:color w:val="auto"/>
                <w:kern w:val="0"/>
                <w:szCs w:val="21"/>
              </w:rPr>
              <w:t>）履约担保的期限：</w:t>
            </w:r>
            <w:r>
              <w:rPr>
                <w:rFonts w:hint="eastAsia" w:ascii="宋体" w:hAnsi="宋体"/>
                <w:color w:val="auto"/>
                <w:kern w:val="0"/>
                <w:szCs w:val="21"/>
                <w:u w:val="single"/>
              </w:rPr>
              <w:t>自本合同生效之日起至</w:t>
            </w:r>
            <w:r>
              <w:rPr>
                <w:rFonts w:hint="eastAsia" w:ascii="宋体" w:hAnsi="宋体"/>
                <w:color w:val="auto"/>
                <w:kern w:val="0"/>
                <w:szCs w:val="21"/>
                <w:u w:val="single"/>
                <w:lang w:val="en-US" w:eastAsia="zh-CN"/>
              </w:rPr>
              <w:t>合同期结束</w:t>
            </w:r>
            <w:r>
              <w:rPr>
                <w:rFonts w:hint="eastAsia" w:ascii="宋体" w:hAnsi="宋体"/>
                <w:color w:val="auto"/>
                <w:kern w:val="0"/>
                <w:szCs w:val="21"/>
                <w:u w:val="single"/>
              </w:rPr>
              <w:t>之日后30日历天</w:t>
            </w:r>
            <w:r>
              <w:rPr>
                <w:rFonts w:hint="eastAsia" w:ascii="宋体" w:hAnsi="宋体"/>
                <w:color w:val="auto"/>
                <w:kern w:val="0"/>
                <w:szCs w:val="21"/>
              </w:rPr>
              <w:t>。</w:t>
            </w:r>
          </w:p>
          <w:p w14:paraId="6CDC93D7">
            <w:pPr>
              <w:snapToGrid w:val="0"/>
              <w:spacing w:after="62" w:afterLines="20" w:line="400" w:lineRule="exact"/>
              <w:ind w:firstLine="420" w:firstLineChars="200"/>
              <w:rPr>
                <w:rFonts w:ascii="宋体" w:hAnsi="宋体"/>
                <w:color w:val="auto"/>
                <w:kern w:val="0"/>
                <w:szCs w:val="21"/>
              </w:rPr>
            </w:pPr>
            <w:r>
              <w:rPr>
                <w:rFonts w:hint="eastAsia" w:ascii="宋体" w:hAnsi="宋体"/>
                <w:color w:val="auto"/>
                <w:kern w:val="0"/>
                <w:szCs w:val="21"/>
              </w:rPr>
              <w:t>（</w:t>
            </w:r>
            <w:r>
              <w:rPr>
                <w:rFonts w:hint="eastAsia" w:ascii="宋体" w:hAnsi="宋体"/>
                <w:color w:val="auto"/>
                <w:kern w:val="0"/>
                <w:szCs w:val="21"/>
                <w:lang w:val="en-US" w:eastAsia="zh-CN"/>
              </w:rPr>
              <w:t>6</w:t>
            </w:r>
            <w:r>
              <w:rPr>
                <w:rFonts w:hint="eastAsia" w:ascii="宋体" w:hAnsi="宋体"/>
                <w:color w:val="auto"/>
                <w:kern w:val="0"/>
                <w:szCs w:val="21"/>
              </w:rPr>
              <w:t>）履约担保的退还时间：</w:t>
            </w:r>
            <w:r>
              <w:rPr>
                <w:rFonts w:hint="eastAsia" w:ascii="宋体" w:hAnsi="宋体"/>
                <w:color w:val="auto"/>
                <w:kern w:val="0"/>
                <w:szCs w:val="21"/>
                <w:u w:val="single"/>
                <w:lang w:val="en-US" w:eastAsia="zh-CN"/>
              </w:rPr>
              <w:t>合同期结束后</w:t>
            </w:r>
            <w:r>
              <w:rPr>
                <w:rFonts w:hint="eastAsia" w:ascii="宋体" w:hAnsi="宋体"/>
                <w:color w:val="auto"/>
                <w:kern w:val="0"/>
                <w:szCs w:val="21"/>
                <w:u w:val="single"/>
              </w:rPr>
              <w:t>，</w:t>
            </w:r>
            <w:r>
              <w:rPr>
                <w:rFonts w:hint="eastAsia" w:ascii="宋体" w:hAnsi="宋体"/>
                <w:color w:val="auto"/>
                <w:kern w:val="0"/>
                <w:szCs w:val="21"/>
                <w:u w:val="single"/>
                <w:lang w:val="en-US" w:eastAsia="zh-CN"/>
              </w:rPr>
              <w:t>招标</w:t>
            </w:r>
            <w:r>
              <w:rPr>
                <w:rFonts w:hint="eastAsia" w:ascii="宋体" w:hAnsi="宋体"/>
                <w:color w:val="auto"/>
                <w:kern w:val="0"/>
                <w:szCs w:val="21"/>
                <w:u w:val="single"/>
              </w:rPr>
              <w:t>人在28天内无息退还履约保证金（不计利息）。以银行保函形式递交的，验收合格后，30日历天失效</w:t>
            </w:r>
            <w:r>
              <w:rPr>
                <w:rFonts w:hint="eastAsia" w:ascii="宋体" w:hAnsi="宋体"/>
                <w:color w:val="auto"/>
                <w:kern w:val="0"/>
                <w:szCs w:val="21"/>
              </w:rPr>
              <w:t>。</w:t>
            </w:r>
          </w:p>
        </w:tc>
      </w:tr>
      <w:tr w14:paraId="3C5D01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964696D">
            <w:pPr>
              <w:snapToGrid w:val="0"/>
              <w:spacing w:line="400" w:lineRule="exact"/>
              <w:jc w:val="center"/>
              <w:rPr>
                <w:rFonts w:ascii="宋体" w:hAnsi="宋体"/>
                <w:color w:val="auto"/>
                <w:kern w:val="0"/>
                <w:szCs w:val="21"/>
              </w:rPr>
            </w:pPr>
            <w:r>
              <w:rPr>
                <w:rFonts w:hint="eastAsia" w:ascii="宋体" w:hAnsi="宋体"/>
                <w:color w:val="auto"/>
                <w:kern w:val="0"/>
                <w:szCs w:val="21"/>
              </w:rPr>
              <w:t>7.4.1</w:t>
            </w:r>
          </w:p>
        </w:tc>
        <w:tc>
          <w:tcPr>
            <w:tcW w:w="1644" w:type="dxa"/>
            <w:vAlign w:val="center"/>
          </w:tcPr>
          <w:p w14:paraId="0A770ED0">
            <w:pPr>
              <w:snapToGrid w:val="0"/>
              <w:spacing w:line="400" w:lineRule="exact"/>
              <w:jc w:val="center"/>
              <w:rPr>
                <w:rFonts w:ascii="宋体" w:hAnsi="宋体"/>
                <w:color w:val="auto"/>
                <w:kern w:val="0"/>
                <w:szCs w:val="21"/>
              </w:rPr>
            </w:pPr>
            <w:r>
              <w:rPr>
                <w:rFonts w:hint="eastAsia" w:ascii="宋体" w:hAnsi="宋体"/>
                <w:color w:val="auto"/>
                <w:kern w:val="0"/>
                <w:szCs w:val="21"/>
              </w:rPr>
              <w:t>签订合同</w:t>
            </w:r>
          </w:p>
        </w:tc>
        <w:tc>
          <w:tcPr>
            <w:tcW w:w="6490" w:type="dxa"/>
            <w:vAlign w:val="center"/>
          </w:tcPr>
          <w:p w14:paraId="757D24CB">
            <w:pPr>
              <w:snapToGrid w:val="0"/>
              <w:spacing w:after="62" w:afterLines="20" w:line="400" w:lineRule="exact"/>
              <w:ind w:firstLine="420" w:firstLineChars="200"/>
              <w:rPr>
                <w:rFonts w:ascii="宋体" w:hAnsi="宋体"/>
                <w:color w:val="auto"/>
                <w:kern w:val="0"/>
                <w:szCs w:val="21"/>
              </w:rPr>
            </w:pPr>
            <w:r>
              <w:rPr>
                <w:rFonts w:hint="eastAsia" w:ascii="宋体" w:hAnsi="宋体"/>
                <w:color w:val="auto"/>
                <w:kern w:val="0"/>
                <w:szCs w:val="21"/>
              </w:rPr>
              <w:t>依法必须进行招标的项目，中标候选人有《招标投标法实施条例》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14:paraId="10C8FC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CB3243">
            <w:pPr>
              <w:snapToGrid w:val="0"/>
              <w:spacing w:line="400" w:lineRule="exact"/>
              <w:jc w:val="center"/>
              <w:rPr>
                <w:rFonts w:ascii="宋体" w:hAnsi="宋体"/>
                <w:color w:val="auto"/>
                <w:kern w:val="0"/>
                <w:szCs w:val="21"/>
              </w:rPr>
            </w:pPr>
            <w:r>
              <w:rPr>
                <w:rFonts w:ascii="宋体" w:hAnsi="宋体"/>
                <w:color w:val="auto"/>
                <w:kern w:val="0"/>
                <w:szCs w:val="21"/>
              </w:rPr>
              <w:t>8.1</w:t>
            </w:r>
          </w:p>
        </w:tc>
        <w:tc>
          <w:tcPr>
            <w:tcW w:w="1644" w:type="dxa"/>
            <w:vAlign w:val="center"/>
          </w:tcPr>
          <w:p w14:paraId="3CC3CB2B">
            <w:pPr>
              <w:snapToGrid w:val="0"/>
              <w:spacing w:line="400" w:lineRule="exact"/>
              <w:jc w:val="center"/>
              <w:rPr>
                <w:rFonts w:ascii="宋体" w:hAnsi="宋体"/>
                <w:color w:val="auto"/>
                <w:kern w:val="0"/>
                <w:szCs w:val="21"/>
              </w:rPr>
            </w:pPr>
            <w:r>
              <w:rPr>
                <w:rFonts w:ascii="宋体" w:hAnsi="宋体"/>
                <w:color w:val="auto"/>
                <w:kern w:val="0"/>
                <w:szCs w:val="21"/>
              </w:rPr>
              <w:t>重新招标</w:t>
            </w:r>
            <w:r>
              <w:rPr>
                <w:rFonts w:hint="eastAsia" w:ascii="宋体" w:hAnsi="宋体"/>
                <w:color w:val="auto"/>
                <w:kern w:val="0"/>
                <w:szCs w:val="21"/>
              </w:rPr>
              <w:t>的情形</w:t>
            </w:r>
          </w:p>
        </w:tc>
        <w:tc>
          <w:tcPr>
            <w:tcW w:w="6490" w:type="dxa"/>
            <w:vAlign w:val="center"/>
          </w:tcPr>
          <w:p w14:paraId="0686443D">
            <w:pPr>
              <w:snapToGrid w:val="0"/>
              <w:spacing w:line="400" w:lineRule="exact"/>
              <w:ind w:firstLine="420" w:firstLineChars="200"/>
              <w:rPr>
                <w:rFonts w:ascii="宋体" w:hAnsi="宋体"/>
                <w:color w:val="auto"/>
                <w:kern w:val="0"/>
                <w:szCs w:val="21"/>
              </w:rPr>
            </w:pPr>
            <w:r>
              <w:rPr>
                <w:rFonts w:ascii="宋体" w:hAnsi="宋体"/>
                <w:color w:val="auto"/>
                <w:kern w:val="0"/>
                <w:szCs w:val="21"/>
              </w:rPr>
              <w:t>1.按投标人须知第8.1（1）执行；</w:t>
            </w:r>
          </w:p>
          <w:p w14:paraId="6BAD6552">
            <w:pPr>
              <w:snapToGrid w:val="0"/>
              <w:spacing w:line="400" w:lineRule="exact"/>
              <w:ind w:firstLine="420" w:firstLineChars="200"/>
              <w:rPr>
                <w:rFonts w:ascii="宋体" w:hAnsi="宋体"/>
                <w:color w:val="auto"/>
                <w:kern w:val="0"/>
                <w:szCs w:val="21"/>
              </w:rPr>
            </w:pPr>
            <w:r>
              <w:rPr>
                <w:rFonts w:ascii="宋体" w:hAnsi="宋体"/>
                <w:color w:val="auto"/>
                <w:kern w:val="0"/>
                <w:szCs w:val="21"/>
              </w:rPr>
              <w:t>2.按投标人须知第8.1（2）执行；</w:t>
            </w:r>
          </w:p>
          <w:p w14:paraId="13CA8EF1">
            <w:pPr>
              <w:widowControl/>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3.</w:t>
            </w:r>
            <w:r>
              <w:rPr>
                <w:rFonts w:ascii="宋体" w:hAnsi="宋体"/>
                <w:color w:val="auto"/>
                <w:kern w:val="0"/>
                <w:szCs w:val="21"/>
              </w:rPr>
              <w:t>按投标人须知第8.1（3）执行；</w:t>
            </w:r>
          </w:p>
          <w:p w14:paraId="6B0D4EF8">
            <w:pPr>
              <w:widowControl/>
              <w:spacing w:after="62" w:afterLines="20" w:line="400" w:lineRule="exact"/>
              <w:ind w:firstLine="420" w:firstLineChars="200"/>
              <w:rPr>
                <w:rFonts w:ascii="宋体" w:hAnsi="宋体"/>
                <w:color w:val="auto"/>
                <w:kern w:val="0"/>
                <w:szCs w:val="21"/>
              </w:rPr>
            </w:pPr>
            <w:r>
              <w:rPr>
                <w:rFonts w:ascii="宋体" w:hAnsi="宋体"/>
                <w:snapToGrid w:val="0"/>
                <w:color w:val="auto"/>
                <w:kern w:val="0"/>
                <w:szCs w:val="21"/>
              </w:rPr>
              <w:t>4.</w:t>
            </w:r>
            <w:r>
              <w:rPr>
                <w:rFonts w:ascii="宋体" w:hAnsi="宋体"/>
                <w:color w:val="auto"/>
                <w:kern w:val="0"/>
                <w:szCs w:val="21"/>
              </w:rPr>
              <w:t>按投标人须知第8.1（4）执行</w:t>
            </w:r>
            <w:r>
              <w:rPr>
                <w:rFonts w:hint="eastAsia" w:ascii="宋体" w:hAnsi="宋体"/>
                <w:color w:val="auto"/>
                <w:kern w:val="0"/>
                <w:szCs w:val="21"/>
              </w:rPr>
              <w:t>。</w:t>
            </w:r>
          </w:p>
          <w:p w14:paraId="12D578D0">
            <w:pPr>
              <w:widowControl/>
              <w:spacing w:after="62" w:afterLines="20" w:line="400" w:lineRule="exact"/>
              <w:ind w:firstLine="420" w:firstLineChars="200"/>
              <w:rPr>
                <w:rFonts w:ascii="宋体" w:hAnsi="宋体"/>
                <w:color w:val="auto"/>
                <w:kern w:val="0"/>
                <w:szCs w:val="21"/>
              </w:rPr>
            </w:pPr>
            <w:r>
              <w:rPr>
                <w:rFonts w:hint="eastAsia" w:ascii="宋体" w:hAnsi="宋体"/>
                <w:color w:val="auto"/>
                <w:kern w:val="0"/>
                <w:szCs w:val="21"/>
              </w:rPr>
              <w:t>注：本款只适用于首次招标。</w:t>
            </w:r>
          </w:p>
        </w:tc>
      </w:tr>
      <w:tr w14:paraId="53265E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D995F9D">
            <w:pPr>
              <w:snapToGrid w:val="0"/>
              <w:spacing w:line="400" w:lineRule="exact"/>
              <w:jc w:val="center"/>
              <w:rPr>
                <w:rFonts w:ascii="宋体" w:hAnsi="宋体"/>
                <w:color w:val="auto"/>
                <w:kern w:val="0"/>
                <w:szCs w:val="21"/>
              </w:rPr>
            </w:pPr>
            <w:r>
              <w:rPr>
                <w:rFonts w:ascii="宋体" w:hAnsi="宋体"/>
                <w:color w:val="auto"/>
                <w:kern w:val="0"/>
                <w:szCs w:val="21"/>
              </w:rPr>
              <w:t>8.2</w:t>
            </w:r>
          </w:p>
        </w:tc>
        <w:tc>
          <w:tcPr>
            <w:tcW w:w="1644" w:type="dxa"/>
            <w:vAlign w:val="center"/>
          </w:tcPr>
          <w:p w14:paraId="0934B1B3">
            <w:pPr>
              <w:snapToGrid w:val="0"/>
              <w:spacing w:line="400" w:lineRule="exact"/>
              <w:jc w:val="center"/>
              <w:rPr>
                <w:color w:val="auto"/>
              </w:rPr>
            </w:pPr>
            <w:bookmarkStart w:id="107" w:name="_Toc536628250"/>
            <w:bookmarkStart w:id="108" w:name="_Toc13210670"/>
            <w:bookmarkStart w:id="109" w:name="_Toc430530434"/>
            <w:bookmarkStart w:id="110" w:name="_Toc509218709"/>
            <w:bookmarkStart w:id="111" w:name="_Toc16930431"/>
            <w:r>
              <w:rPr>
                <w:rFonts w:hint="eastAsia" w:ascii="宋体" w:hAnsi="宋体"/>
                <w:color w:val="auto"/>
                <w:kern w:val="0"/>
                <w:szCs w:val="21"/>
              </w:rPr>
              <w:t>重新</w:t>
            </w:r>
            <w:r>
              <w:rPr>
                <w:rFonts w:ascii="宋体" w:hAnsi="宋体"/>
                <w:color w:val="auto"/>
                <w:kern w:val="0"/>
                <w:szCs w:val="21"/>
              </w:rPr>
              <w:t>招标和不再招标</w:t>
            </w:r>
            <w:bookmarkEnd w:id="107"/>
            <w:bookmarkEnd w:id="108"/>
            <w:bookmarkEnd w:id="109"/>
            <w:bookmarkEnd w:id="110"/>
            <w:bookmarkEnd w:id="111"/>
          </w:p>
        </w:tc>
        <w:tc>
          <w:tcPr>
            <w:tcW w:w="6490" w:type="dxa"/>
            <w:vAlign w:val="center"/>
          </w:tcPr>
          <w:p w14:paraId="6A24A2CC">
            <w:pPr>
              <w:autoSpaceDE w:val="0"/>
              <w:autoSpaceDN w:val="0"/>
              <w:adjustRightInd w:val="0"/>
              <w:snapToGrid w:val="0"/>
              <w:spacing w:after="62" w:afterLines="20" w:line="400" w:lineRule="exact"/>
              <w:ind w:firstLine="420" w:firstLineChars="200"/>
              <w:rPr>
                <w:rFonts w:ascii="宋体" w:hAnsi="宋体"/>
                <w:snapToGrid w:val="0"/>
                <w:color w:val="auto"/>
                <w:kern w:val="0"/>
                <w:szCs w:val="21"/>
              </w:rPr>
            </w:pPr>
            <w:r>
              <w:rPr>
                <w:rFonts w:hint="eastAsia" w:ascii="宋体" w:hAnsi="宋体"/>
                <w:snapToGrid w:val="0"/>
                <w:color w:val="auto"/>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rPr>
              <w:t>。</w:t>
            </w:r>
          </w:p>
        </w:tc>
      </w:tr>
      <w:tr w14:paraId="675389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8982F9D">
            <w:pPr>
              <w:snapToGrid w:val="0"/>
              <w:spacing w:line="400" w:lineRule="exact"/>
              <w:jc w:val="center"/>
              <w:rPr>
                <w:rFonts w:ascii="宋体" w:hAnsi="宋体"/>
                <w:color w:val="auto"/>
                <w:kern w:val="0"/>
                <w:szCs w:val="21"/>
              </w:rPr>
            </w:pPr>
            <w:r>
              <w:rPr>
                <w:rFonts w:ascii="宋体" w:hAnsi="宋体"/>
                <w:color w:val="auto"/>
                <w:kern w:val="0"/>
                <w:szCs w:val="21"/>
              </w:rPr>
              <w:t>10</w:t>
            </w:r>
          </w:p>
        </w:tc>
        <w:tc>
          <w:tcPr>
            <w:tcW w:w="8134" w:type="dxa"/>
            <w:gridSpan w:val="2"/>
            <w:vAlign w:val="center"/>
          </w:tcPr>
          <w:p w14:paraId="07C45921">
            <w:pPr>
              <w:snapToGrid w:val="0"/>
              <w:spacing w:line="400" w:lineRule="exact"/>
              <w:jc w:val="center"/>
              <w:rPr>
                <w:rFonts w:ascii="宋体" w:hAnsi="宋体"/>
                <w:color w:val="auto"/>
                <w:kern w:val="0"/>
                <w:szCs w:val="21"/>
              </w:rPr>
            </w:pPr>
            <w:r>
              <w:rPr>
                <w:rFonts w:ascii="宋体" w:hAnsi="宋体"/>
                <w:color w:val="auto"/>
                <w:kern w:val="0"/>
                <w:szCs w:val="21"/>
              </w:rPr>
              <w:t>需要补充的其他内容</w:t>
            </w:r>
          </w:p>
        </w:tc>
      </w:tr>
      <w:tr w14:paraId="5E9773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98DA1EA">
            <w:pPr>
              <w:snapToGrid w:val="0"/>
              <w:spacing w:line="400" w:lineRule="exact"/>
              <w:jc w:val="center"/>
              <w:rPr>
                <w:rFonts w:hint="eastAsia" w:ascii="宋体" w:hAnsi="宋体" w:eastAsia="宋体"/>
                <w:color w:val="auto"/>
                <w:kern w:val="0"/>
                <w:szCs w:val="21"/>
                <w:lang w:eastAsia="zh-CN"/>
              </w:rPr>
            </w:pPr>
            <w:r>
              <w:rPr>
                <w:rFonts w:ascii="宋体" w:hAnsi="宋体"/>
                <w:color w:val="auto"/>
                <w:kern w:val="0"/>
                <w:szCs w:val="21"/>
              </w:rPr>
              <w:t>10.</w:t>
            </w:r>
            <w:r>
              <w:rPr>
                <w:rFonts w:hint="eastAsia" w:ascii="宋体" w:hAnsi="宋体"/>
                <w:color w:val="auto"/>
                <w:kern w:val="0"/>
                <w:szCs w:val="21"/>
                <w:lang w:val="en-US" w:eastAsia="zh-CN"/>
              </w:rPr>
              <w:t>1</w:t>
            </w:r>
          </w:p>
        </w:tc>
        <w:tc>
          <w:tcPr>
            <w:tcW w:w="1644" w:type="dxa"/>
            <w:vAlign w:val="center"/>
          </w:tcPr>
          <w:p w14:paraId="3FBADF16">
            <w:pPr>
              <w:snapToGrid w:val="0"/>
              <w:spacing w:line="400" w:lineRule="exact"/>
              <w:jc w:val="center"/>
              <w:rPr>
                <w:rFonts w:ascii="宋体" w:hAnsi="宋体"/>
                <w:color w:val="auto"/>
                <w:kern w:val="0"/>
                <w:szCs w:val="21"/>
              </w:rPr>
            </w:pPr>
            <w:r>
              <w:rPr>
                <w:rFonts w:hint="eastAsia" w:ascii="宋体" w:hAnsi="宋体"/>
                <w:color w:val="auto"/>
                <w:kern w:val="0"/>
                <w:szCs w:val="21"/>
              </w:rPr>
              <w:t>异议、</w:t>
            </w:r>
            <w:r>
              <w:rPr>
                <w:rFonts w:ascii="宋体" w:hAnsi="宋体"/>
                <w:color w:val="auto"/>
                <w:kern w:val="0"/>
                <w:szCs w:val="21"/>
              </w:rPr>
              <w:t>投诉处理</w:t>
            </w:r>
          </w:p>
        </w:tc>
        <w:tc>
          <w:tcPr>
            <w:tcW w:w="6490" w:type="dxa"/>
            <w:vAlign w:val="center"/>
          </w:tcPr>
          <w:p w14:paraId="6C08C6B9">
            <w:pPr>
              <w:widowControl/>
              <w:spacing w:line="400" w:lineRule="exact"/>
              <w:ind w:firstLine="420" w:firstLineChars="200"/>
              <w:rPr>
                <w:rFonts w:ascii="宋体" w:hAnsi="宋体"/>
                <w:color w:val="auto"/>
                <w:kern w:val="0"/>
                <w:szCs w:val="21"/>
              </w:rPr>
            </w:pPr>
            <w:r>
              <w:rPr>
                <w:rFonts w:ascii="宋体" w:hAnsi="宋体"/>
                <w:color w:val="auto"/>
                <w:kern w:val="0"/>
                <w:szCs w:val="21"/>
              </w:rPr>
              <w:t>1.</w:t>
            </w:r>
            <w:r>
              <w:rPr>
                <w:rFonts w:hint="eastAsia" w:ascii="宋体" w:hAnsi="宋体"/>
                <w:color w:val="auto"/>
                <w:kern w:val="0"/>
                <w:szCs w:val="21"/>
              </w:rPr>
              <w:t xml:space="preserve"> </w:t>
            </w:r>
            <w:r>
              <w:rPr>
                <w:rFonts w:ascii="宋体" w:hAnsi="宋体"/>
                <w:color w:val="auto"/>
                <w:kern w:val="0"/>
                <w:szCs w:val="21"/>
              </w:rPr>
              <w:t>投标人或者其他利害关系人就本项目的招标文件</w:t>
            </w:r>
            <w:r>
              <w:rPr>
                <w:rFonts w:hint="eastAsia" w:ascii="宋体" w:hAnsi="宋体"/>
                <w:color w:val="auto"/>
                <w:kern w:val="0"/>
                <w:szCs w:val="21"/>
              </w:rPr>
              <w:t>（含澄清修改）、开标情况、</w:t>
            </w:r>
            <w:r>
              <w:rPr>
                <w:rFonts w:ascii="宋体" w:hAnsi="宋体"/>
                <w:color w:val="auto"/>
                <w:kern w:val="0"/>
                <w:szCs w:val="21"/>
              </w:rPr>
              <w:t>评标结果等事项提出异议或投诉</w:t>
            </w:r>
            <w:r>
              <w:rPr>
                <w:rFonts w:hint="eastAsia" w:ascii="宋体" w:hAnsi="宋体"/>
                <w:color w:val="auto"/>
                <w:kern w:val="0"/>
                <w:szCs w:val="21"/>
              </w:rPr>
              <w:t>的</w:t>
            </w:r>
            <w:r>
              <w:rPr>
                <w:rFonts w:ascii="宋体" w:hAnsi="宋体"/>
                <w:color w:val="auto"/>
                <w:kern w:val="0"/>
                <w:szCs w:val="21"/>
              </w:rPr>
              <w:t>，应当先向招标人提出异议；招标人应当在规定时间内答复；对招标人的答复不满意，可向行政监督部门投诉。</w:t>
            </w:r>
          </w:p>
          <w:p w14:paraId="486637BA">
            <w:pPr>
              <w:widowControl/>
              <w:spacing w:line="400" w:lineRule="exact"/>
              <w:ind w:firstLine="420" w:firstLineChars="200"/>
              <w:rPr>
                <w:rFonts w:ascii="宋体" w:hAnsi="宋体"/>
                <w:color w:val="auto"/>
                <w:kern w:val="0"/>
                <w:szCs w:val="21"/>
              </w:rPr>
            </w:pPr>
            <w:r>
              <w:rPr>
                <w:rFonts w:hint="eastAsia" w:ascii="宋体" w:hAnsi="宋体"/>
                <w:color w:val="auto"/>
                <w:kern w:val="0"/>
                <w:szCs w:val="21"/>
              </w:rPr>
              <w:t>提出异议或投诉时应当包括下列内容：</w:t>
            </w:r>
          </w:p>
          <w:p w14:paraId="5C2AB841">
            <w:pPr>
              <w:widowControl/>
              <w:spacing w:line="400" w:lineRule="exact"/>
              <w:ind w:firstLine="420" w:firstLineChars="200"/>
              <w:rPr>
                <w:rFonts w:ascii="宋体" w:hAnsi="宋体"/>
                <w:color w:val="auto"/>
                <w:kern w:val="0"/>
                <w:szCs w:val="21"/>
              </w:rPr>
            </w:pPr>
            <w:r>
              <w:rPr>
                <w:rFonts w:hint="eastAsia" w:ascii="宋体" w:hAnsi="宋体"/>
                <w:color w:val="auto"/>
                <w:kern w:val="0"/>
                <w:szCs w:val="21"/>
              </w:rPr>
              <w:t>（1）异议</w:t>
            </w:r>
            <w:r>
              <w:rPr>
                <w:rFonts w:hint="eastAsia" w:ascii="宋体" w:hAnsi="宋体"/>
                <w:color w:val="auto"/>
                <w:kern w:val="0"/>
                <w:szCs w:val="21"/>
                <w:lang w:val="en-US" w:eastAsia="zh-CN"/>
              </w:rPr>
              <w:t>人</w:t>
            </w:r>
            <w:r>
              <w:rPr>
                <w:rFonts w:hint="eastAsia" w:ascii="宋体" w:hAnsi="宋体"/>
                <w:color w:val="auto"/>
                <w:kern w:val="0"/>
                <w:szCs w:val="21"/>
              </w:rPr>
              <w:t>或投诉人的名称、地址及有效联系方式；</w:t>
            </w:r>
          </w:p>
          <w:p w14:paraId="53391C83">
            <w:pPr>
              <w:widowControl/>
              <w:spacing w:line="400" w:lineRule="exact"/>
              <w:ind w:firstLine="420" w:firstLineChars="200"/>
              <w:rPr>
                <w:rFonts w:ascii="宋体" w:hAnsi="宋体"/>
                <w:color w:val="auto"/>
                <w:kern w:val="0"/>
                <w:szCs w:val="21"/>
              </w:rPr>
            </w:pPr>
            <w:r>
              <w:rPr>
                <w:rFonts w:hint="eastAsia" w:ascii="宋体" w:hAnsi="宋体"/>
                <w:color w:val="auto"/>
                <w:kern w:val="0"/>
                <w:szCs w:val="21"/>
              </w:rPr>
              <w:t>（2）被异议</w:t>
            </w:r>
            <w:r>
              <w:rPr>
                <w:rFonts w:hint="eastAsia" w:ascii="宋体" w:hAnsi="宋体"/>
                <w:color w:val="auto"/>
                <w:kern w:val="0"/>
                <w:szCs w:val="21"/>
                <w:lang w:val="en-US" w:eastAsia="zh-CN"/>
              </w:rPr>
              <w:t>人</w:t>
            </w:r>
            <w:r>
              <w:rPr>
                <w:rFonts w:hint="eastAsia" w:ascii="宋体" w:hAnsi="宋体"/>
                <w:color w:val="auto"/>
                <w:kern w:val="0"/>
                <w:szCs w:val="21"/>
              </w:rPr>
              <w:t>或</w:t>
            </w:r>
            <w:r>
              <w:rPr>
                <w:rFonts w:hint="eastAsia" w:ascii="宋体" w:hAnsi="宋体"/>
                <w:color w:val="auto"/>
                <w:kern w:val="0"/>
                <w:szCs w:val="21"/>
                <w:lang w:val="en-US" w:eastAsia="zh-CN"/>
              </w:rPr>
              <w:t>被</w:t>
            </w:r>
            <w:r>
              <w:rPr>
                <w:rFonts w:hint="eastAsia" w:ascii="宋体" w:hAnsi="宋体"/>
                <w:color w:val="auto"/>
                <w:kern w:val="0"/>
                <w:szCs w:val="21"/>
              </w:rPr>
              <w:t>投诉人的名称、地址及有效联系方式；</w:t>
            </w:r>
          </w:p>
          <w:p w14:paraId="646F4B54">
            <w:pPr>
              <w:widowControl/>
              <w:spacing w:line="400" w:lineRule="exact"/>
              <w:ind w:firstLine="420" w:firstLineChars="200"/>
              <w:rPr>
                <w:rFonts w:ascii="宋体" w:hAnsi="宋体"/>
                <w:color w:val="auto"/>
                <w:kern w:val="0"/>
                <w:szCs w:val="21"/>
              </w:rPr>
            </w:pPr>
            <w:r>
              <w:rPr>
                <w:rFonts w:hint="eastAsia" w:ascii="宋体" w:hAnsi="宋体"/>
                <w:color w:val="auto"/>
                <w:kern w:val="0"/>
                <w:szCs w:val="21"/>
              </w:rPr>
              <w:t>（3）异议或投诉事项的基本事实；</w:t>
            </w:r>
          </w:p>
          <w:p w14:paraId="257D3253">
            <w:pPr>
              <w:widowControl/>
              <w:spacing w:line="400" w:lineRule="exact"/>
              <w:ind w:firstLine="420" w:firstLineChars="200"/>
              <w:rPr>
                <w:rFonts w:ascii="宋体" w:hAnsi="宋体"/>
                <w:color w:val="auto"/>
                <w:kern w:val="0"/>
                <w:szCs w:val="21"/>
              </w:rPr>
            </w:pPr>
            <w:r>
              <w:rPr>
                <w:rFonts w:hint="eastAsia" w:ascii="宋体" w:hAnsi="宋体"/>
                <w:color w:val="auto"/>
                <w:kern w:val="0"/>
                <w:szCs w:val="21"/>
              </w:rPr>
              <w:t>（4）请求及主张；</w:t>
            </w:r>
          </w:p>
          <w:p w14:paraId="0EDE40AE">
            <w:pPr>
              <w:widowControl/>
              <w:spacing w:line="400" w:lineRule="exact"/>
              <w:ind w:firstLine="420" w:firstLineChars="200"/>
              <w:rPr>
                <w:rFonts w:ascii="宋体" w:hAnsi="宋体"/>
                <w:color w:val="auto"/>
                <w:kern w:val="0"/>
                <w:szCs w:val="21"/>
              </w:rPr>
            </w:pPr>
            <w:r>
              <w:rPr>
                <w:rFonts w:hint="eastAsia" w:ascii="宋体" w:hAnsi="宋体"/>
                <w:color w:val="auto"/>
                <w:kern w:val="0"/>
                <w:szCs w:val="21"/>
              </w:rPr>
              <w:t>（5）涉及事项的证据、证明材料。</w:t>
            </w:r>
          </w:p>
          <w:p w14:paraId="33FE5599">
            <w:pPr>
              <w:widowControl/>
              <w:spacing w:line="400" w:lineRule="exact"/>
              <w:ind w:firstLine="420" w:firstLineChars="200"/>
              <w:rPr>
                <w:rFonts w:ascii="宋体" w:hAnsi="宋体"/>
                <w:color w:val="auto"/>
                <w:kern w:val="0"/>
                <w:szCs w:val="21"/>
              </w:rPr>
            </w:pPr>
            <w:r>
              <w:rPr>
                <w:rFonts w:hint="eastAsia" w:ascii="宋体" w:hAnsi="宋体"/>
                <w:color w:val="auto"/>
                <w:kern w:val="0"/>
                <w:szCs w:val="21"/>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7E88513C">
            <w:pPr>
              <w:widowControl/>
              <w:spacing w:line="400" w:lineRule="exact"/>
              <w:ind w:firstLine="420" w:firstLineChars="200"/>
              <w:rPr>
                <w:rFonts w:ascii="宋体" w:hAnsi="宋体"/>
                <w:color w:val="auto"/>
                <w:kern w:val="0"/>
                <w:szCs w:val="21"/>
              </w:rPr>
            </w:pPr>
            <w:r>
              <w:rPr>
                <w:rFonts w:ascii="宋体" w:hAnsi="宋体"/>
                <w:color w:val="auto"/>
                <w:kern w:val="0"/>
                <w:szCs w:val="21"/>
              </w:rPr>
              <w:t>2.</w:t>
            </w:r>
            <w:r>
              <w:rPr>
                <w:rFonts w:hint="eastAsia" w:ascii="宋体" w:hAnsi="宋体"/>
                <w:color w:val="auto"/>
                <w:kern w:val="0"/>
                <w:szCs w:val="21"/>
              </w:rPr>
              <w:t xml:space="preserve"> </w:t>
            </w:r>
            <w:r>
              <w:rPr>
                <w:rFonts w:ascii="宋体" w:hAnsi="宋体"/>
                <w:color w:val="auto"/>
                <w:kern w:val="0"/>
                <w:szCs w:val="21"/>
              </w:rPr>
              <w:t>行政监督部门依照《</w:t>
            </w:r>
            <w:r>
              <w:rPr>
                <w:rFonts w:hint="eastAsia" w:ascii="宋体" w:hAnsi="宋体"/>
                <w:color w:val="auto"/>
                <w:kern w:val="0"/>
                <w:szCs w:val="21"/>
              </w:rPr>
              <w:t>中华人民共和国</w:t>
            </w:r>
            <w:r>
              <w:rPr>
                <w:rFonts w:ascii="宋体" w:hAnsi="宋体"/>
                <w:color w:val="auto"/>
                <w:kern w:val="0"/>
                <w:szCs w:val="21"/>
              </w:rPr>
              <w:t>招标投标法》、《</w:t>
            </w:r>
            <w:r>
              <w:rPr>
                <w:rFonts w:hint="eastAsia" w:ascii="宋体" w:hAnsi="宋体"/>
                <w:color w:val="auto"/>
                <w:kern w:val="0"/>
                <w:szCs w:val="21"/>
              </w:rPr>
              <w:t>中华人民共和国</w:t>
            </w:r>
            <w:r>
              <w:rPr>
                <w:rFonts w:ascii="宋体" w:hAnsi="宋体"/>
                <w:color w:val="auto"/>
                <w:kern w:val="0"/>
                <w:szCs w:val="21"/>
              </w:rPr>
              <w:t>招标投标法实施条例》、《重庆市招标投标条例》、</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rPr>
              <w:t>关于印发&lt;重庆市招标投标活动投诉处理实施细则（修订）&gt;的通知</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rPr>
              <w:t>渝公管发〔2021〕54号</w:t>
            </w:r>
            <w:r>
              <w:rPr>
                <w:rFonts w:hint="eastAsia" w:asciiTheme="minorEastAsia" w:hAnsiTheme="minorEastAsia" w:eastAsiaTheme="minorEastAsia" w:cstheme="minorEastAsia"/>
                <w:color w:val="auto"/>
                <w:kern w:val="0"/>
                <w:szCs w:val="21"/>
                <w:highlight w:val="none"/>
              </w:rPr>
              <w:t>）</w:t>
            </w:r>
            <w:r>
              <w:rPr>
                <w:rFonts w:ascii="宋体" w:hAnsi="宋体"/>
                <w:color w:val="auto"/>
                <w:kern w:val="0"/>
                <w:szCs w:val="21"/>
              </w:rPr>
              <w:t>等法律法规文件处理投诉。</w:t>
            </w:r>
          </w:p>
          <w:p w14:paraId="2839F10B">
            <w:pPr>
              <w:snapToGrid w:val="0"/>
              <w:spacing w:line="400" w:lineRule="exact"/>
              <w:ind w:firstLine="420" w:firstLineChars="200"/>
              <w:rPr>
                <w:rFonts w:hint="eastAsia" w:ascii="宋体" w:hAnsi="宋体"/>
                <w:color w:val="auto"/>
                <w:kern w:val="0"/>
                <w:szCs w:val="21"/>
              </w:rPr>
            </w:pPr>
            <w:r>
              <w:rPr>
                <w:rFonts w:hint="eastAsia" w:ascii="宋体" w:hAnsi="宋体"/>
                <w:color w:val="auto"/>
                <w:kern w:val="0"/>
                <w:szCs w:val="21"/>
                <w:lang w:val="en-US" w:eastAsia="zh-CN"/>
              </w:rPr>
              <w:t>3</w:t>
            </w:r>
            <w:r>
              <w:rPr>
                <w:rFonts w:hint="eastAsia" w:ascii="宋体" w:hAnsi="宋体"/>
                <w:color w:val="auto"/>
                <w:kern w:val="0"/>
                <w:szCs w:val="21"/>
              </w:rPr>
              <w:t>.</w:t>
            </w:r>
            <w:r>
              <w:rPr>
                <w:rFonts w:hint="eastAsia"/>
                <w:color w:val="auto"/>
              </w:rPr>
              <w:t xml:space="preserve"> </w:t>
            </w:r>
            <w:r>
              <w:rPr>
                <w:rFonts w:hint="eastAsia" w:ascii="宋体" w:hAnsi="宋体"/>
                <w:color w:val="auto"/>
                <w:kern w:val="0"/>
                <w:szCs w:val="21"/>
              </w:rPr>
              <w:t>投诉受理部门：</w:t>
            </w:r>
          </w:p>
          <w:p w14:paraId="1853A989">
            <w:pPr>
              <w:snapToGrid w:val="0"/>
              <w:spacing w:line="400" w:lineRule="exact"/>
              <w:ind w:firstLine="420" w:firstLineChars="200"/>
              <w:rPr>
                <w:rFonts w:hint="eastAsia" w:ascii="宋体" w:hAnsi="宋体"/>
                <w:color w:val="auto"/>
                <w:kern w:val="0"/>
                <w:szCs w:val="21"/>
              </w:rPr>
            </w:pPr>
            <w:r>
              <w:rPr>
                <w:rFonts w:hint="eastAsia" w:ascii="宋体" w:hAnsi="宋体"/>
                <w:color w:val="auto"/>
                <w:kern w:val="0"/>
                <w:szCs w:val="21"/>
              </w:rPr>
              <w:t>重庆市体育局系统基建维修和政府采购项目业务公开监督电话：023-61665134</w:t>
            </w:r>
          </w:p>
          <w:p w14:paraId="58CD2D24">
            <w:pPr>
              <w:snapToGrid w:val="0"/>
              <w:spacing w:line="400" w:lineRule="exact"/>
              <w:ind w:firstLine="420" w:firstLineChars="200"/>
              <w:rPr>
                <w:rFonts w:hint="eastAsia" w:ascii="宋体" w:hAnsi="宋体"/>
                <w:color w:val="auto"/>
                <w:kern w:val="0"/>
                <w:szCs w:val="21"/>
              </w:rPr>
            </w:pPr>
            <w:r>
              <w:rPr>
                <w:rFonts w:hint="eastAsia" w:ascii="宋体" w:hAnsi="宋体"/>
                <w:color w:val="auto"/>
                <w:kern w:val="0"/>
                <w:szCs w:val="21"/>
              </w:rPr>
              <w:t>重庆市体育局系统基建维修和政府采购项目纪检监督电话：023-61665193</w:t>
            </w:r>
          </w:p>
          <w:p w14:paraId="6392B879">
            <w:pPr>
              <w:snapToGrid w:val="0"/>
              <w:spacing w:line="400" w:lineRule="exact"/>
              <w:ind w:firstLine="420" w:firstLineChars="200"/>
              <w:rPr>
                <w:rFonts w:hint="eastAsia" w:ascii="宋体" w:hAnsi="宋体"/>
                <w:color w:val="auto"/>
                <w:kern w:val="0"/>
                <w:szCs w:val="21"/>
              </w:rPr>
            </w:pPr>
            <w:r>
              <w:rPr>
                <w:rFonts w:hint="eastAsia" w:ascii="宋体" w:hAnsi="宋体"/>
                <w:color w:val="auto"/>
                <w:kern w:val="0"/>
                <w:szCs w:val="21"/>
              </w:rPr>
              <w:t>重庆市体育局系统基建维修和政府采购项目业务监督邮箱：cqtyjjcc@163.com</w:t>
            </w:r>
          </w:p>
          <w:p w14:paraId="52132ED2">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重庆市体育局系统基建维修和政府采购项目纪检监督邮箱：cqtyjjw@163.com</w:t>
            </w:r>
          </w:p>
        </w:tc>
      </w:tr>
      <w:tr w14:paraId="41E971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4F6AE15">
            <w:pPr>
              <w:snapToGrid w:val="0"/>
              <w:spacing w:line="400" w:lineRule="exact"/>
              <w:jc w:val="center"/>
              <w:rPr>
                <w:rFonts w:ascii="宋体" w:hAnsi="宋体"/>
                <w:color w:val="auto"/>
                <w:kern w:val="0"/>
                <w:szCs w:val="21"/>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2</w:t>
            </w:r>
          </w:p>
        </w:tc>
        <w:tc>
          <w:tcPr>
            <w:tcW w:w="1644" w:type="dxa"/>
            <w:vAlign w:val="center"/>
          </w:tcPr>
          <w:p w14:paraId="599B5234">
            <w:pPr>
              <w:snapToGrid w:val="0"/>
              <w:spacing w:line="400" w:lineRule="exact"/>
              <w:jc w:val="center"/>
              <w:rPr>
                <w:rFonts w:hint="eastAsia" w:ascii="宋体" w:hAnsi="宋体"/>
                <w:color w:val="auto"/>
                <w:kern w:val="0"/>
                <w:szCs w:val="21"/>
              </w:rPr>
            </w:pPr>
            <w:r>
              <w:rPr>
                <w:rFonts w:hint="eastAsia" w:ascii="宋体" w:hAnsi="宋体"/>
                <w:color w:val="auto"/>
                <w:kern w:val="0"/>
                <w:szCs w:val="21"/>
                <w:highlight w:val="none"/>
              </w:rPr>
              <w:t>低价风险担保</w:t>
            </w:r>
          </w:p>
        </w:tc>
        <w:tc>
          <w:tcPr>
            <w:tcW w:w="6490" w:type="dxa"/>
            <w:vAlign w:val="center"/>
          </w:tcPr>
          <w:p w14:paraId="593566B7">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1、低价风险担保：中标价低于最高限价的85%时提供，如不按时足额提供，视为中标人放弃中标，招标人有权不退还其投标保证金，</w:t>
            </w:r>
            <w:r>
              <w:rPr>
                <w:rFonts w:hint="eastAsia"/>
                <w:color w:val="auto"/>
                <w:highlight w:val="none"/>
              </w:rPr>
              <w:t>并报招标投标行政监督部门按照信用管理办法的规定处理</w:t>
            </w:r>
            <w:r>
              <w:rPr>
                <w:rFonts w:hint="eastAsia" w:ascii="宋体" w:hAnsi="宋体"/>
                <w:color w:val="auto"/>
                <w:kern w:val="0"/>
                <w:szCs w:val="21"/>
                <w:highlight w:val="none"/>
              </w:rPr>
              <w:t>。</w:t>
            </w:r>
          </w:p>
          <w:p w14:paraId="6F66D035">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2、中标人提供低价风险担保的形式、金额及期限：</w:t>
            </w:r>
          </w:p>
          <w:p w14:paraId="50A98574">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1</w:t>
            </w:r>
            <w:r>
              <w:rPr>
                <w:rFonts w:hint="eastAsia" w:ascii="宋体" w:hAnsi="宋体"/>
                <w:color w:val="auto"/>
                <w:kern w:val="0"/>
                <w:szCs w:val="21"/>
                <w:highlight w:val="none"/>
              </w:rPr>
              <w:t>）低价风险担保的形式：现金或银行保函</w:t>
            </w:r>
            <w:r>
              <w:rPr>
                <w:rFonts w:hint="eastAsia"/>
                <w:color w:val="auto"/>
                <w:highlight w:val="none"/>
              </w:rPr>
              <w:t>；采用银行保函形式的，保函必须为不可撤销、不可转让且见索即付的独立保函，中标人出具保函时，</w:t>
            </w:r>
            <w:r>
              <w:rPr>
                <w:rFonts w:hint="eastAsia" w:ascii="宋体" w:hAnsi="宋体"/>
                <w:color w:val="auto"/>
                <w:szCs w:val="21"/>
                <w:highlight w:val="none"/>
              </w:rPr>
              <w:t>不得修改“低价风险担保保函”名称，也不得对低价风险担保保函示范文本中付款条件等实质性内容进行修改，否则视为不符合招标文件规定</w:t>
            </w:r>
            <w:r>
              <w:rPr>
                <w:rFonts w:hint="eastAsia" w:ascii="宋体" w:hAnsi="宋体"/>
                <w:color w:val="auto"/>
                <w:kern w:val="0"/>
                <w:szCs w:val="21"/>
                <w:highlight w:val="none"/>
              </w:rPr>
              <w:t>。</w:t>
            </w:r>
          </w:p>
          <w:p w14:paraId="48E1DBEC">
            <w:pPr>
              <w:autoSpaceDE w:val="0"/>
              <w:autoSpaceDN w:val="0"/>
              <w:adjustRightInd w:val="0"/>
              <w:snapToGrid w:val="0"/>
              <w:spacing w:line="400" w:lineRule="exact"/>
              <w:ind w:firstLine="420" w:firstLineChars="200"/>
              <w:rPr>
                <w:color w:val="auto"/>
                <w:highlight w:val="none"/>
              </w:rPr>
            </w:pPr>
            <w:r>
              <w:rPr>
                <w:rFonts w:hint="eastAsia" w:ascii="宋体" w:hAnsi="宋体"/>
                <w:color w:val="auto"/>
                <w:kern w:val="0"/>
                <w:szCs w:val="21"/>
                <w:highlight w:val="none"/>
              </w:rPr>
              <w:t>（</w:t>
            </w:r>
            <w:r>
              <w:rPr>
                <w:rFonts w:ascii="宋体" w:hAnsi="宋体"/>
                <w:color w:val="auto"/>
                <w:kern w:val="0"/>
                <w:szCs w:val="21"/>
                <w:highlight w:val="none"/>
              </w:rPr>
              <w:t>2</w:t>
            </w:r>
            <w:r>
              <w:rPr>
                <w:rFonts w:hint="eastAsia" w:ascii="宋体" w:hAnsi="宋体"/>
                <w:color w:val="auto"/>
                <w:kern w:val="0"/>
                <w:szCs w:val="21"/>
                <w:highlight w:val="none"/>
              </w:rPr>
              <w:t>）低价风险担保的金额：（339.776892</w:t>
            </w:r>
            <w:r>
              <w:rPr>
                <w:rFonts w:hint="eastAsia" w:ascii="宋体" w:hAnsi="宋体"/>
                <w:color w:val="auto"/>
                <w:kern w:val="0"/>
                <w:szCs w:val="21"/>
                <w:highlight w:val="none"/>
                <w:lang w:val="en-US" w:eastAsia="zh-CN"/>
              </w:rPr>
              <w:t>万元</w:t>
            </w:r>
            <w:r>
              <w:rPr>
                <w:rFonts w:hint="eastAsia" w:ascii="宋体" w:hAnsi="宋体"/>
                <w:color w:val="auto"/>
                <w:kern w:val="0"/>
                <w:szCs w:val="21"/>
                <w:highlight w:val="none"/>
              </w:rPr>
              <w:t>×</w:t>
            </w:r>
            <w:r>
              <w:rPr>
                <w:rFonts w:ascii="宋体" w:hAnsi="宋体"/>
                <w:color w:val="auto"/>
                <w:kern w:val="0"/>
                <w:szCs w:val="21"/>
                <w:highlight w:val="none"/>
              </w:rPr>
              <w:t>85%-</w:t>
            </w:r>
            <w:r>
              <w:rPr>
                <w:rFonts w:hint="eastAsia" w:ascii="宋体" w:hAnsi="宋体"/>
                <w:color w:val="auto"/>
                <w:kern w:val="0"/>
                <w:szCs w:val="21"/>
                <w:highlight w:val="none"/>
              </w:rPr>
              <w:t>339.776892</w:t>
            </w:r>
            <w:r>
              <w:rPr>
                <w:rFonts w:hint="eastAsia" w:ascii="宋体" w:hAnsi="宋体"/>
                <w:color w:val="auto"/>
                <w:kern w:val="0"/>
                <w:szCs w:val="21"/>
                <w:highlight w:val="none"/>
                <w:lang w:val="en-US" w:eastAsia="zh-CN"/>
              </w:rPr>
              <w:t>万元</w:t>
            </w: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中标折扣比例</w:t>
            </w:r>
            <w:r>
              <w:rPr>
                <w:rFonts w:hint="eastAsia" w:ascii="宋体" w:hAnsi="宋体"/>
                <w:color w:val="auto"/>
                <w:kern w:val="0"/>
                <w:szCs w:val="21"/>
                <w:highlight w:val="none"/>
              </w:rPr>
              <w:t>）×3</w:t>
            </w:r>
            <w:r>
              <w:rPr>
                <w:rStyle w:val="54"/>
                <w:rFonts w:hint="eastAsia"/>
                <w:color w:val="auto"/>
                <w:highlight w:val="none"/>
              </w:rPr>
              <w:t>，</w:t>
            </w:r>
            <w:r>
              <w:rPr>
                <w:rStyle w:val="54"/>
                <w:color w:val="auto"/>
                <w:highlight w:val="none"/>
              </w:rPr>
              <w:t>且最高不超过</w:t>
            </w:r>
            <w:r>
              <w:rPr>
                <w:rStyle w:val="54"/>
                <w:rFonts w:hint="eastAsia"/>
                <w:color w:val="auto"/>
                <w:highlight w:val="none"/>
              </w:rPr>
              <w:t>339.776892</w:t>
            </w:r>
            <w:r>
              <w:rPr>
                <w:rStyle w:val="54"/>
                <w:rFonts w:hint="eastAsia"/>
                <w:color w:val="auto"/>
                <w:highlight w:val="none"/>
                <w:lang w:val="en-US" w:eastAsia="zh-CN"/>
              </w:rPr>
              <w:t>4万元</w:t>
            </w:r>
            <w:r>
              <w:rPr>
                <w:rStyle w:val="54"/>
                <w:color w:val="auto"/>
                <w:highlight w:val="none"/>
              </w:rPr>
              <w:t>的85%</w:t>
            </w:r>
            <w:r>
              <w:rPr>
                <w:rFonts w:hint="eastAsia"/>
                <w:color w:val="auto"/>
                <w:highlight w:val="none"/>
              </w:rPr>
              <w:t>。</w:t>
            </w:r>
          </w:p>
          <w:p w14:paraId="6354476A">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3</w:t>
            </w:r>
            <w:r>
              <w:rPr>
                <w:rFonts w:hint="eastAsia" w:ascii="宋体" w:hAnsi="宋体"/>
                <w:color w:val="auto"/>
                <w:kern w:val="0"/>
                <w:szCs w:val="21"/>
                <w:highlight w:val="none"/>
              </w:rPr>
              <w:t>）低价风险担保送达招标人的时间：</w:t>
            </w:r>
            <w:r>
              <w:rPr>
                <w:rFonts w:hint="eastAsia"/>
                <w:color w:val="auto"/>
                <w:szCs w:val="21"/>
                <w:highlight w:val="none"/>
              </w:rPr>
              <w:t>从招标人中标通知书送达拟中标人之日起</w:t>
            </w:r>
            <w:r>
              <w:rPr>
                <w:rFonts w:hint="eastAsia"/>
                <w:color w:val="auto"/>
                <w:szCs w:val="21"/>
                <w:highlight w:val="none"/>
                <w:u w:val="single"/>
              </w:rPr>
              <w:t xml:space="preserve"> </w:t>
            </w:r>
            <w:r>
              <w:rPr>
                <w:rFonts w:hint="eastAsia"/>
                <w:color w:val="auto"/>
                <w:szCs w:val="21"/>
                <w:highlight w:val="none"/>
                <w:u w:val="single"/>
                <w:lang w:val="en-US" w:eastAsia="zh-CN"/>
              </w:rPr>
              <w:t>5</w:t>
            </w:r>
            <w:r>
              <w:rPr>
                <w:rFonts w:hint="eastAsia"/>
                <w:color w:val="auto"/>
                <w:szCs w:val="21"/>
                <w:highlight w:val="none"/>
                <w:u w:val="single"/>
              </w:rPr>
              <w:t xml:space="preserve"> </w:t>
            </w:r>
            <w:r>
              <w:rPr>
                <w:rFonts w:hint="eastAsia"/>
                <w:color w:val="auto"/>
                <w:szCs w:val="21"/>
                <w:highlight w:val="none"/>
                <w:u w:val="single"/>
                <w:lang w:val="en-US" w:eastAsia="zh-CN"/>
              </w:rPr>
              <w:t>个</w:t>
            </w:r>
            <w:r>
              <w:rPr>
                <w:rFonts w:hint="eastAsia"/>
                <w:color w:val="auto"/>
                <w:szCs w:val="21"/>
                <w:highlight w:val="none"/>
              </w:rPr>
              <w:t>工作日内</w:t>
            </w:r>
            <w:r>
              <w:rPr>
                <w:rFonts w:hint="eastAsia" w:ascii="宋体" w:hAnsi="宋体"/>
                <w:color w:val="auto"/>
                <w:kern w:val="0"/>
                <w:szCs w:val="21"/>
                <w:highlight w:val="none"/>
              </w:rPr>
              <w:t>；</w:t>
            </w:r>
          </w:p>
          <w:p w14:paraId="4B2E87CD">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（4）中标人因自身原因未按中标通知书规定的时限与招标人签订合同的，招标人有权扣除其低价风险担保并取消中标资格。</w:t>
            </w:r>
          </w:p>
          <w:p w14:paraId="4C880C2A">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（5）低价风险担保的期限：</w:t>
            </w:r>
            <w:r>
              <w:rPr>
                <w:rFonts w:hint="eastAsia" w:ascii="宋体" w:hAnsi="宋体"/>
                <w:color w:val="auto"/>
                <w:kern w:val="0"/>
                <w:szCs w:val="21"/>
                <w:highlight w:val="none"/>
                <w:u w:val="single"/>
              </w:rPr>
              <w:t>自低价风险担保生效之日起至</w:t>
            </w:r>
            <w:r>
              <w:rPr>
                <w:rFonts w:hint="eastAsia" w:ascii="宋体" w:hAnsi="宋体"/>
                <w:color w:val="auto"/>
                <w:kern w:val="0"/>
                <w:szCs w:val="21"/>
                <w:highlight w:val="none"/>
                <w:u w:val="single"/>
                <w:lang w:val="en-US" w:eastAsia="zh-CN"/>
              </w:rPr>
              <w:t>合同结束</w:t>
            </w:r>
            <w:r>
              <w:rPr>
                <w:rFonts w:hint="eastAsia" w:ascii="宋体" w:hAnsi="宋体"/>
                <w:color w:val="auto"/>
                <w:kern w:val="0"/>
                <w:szCs w:val="21"/>
                <w:highlight w:val="none"/>
                <w:u w:val="single"/>
              </w:rPr>
              <w:t>之日止</w:t>
            </w:r>
            <w:r>
              <w:rPr>
                <w:rFonts w:hint="eastAsia" w:ascii="宋体" w:hAnsi="宋体"/>
                <w:color w:val="auto"/>
                <w:kern w:val="0"/>
                <w:szCs w:val="21"/>
                <w:highlight w:val="none"/>
              </w:rPr>
              <w:t>。</w:t>
            </w:r>
          </w:p>
          <w:p w14:paraId="19CBDC66">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3、低价风险担保的退还时间：</w:t>
            </w:r>
            <w:r>
              <w:rPr>
                <w:rFonts w:hint="eastAsia" w:ascii="宋体" w:hAnsi="宋体"/>
                <w:color w:val="auto"/>
                <w:kern w:val="0"/>
                <w:szCs w:val="21"/>
                <w:highlight w:val="none"/>
                <w:u w:val="single"/>
                <w:lang w:val="en-US" w:eastAsia="zh-CN"/>
              </w:rPr>
              <w:t>合同服务期结束</w:t>
            </w:r>
            <w:r>
              <w:rPr>
                <w:rFonts w:hint="eastAsia" w:ascii="宋体" w:hAnsi="宋体" w:cs="宋体"/>
                <w:color w:val="auto"/>
                <w:kern w:val="0"/>
                <w:szCs w:val="21"/>
                <w:u w:val="single"/>
              </w:rPr>
              <w:t>后，</w:t>
            </w:r>
            <w:r>
              <w:rPr>
                <w:rFonts w:hint="eastAsia" w:ascii="宋体" w:hAnsi="宋体" w:cs="宋体"/>
                <w:color w:val="auto"/>
                <w:kern w:val="0"/>
                <w:szCs w:val="21"/>
                <w:u w:val="single"/>
                <w:lang w:val="en-US" w:eastAsia="zh-CN"/>
              </w:rPr>
              <w:t>招标</w:t>
            </w:r>
            <w:r>
              <w:rPr>
                <w:rFonts w:hint="eastAsia" w:ascii="宋体" w:hAnsi="宋体" w:cs="宋体"/>
                <w:color w:val="auto"/>
                <w:kern w:val="0"/>
                <w:szCs w:val="21"/>
                <w:u w:val="single"/>
              </w:rPr>
              <w:t>人在28天内无息退还履约保证金（不计利息）。以银行保函形式递交的，验收合格后，30日历天失效</w:t>
            </w:r>
            <w:r>
              <w:rPr>
                <w:rFonts w:hint="eastAsia" w:ascii="宋体" w:hAnsi="宋体"/>
                <w:color w:val="auto"/>
                <w:kern w:val="0"/>
                <w:szCs w:val="21"/>
                <w:highlight w:val="none"/>
              </w:rPr>
              <w:t>。</w:t>
            </w:r>
          </w:p>
          <w:p w14:paraId="76E6A5FE">
            <w:pPr>
              <w:widowControl/>
              <w:spacing w:line="400" w:lineRule="exact"/>
              <w:ind w:firstLine="420" w:firstLineChars="200"/>
              <w:rPr>
                <w:color w:val="auto"/>
                <w:highlight w:val="none"/>
              </w:rPr>
            </w:pPr>
            <w:r>
              <w:rPr>
                <w:rFonts w:hint="eastAsia"/>
                <w:color w:val="auto"/>
                <w:highlight w:val="none"/>
              </w:rPr>
              <w:t>4、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14:paraId="11EECE8C">
            <w:pPr>
              <w:pStyle w:val="18"/>
              <w:widowControl/>
              <w:spacing w:line="400" w:lineRule="exact"/>
              <w:ind w:firstLine="420" w:firstLineChars="200"/>
              <w:rPr>
                <w:rFonts w:hint="eastAsia" w:ascii="宋体" w:hAnsi="宋体"/>
                <w:color w:val="auto"/>
                <w:kern w:val="0"/>
                <w:szCs w:val="21"/>
              </w:rPr>
            </w:pPr>
            <w:r>
              <w:rPr>
                <w:rFonts w:hint="eastAsia"/>
                <w:color w:val="auto"/>
                <w:highlight w:val="none"/>
              </w:rPr>
              <w:t>5、投标</w:t>
            </w:r>
            <w:r>
              <w:rPr>
                <w:rFonts w:hint="eastAsia"/>
                <w:color w:val="auto"/>
                <w:highlight w:val="none"/>
                <w:lang w:val="en-US" w:eastAsia="zh-CN"/>
              </w:rPr>
              <w:t>折扣比例</w:t>
            </w:r>
            <w:r>
              <w:rPr>
                <w:rFonts w:hint="eastAsia"/>
                <w:color w:val="auto"/>
                <w:highlight w:val="none"/>
              </w:rPr>
              <w:t>报价低于85%的，投标人应在编制投标文件时，在投标函部分中递交低价风险担保提交承诺书，且须提供书面的低价理由说明材料，否则作废标处理。承诺书格式详见第</w:t>
            </w:r>
            <w:r>
              <w:rPr>
                <w:rFonts w:hint="eastAsia"/>
                <w:color w:val="auto"/>
                <w:highlight w:val="none"/>
                <w:lang w:val="en-US" w:eastAsia="zh-CN"/>
              </w:rPr>
              <w:t>六</w:t>
            </w:r>
            <w:r>
              <w:rPr>
                <w:rFonts w:hint="eastAsia"/>
                <w:color w:val="auto"/>
                <w:highlight w:val="none"/>
              </w:rPr>
              <w:t>章投标文件格式。</w:t>
            </w:r>
          </w:p>
        </w:tc>
      </w:tr>
      <w:tr w14:paraId="1591B0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F05280D">
            <w:pPr>
              <w:snapToGrid w:val="0"/>
              <w:spacing w:line="400" w:lineRule="exact"/>
              <w:jc w:val="center"/>
              <w:rPr>
                <w:rFonts w:hint="eastAsia" w:ascii="宋体" w:hAnsi="宋体" w:eastAsia="宋体"/>
                <w:color w:val="auto"/>
                <w:kern w:val="0"/>
                <w:szCs w:val="21"/>
                <w:lang w:eastAsia="zh-CN"/>
              </w:rPr>
            </w:pPr>
            <w:r>
              <w:rPr>
                <w:rFonts w:hint="eastAsia" w:ascii="宋体" w:hAnsi="宋体"/>
                <w:color w:val="auto"/>
                <w:kern w:val="0"/>
                <w:szCs w:val="21"/>
              </w:rPr>
              <w:t>10.</w:t>
            </w:r>
            <w:r>
              <w:rPr>
                <w:rFonts w:hint="eastAsia" w:ascii="宋体" w:hAnsi="宋体"/>
                <w:color w:val="auto"/>
                <w:kern w:val="0"/>
                <w:szCs w:val="21"/>
                <w:lang w:val="en-US" w:eastAsia="zh-CN"/>
              </w:rPr>
              <w:t>3</w:t>
            </w:r>
          </w:p>
        </w:tc>
        <w:tc>
          <w:tcPr>
            <w:tcW w:w="1644" w:type="dxa"/>
            <w:vAlign w:val="center"/>
          </w:tcPr>
          <w:p w14:paraId="2116B607">
            <w:pPr>
              <w:snapToGrid w:val="0"/>
              <w:spacing w:line="400" w:lineRule="exact"/>
              <w:jc w:val="center"/>
              <w:rPr>
                <w:rFonts w:ascii="宋体" w:hAnsi="宋体"/>
                <w:color w:val="auto"/>
                <w:kern w:val="0"/>
                <w:szCs w:val="21"/>
              </w:rPr>
            </w:pPr>
            <w:r>
              <w:rPr>
                <w:rFonts w:hint="eastAsia" w:ascii="宋体" w:hAnsi="宋体"/>
                <w:color w:val="auto"/>
                <w:kern w:val="0"/>
                <w:szCs w:val="21"/>
              </w:rPr>
              <w:t>关于对招标文件及投标争议的解释</w:t>
            </w:r>
          </w:p>
        </w:tc>
        <w:tc>
          <w:tcPr>
            <w:tcW w:w="6490" w:type="dxa"/>
            <w:vAlign w:val="center"/>
          </w:tcPr>
          <w:p w14:paraId="1FD9171F">
            <w:pPr>
              <w:autoSpaceDE w:val="0"/>
              <w:autoSpaceDN w:val="0"/>
              <w:adjustRightInd w:val="0"/>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对资格预审文件或者招标文件的评标标准和方法，以及资格审查和否决投标条款理解有争议的，应当作出不利于招标人的解释，但违背国家利益、社会公共利益的除外。</w:t>
            </w:r>
          </w:p>
          <w:p w14:paraId="04CA3408">
            <w:pPr>
              <w:autoSpaceDE w:val="0"/>
              <w:autoSpaceDN w:val="0"/>
              <w:adjustRightInd w:val="0"/>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对投标文件理解有争议的，应当作出不利于提交该投标文件的投标人的解释。</w:t>
            </w:r>
          </w:p>
        </w:tc>
      </w:tr>
      <w:tr w14:paraId="72CB94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432D865">
            <w:pPr>
              <w:snapToGrid w:val="0"/>
              <w:spacing w:line="400" w:lineRule="exact"/>
              <w:jc w:val="center"/>
              <w:rPr>
                <w:rFonts w:hint="default" w:ascii="宋体" w:hAnsi="宋体" w:eastAsia="宋体"/>
                <w:color w:val="auto"/>
                <w:kern w:val="0"/>
                <w:szCs w:val="21"/>
                <w:lang w:val="en-US" w:eastAsia="zh-CN"/>
              </w:rPr>
            </w:pPr>
            <w:r>
              <w:rPr>
                <w:rFonts w:hint="eastAsia" w:ascii="宋体" w:hAnsi="宋体"/>
                <w:color w:val="auto"/>
                <w:kern w:val="0"/>
                <w:szCs w:val="21"/>
              </w:rPr>
              <w:t>10.</w:t>
            </w:r>
            <w:r>
              <w:rPr>
                <w:rFonts w:hint="eastAsia" w:ascii="宋体" w:hAnsi="宋体"/>
                <w:color w:val="auto"/>
                <w:kern w:val="0"/>
                <w:szCs w:val="21"/>
                <w:lang w:val="en-US" w:eastAsia="zh-CN"/>
              </w:rPr>
              <w:t>4</w:t>
            </w:r>
          </w:p>
        </w:tc>
        <w:tc>
          <w:tcPr>
            <w:tcW w:w="1644" w:type="dxa"/>
            <w:vAlign w:val="center"/>
          </w:tcPr>
          <w:p w14:paraId="534CB743">
            <w:pPr>
              <w:snapToGrid w:val="0"/>
              <w:spacing w:line="400" w:lineRule="exact"/>
              <w:jc w:val="center"/>
              <w:rPr>
                <w:rFonts w:ascii="宋体" w:hAnsi="宋体"/>
                <w:color w:val="auto"/>
                <w:kern w:val="0"/>
                <w:szCs w:val="21"/>
              </w:rPr>
            </w:pPr>
            <w:r>
              <w:rPr>
                <w:rFonts w:hint="eastAsia" w:ascii="宋体" w:hAnsi="宋体"/>
                <w:color w:val="auto"/>
                <w:kern w:val="0"/>
                <w:szCs w:val="21"/>
              </w:rPr>
              <w:t>交易服务费</w:t>
            </w:r>
          </w:p>
        </w:tc>
        <w:tc>
          <w:tcPr>
            <w:tcW w:w="6490" w:type="dxa"/>
            <w:vAlign w:val="center"/>
          </w:tcPr>
          <w:p w14:paraId="409D0410">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1、重庆联合产权交易所集团股份有限公司按重庆市物价局渝价〔2018〕54号文规定收取交易服务费。由中标人按规定全额缴纳。本项目的交易服务费由中标人向重庆联合产权交易所集团股份有限公司（重庆市公共资源交易中心）全额缴纳（含招标人缴纳部分），该费用由投标人自行考虑在投标报价中，不再单独计取。</w:t>
            </w:r>
          </w:p>
          <w:p w14:paraId="2B5FB996">
            <w:pPr>
              <w:autoSpaceDE w:val="0"/>
              <w:autoSpaceDN w:val="0"/>
              <w:adjustRightInd w:val="0"/>
              <w:snapToGrid w:val="0"/>
              <w:spacing w:line="400" w:lineRule="exact"/>
              <w:ind w:firstLine="420"/>
              <w:rPr>
                <w:rFonts w:ascii="宋体" w:hAnsi="宋体"/>
                <w:i/>
                <w:color w:val="auto"/>
                <w:kern w:val="0"/>
                <w:szCs w:val="21"/>
              </w:rPr>
            </w:pPr>
            <w:r>
              <w:rPr>
                <w:rFonts w:hint="eastAsia" w:ascii="宋体" w:hAnsi="宋体"/>
                <w:color w:val="auto"/>
                <w:szCs w:val="21"/>
              </w:rPr>
              <w:t>2、招标代理服务费：收费标准参照发改价格[2002]1980号《招标代理服务收费管理办法》的</w:t>
            </w:r>
            <w:r>
              <w:rPr>
                <w:rFonts w:hint="eastAsia" w:ascii="宋体" w:hAnsi="宋体"/>
                <w:color w:val="auto"/>
                <w:szCs w:val="21"/>
                <w:lang w:val="en-US" w:eastAsia="zh-CN"/>
              </w:rPr>
              <w:t>标准</w:t>
            </w:r>
            <w:r>
              <w:rPr>
                <w:rFonts w:hint="eastAsia" w:ascii="宋体" w:hAnsi="宋体"/>
                <w:color w:val="auto"/>
                <w:szCs w:val="21"/>
              </w:rPr>
              <w:t>收取</w:t>
            </w:r>
            <w:r>
              <w:rPr>
                <w:rFonts w:hint="eastAsia" w:ascii="宋体" w:hAnsi="宋体"/>
                <w:color w:val="auto"/>
                <w:szCs w:val="21"/>
                <w:lang w:eastAsia="zh-CN"/>
              </w:rPr>
              <w:t>，</w:t>
            </w:r>
            <w:r>
              <w:rPr>
                <w:rFonts w:hint="eastAsia" w:ascii="宋体" w:hAnsi="宋体"/>
                <w:color w:val="auto"/>
                <w:szCs w:val="21"/>
                <w:lang w:val="en-US" w:eastAsia="zh-CN"/>
              </w:rPr>
              <w:t>取费基数为339.776892万元</w:t>
            </w:r>
            <w:r>
              <w:rPr>
                <w:rFonts w:hint="eastAsia" w:ascii="宋体" w:hAnsi="宋体"/>
                <w:color w:val="auto"/>
                <w:szCs w:val="21"/>
              </w:rPr>
              <w:t>，由中标人在领取中标通知书前一次性支付给招标代理机构。各投标单位需将此费用纳入中标成本价中。</w:t>
            </w:r>
          </w:p>
        </w:tc>
      </w:tr>
    </w:tbl>
    <w:p w14:paraId="078EFB68">
      <w:pPr>
        <w:rPr>
          <w:rFonts w:ascii="宋体" w:hAnsi="宋体"/>
          <w:b w:val="0"/>
          <w:snapToGrid w:val="0"/>
          <w:color w:val="auto"/>
        </w:rPr>
      </w:pPr>
      <w:bookmarkStart w:id="112" w:name="_Toc287607746"/>
      <w:bookmarkStart w:id="113" w:name="_Toc840"/>
      <w:bookmarkStart w:id="114" w:name="_Toc430530435"/>
      <w:bookmarkStart w:id="115" w:name="_Toc509218710"/>
      <w:bookmarkStart w:id="116" w:name="_Toc277082552"/>
      <w:bookmarkStart w:id="117" w:name="_Toc287620685"/>
      <w:bookmarkStart w:id="118" w:name="_Toc224103317"/>
      <w:bookmarkStart w:id="119" w:name="_Toc200513126"/>
      <w:r>
        <w:rPr>
          <w:rFonts w:ascii="宋体" w:hAnsi="宋体"/>
          <w:b w:val="0"/>
          <w:snapToGrid w:val="0"/>
          <w:color w:val="auto"/>
        </w:rPr>
        <w:br w:type="page"/>
      </w:r>
    </w:p>
    <w:p w14:paraId="2C510AC4">
      <w:pPr>
        <w:pStyle w:val="4"/>
        <w:spacing w:before="0" w:after="0" w:line="360" w:lineRule="auto"/>
        <w:rPr>
          <w:rFonts w:ascii="宋体" w:hAnsi="宋体"/>
          <w:b w:val="0"/>
          <w:snapToGrid w:val="0"/>
          <w:color w:val="auto"/>
        </w:rPr>
      </w:pPr>
      <w:bookmarkStart w:id="120" w:name="_Toc14364"/>
      <w:r>
        <w:rPr>
          <w:rFonts w:ascii="宋体" w:hAnsi="宋体"/>
          <w:b w:val="0"/>
          <w:snapToGrid w:val="0"/>
          <w:color w:val="auto"/>
        </w:rPr>
        <w:t>1.  总则</w:t>
      </w:r>
      <w:bookmarkEnd w:id="112"/>
      <w:bookmarkEnd w:id="113"/>
      <w:bookmarkEnd w:id="114"/>
      <w:bookmarkEnd w:id="115"/>
      <w:bookmarkEnd w:id="116"/>
      <w:bookmarkEnd w:id="117"/>
      <w:bookmarkEnd w:id="118"/>
      <w:bookmarkEnd w:id="119"/>
      <w:bookmarkEnd w:id="120"/>
    </w:p>
    <w:p w14:paraId="4ADC2143">
      <w:pPr>
        <w:pStyle w:val="5"/>
        <w:snapToGrid w:val="0"/>
        <w:spacing w:before="0" w:after="0" w:line="360" w:lineRule="auto"/>
        <w:rPr>
          <w:rFonts w:ascii="宋体" w:hAnsi="宋体"/>
          <w:b w:val="0"/>
          <w:snapToGrid w:val="0"/>
          <w:color w:val="auto"/>
          <w:sz w:val="24"/>
          <w:szCs w:val="24"/>
        </w:rPr>
      </w:pPr>
      <w:bookmarkStart w:id="121" w:name="_Toc277082553"/>
      <w:bookmarkStart w:id="122" w:name="_Toc430530436"/>
      <w:bookmarkStart w:id="123" w:name="_Toc287607747"/>
      <w:bookmarkStart w:id="124" w:name="_Toc224103318"/>
      <w:bookmarkStart w:id="125" w:name="_Toc287620686"/>
      <w:bookmarkStart w:id="126" w:name="_Toc32232"/>
      <w:bookmarkStart w:id="127" w:name="_Toc509218711"/>
      <w:bookmarkStart w:id="128" w:name="_Toc200513127"/>
      <w:bookmarkStart w:id="129" w:name="_Toc11517"/>
      <w:r>
        <w:rPr>
          <w:rFonts w:ascii="宋体" w:hAnsi="宋体"/>
          <w:b w:val="0"/>
          <w:snapToGrid w:val="0"/>
          <w:color w:val="auto"/>
          <w:sz w:val="24"/>
          <w:szCs w:val="24"/>
        </w:rPr>
        <w:t>1.1  项目概况</w:t>
      </w:r>
      <w:bookmarkEnd w:id="121"/>
      <w:bookmarkEnd w:id="122"/>
      <w:bookmarkEnd w:id="123"/>
      <w:bookmarkEnd w:id="124"/>
      <w:bookmarkEnd w:id="125"/>
      <w:bookmarkEnd w:id="126"/>
      <w:bookmarkEnd w:id="127"/>
      <w:bookmarkEnd w:id="128"/>
      <w:bookmarkEnd w:id="129"/>
    </w:p>
    <w:p w14:paraId="0DBC2D02">
      <w:pPr>
        <w:autoSpaceDE w:val="0"/>
        <w:autoSpaceDN w:val="0"/>
        <w:adjustRightInd w:val="0"/>
        <w:snapToGrid w:val="0"/>
        <w:spacing w:line="360" w:lineRule="auto"/>
        <w:ind w:firstLine="357" w:firstLineChars="170"/>
        <w:rPr>
          <w:rFonts w:ascii="宋体" w:hAnsi="宋体"/>
          <w:snapToGrid w:val="0"/>
          <w:color w:val="auto"/>
          <w:kern w:val="0"/>
          <w:szCs w:val="21"/>
        </w:rPr>
      </w:pPr>
      <w:r>
        <w:rPr>
          <w:rFonts w:ascii="宋体" w:hAnsi="宋体"/>
          <w:snapToGrid w:val="0"/>
          <w:color w:val="auto"/>
          <w:kern w:val="0"/>
          <w:szCs w:val="21"/>
        </w:rPr>
        <w:t>1.1.1  根据《中华人民共和国招标投标法》等有关法律、法规和规章的规定，本招标项目已具备招标条件，现对本</w:t>
      </w:r>
      <w:r>
        <w:rPr>
          <w:rFonts w:hint="eastAsia" w:ascii="宋体" w:hAnsi="宋体"/>
          <w:snapToGrid w:val="0"/>
          <w:color w:val="auto"/>
          <w:kern w:val="0"/>
          <w:szCs w:val="21"/>
        </w:rPr>
        <w:t>项目</w:t>
      </w:r>
      <w:r>
        <w:rPr>
          <w:rFonts w:ascii="宋体" w:hAnsi="宋体"/>
          <w:snapToGrid w:val="0"/>
          <w:color w:val="auto"/>
          <w:kern w:val="0"/>
          <w:szCs w:val="21"/>
        </w:rPr>
        <w:t>进行招标。</w:t>
      </w:r>
    </w:p>
    <w:p w14:paraId="63B7C87D">
      <w:pPr>
        <w:autoSpaceDE w:val="0"/>
        <w:autoSpaceDN w:val="0"/>
        <w:adjustRightInd w:val="0"/>
        <w:snapToGrid w:val="0"/>
        <w:spacing w:line="360" w:lineRule="auto"/>
        <w:ind w:firstLine="357" w:firstLineChars="170"/>
        <w:rPr>
          <w:rFonts w:ascii="宋体" w:hAnsi="宋体"/>
          <w:snapToGrid w:val="0"/>
          <w:color w:val="auto"/>
          <w:kern w:val="0"/>
          <w:szCs w:val="21"/>
        </w:rPr>
      </w:pPr>
      <w:r>
        <w:rPr>
          <w:rFonts w:ascii="宋体" w:hAnsi="宋体"/>
          <w:snapToGrid w:val="0"/>
          <w:color w:val="auto"/>
          <w:kern w:val="0"/>
          <w:szCs w:val="21"/>
        </w:rPr>
        <w:t>1.1.2  本招标项目招标人：见投标人须知前附表。</w:t>
      </w:r>
    </w:p>
    <w:p w14:paraId="330AAB18">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1.1.3  本招标项目招标代理机构：见投标人须知前附表。</w:t>
      </w:r>
    </w:p>
    <w:p w14:paraId="2CC44D6A">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1.1.</w:t>
      </w:r>
      <w:r>
        <w:rPr>
          <w:rFonts w:hint="eastAsia" w:ascii="宋体" w:hAnsi="宋体"/>
          <w:snapToGrid w:val="0"/>
          <w:color w:val="auto"/>
          <w:kern w:val="0"/>
          <w:szCs w:val="21"/>
        </w:rPr>
        <w:t>4</w:t>
      </w:r>
      <w:r>
        <w:rPr>
          <w:rFonts w:ascii="宋体" w:hAnsi="宋体"/>
          <w:snapToGrid w:val="0"/>
          <w:color w:val="auto"/>
          <w:kern w:val="0"/>
          <w:szCs w:val="21"/>
        </w:rPr>
        <w:t xml:space="preserve">  本招标项目名称：见投标人须知前附表。</w:t>
      </w:r>
    </w:p>
    <w:p w14:paraId="68F2A172">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1.1.5  本招标项目</w:t>
      </w:r>
      <w:r>
        <w:rPr>
          <w:rFonts w:hint="eastAsia" w:ascii="宋体" w:hAnsi="宋体"/>
          <w:snapToGrid w:val="0"/>
          <w:color w:val="auto"/>
          <w:kern w:val="0"/>
          <w:szCs w:val="21"/>
          <w:lang w:val="en-US" w:eastAsia="zh-CN"/>
        </w:rPr>
        <w:t>服务</w:t>
      </w:r>
      <w:r>
        <w:rPr>
          <w:rFonts w:ascii="宋体" w:hAnsi="宋体"/>
          <w:snapToGrid w:val="0"/>
          <w:color w:val="auto"/>
          <w:kern w:val="0"/>
          <w:szCs w:val="21"/>
        </w:rPr>
        <w:t>地点：见投标人须知前附表。</w:t>
      </w:r>
    </w:p>
    <w:p w14:paraId="55717BE7">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1.1.6  本招标项目</w:t>
      </w:r>
      <w:r>
        <w:rPr>
          <w:rFonts w:hint="eastAsia" w:ascii="宋体" w:hAnsi="宋体"/>
          <w:snapToGrid w:val="0"/>
          <w:color w:val="auto"/>
          <w:kern w:val="0"/>
          <w:szCs w:val="21"/>
        </w:rPr>
        <w:t>项目基本概况</w:t>
      </w:r>
      <w:r>
        <w:rPr>
          <w:rFonts w:ascii="宋体" w:hAnsi="宋体"/>
          <w:snapToGrid w:val="0"/>
          <w:color w:val="auto"/>
          <w:kern w:val="0"/>
          <w:szCs w:val="21"/>
        </w:rPr>
        <w:t>：见投标人须知前附表。</w:t>
      </w:r>
    </w:p>
    <w:p w14:paraId="7C52BB1E">
      <w:pPr>
        <w:pStyle w:val="5"/>
        <w:snapToGrid w:val="0"/>
        <w:spacing w:before="0" w:after="0" w:line="360" w:lineRule="auto"/>
        <w:rPr>
          <w:rFonts w:ascii="宋体" w:hAnsi="宋体"/>
          <w:b w:val="0"/>
          <w:snapToGrid w:val="0"/>
          <w:color w:val="auto"/>
          <w:sz w:val="24"/>
          <w:szCs w:val="24"/>
        </w:rPr>
      </w:pPr>
      <w:bookmarkStart w:id="130" w:name="_Toc287620687"/>
      <w:bookmarkStart w:id="131" w:name="_Toc21567"/>
      <w:bookmarkStart w:id="132" w:name="_Toc200513128"/>
      <w:bookmarkStart w:id="133" w:name="_Toc277082554"/>
      <w:bookmarkStart w:id="134" w:name="_Toc287607748"/>
      <w:bookmarkStart w:id="135" w:name="_Toc430530437"/>
      <w:bookmarkStart w:id="136" w:name="_Toc509218712"/>
      <w:bookmarkStart w:id="137" w:name="_Toc21820"/>
      <w:bookmarkStart w:id="138" w:name="_Toc224103319"/>
      <w:r>
        <w:rPr>
          <w:rFonts w:ascii="宋体" w:hAnsi="宋体"/>
          <w:b w:val="0"/>
          <w:snapToGrid w:val="0"/>
          <w:color w:val="auto"/>
          <w:sz w:val="24"/>
          <w:szCs w:val="24"/>
        </w:rPr>
        <w:t>1.2  资金来源和落实情况</w:t>
      </w:r>
      <w:bookmarkEnd w:id="130"/>
      <w:bookmarkEnd w:id="131"/>
      <w:bookmarkEnd w:id="132"/>
      <w:bookmarkEnd w:id="133"/>
      <w:bookmarkEnd w:id="134"/>
      <w:bookmarkEnd w:id="135"/>
      <w:bookmarkEnd w:id="136"/>
      <w:bookmarkEnd w:id="137"/>
      <w:bookmarkEnd w:id="138"/>
    </w:p>
    <w:p w14:paraId="2FE7B515">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1.2.1  本招标项目的资金来源：见投标人须知前附表。</w:t>
      </w:r>
    </w:p>
    <w:p w14:paraId="2EE75504">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1.2.2  本招标项目的出资比例：见投标人须知前附表。</w:t>
      </w:r>
    </w:p>
    <w:p w14:paraId="390C54DF">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1.2.3  本招标项目的资金落实情况：见投标人须知前附表。</w:t>
      </w:r>
    </w:p>
    <w:p w14:paraId="7B1C7687">
      <w:pPr>
        <w:pStyle w:val="5"/>
        <w:snapToGrid w:val="0"/>
        <w:spacing w:before="0" w:after="0" w:line="360" w:lineRule="auto"/>
        <w:rPr>
          <w:rFonts w:ascii="宋体" w:hAnsi="宋体"/>
          <w:b w:val="0"/>
          <w:snapToGrid w:val="0"/>
          <w:color w:val="auto"/>
          <w:sz w:val="24"/>
          <w:szCs w:val="24"/>
        </w:rPr>
      </w:pPr>
      <w:bookmarkStart w:id="139" w:name="_Toc287620688"/>
      <w:bookmarkStart w:id="140" w:name="_Toc4104"/>
      <w:bookmarkStart w:id="141" w:name="_Toc224103320"/>
      <w:bookmarkStart w:id="142" w:name="_Toc287607749"/>
      <w:bookmarkStart w:id="143" w:name="_Toc15755"/>
      <w:bookmarkStart w:id="144" w:name="_Toc430530438"/>
      <w:bookmarkStart w:id="145" w:name="_Toc200513129"/>
      <w:bookmarkStart w:id="146" w:name="_Toc277082555"/>
      <w:bookmarkStart w:id="147" w:name="_Toc509218713"/>
      <w:r>
        <w:rPr>
          <w:rFonts w:ascii="宋体" w:hAnsi="宋体"/>
          <w:b w:val="0"/>
          <w:snapToGrid w:val="0"/>
          <w:color w:val="auto"/>
          <w:sz w:val="24"/>
          <w:szCs w:val="24"/>
        </w:rPr>
        <w:t>1.3  招标范围、</w:t>
      </w:r>
      <w:r>
        <w:rPr>
          <w:rFonts w:hint="eastAsia" w:ascii="宋体" w:hAnsi="宋体"/>
          <w:b w:val="0"/>
          <w:snapToGrid w:val="0"/>
          <w:color w:val="auto"/>
          <w:sz w:val="24"/>
          <w:szCs w:val="24"/>
          <w:lang w:eastAsia="zh-CN"/>
        </w:rPr>
        <w:t>供货期</w:t>
      </w:r>
      <w:r>
        <w:rPr>
          <w:rFonts w:ascii="宋体" w:hAnsi="宋体"/>
          <w:b w:val="0"/>
          <w:snapToGrid w:val="0"/>
          <w:color w:val="auto"/>
          <w:sz w:val="24"/>
          <w:szCs w:val="24"/>
        </w:rPr>
        <w:t>和质量要求</w:t>
      </w:r>
      <w:bookmarkEnd w:id="139"/>
      <w:bookmarkEnd w:id="140"/>
      <w:bookmarkEnd w:id="141"/>
      <w:bookmarkEnd w:id="142"/>
      <w:bookmarkEnd w:id="143"/>
      <w:bookmarkEnd w:id="144"/>
      <w:bookmarkEnd w:id="145"/>
      <w:bookmarkEnd w:id="146"/>
      <w:bookmarkEnd w:id="147"/>
    </w:p>
    <w:p w14:paraId="1EF670FB">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1.3.1  招标范围：见投标人须知前附表。</w:t>
      </w:r>
    </w:p>
    <w:p w14:paraId="7C366189">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 xml:space="preserve">1.3.2  </w:t>
      </w:r>
      <w:r>
        <w:rPr>
          <w:rFonts w:hint="eastAsia" w:ascii="宋体" w:hAnsi="宋体"/>
          <w:snapToGrid w:val="0"/>
          <w:color w:val="auto"/>
          <w:kern w:val="0"/>
          <w:szCs w:val="21"/>
        </w:rPr>
        <w:t>供货期</w:t>
      </w:r>
      <w:r>
        <w:rPr>
          <w:rFonts w:ascii="宋体" w:hAnsi="宋体"/>
          <w:snapToGrid w:val="0"/>
          <w:color w:val="auto"/>
          <w:kern w:val="0"/>
          <w:szCs w:val="21"/>
        </w:rPr>
        <w:t>：见投标人须知前附表。</w:t>
      </w:r>
    </w:p>
    <w:p w14:paraId="04399BB2">
      <w:pPr>
        <w:pStyle w:val="5"/>
        <w:snapToGrid w:val="0"/>
        <w:spacing w:before="0" w:after="0" w:line="360" w:lineRule="auto"/>
        <w:rPr>
          <w:rFonts w:ascii="宋体" w:hAnsi="宋体"/>
          <w:b w:val="0"/>
          <w:snapToGrid w:val="0"/>
          <w:color w:val="auto"/>
          <w:sz w:val="24"/>
          <w:szCs w:val="24"/>
        </w:rPr>
      </w:pPr>
      <w:bookmarkStart w:id="148" w:name="_Toc430530440"/>
      <w:bookmarkStart w:id="149" w:name="_Toc287620690"/>
      <w:bookmarkStart w:id="150" w:name="_Toc200513131"/>
      <w:bookmarkStart w:id="151" w:name="_Toc287607751"/>
      <w:bookmarkStart w:id="152" w:name="_Toc16491"/>
      <w:bookmarkStart w:id="153" w:name="_Toc277082557"/>
      <w:bookmarkStart w:id="154" w:name="_Toc509218715"/>
      <w:bookmarkStart w:id="155" w:name="_Toc224103322"/>
      <w:bookmarkStart w:id="156" w:name="_Toc1894"/>
      <w:r>
        <w:rPr>
          <w:rFonts w:ascii="宋体" w:hAnsi="宋体"/>
          <w:b w:val="0"/>
          <w:snapToGrid w:val="0"/>
          <w:color w:val="auto"/>
          <w:sz w:val="24"/>
          <w:szCs w:val="24"/>
        </w:rPr>
        <w:t>1.4  投标人资格要求</w:t>
      </w:r>
      <w:bookmarkEnd w:id="148"/>
      <w:bookmarkEnd w:id="149"/>
      <w:bookmarkEnd w:id="150"/>
      <w:bookmarkEnd w:id="151"/>
      <w:bookmarkEnd w:id="152"/>
      <w:bookmarkEnd w:id="153"/>
      <w:bookmarkEnd w:id="154"/>
      <w:bookmarkEnd w:id="155"/>
      <w:bookmarkEnd w:id="156"/>
    </w:p>
    <w:p w14:paraId="5648662F">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1.4.1 投标人应具备承担本</w:t>
      </w:r>
      <w:r>
        <w:rPr>
          <w:rFonts w:hint="eastAsia" w:ascii="宋体" w:hAnsi="宋体"/>
          <w:snapToGrid w:val="0"/>
          <w:color w:val="auto"/>
          <w:kern w:val="0"/>
          <w:szCs w:val="21"/>
          <w:lang w:val="en-US" w:eastAsia="zh-CN"/>
        </w:rPr>
        <w:t>项目</w:t>
      </w:r>
      <w:r>
        <w:rPr>
          <w:rFonts w:ascii="宋体" w:hAnsi="宋体"/>
          <w:snapToGrid w:val="0"/>
          <w:color w:val="auto"/>
          <w:kern w:val="0"/>
          <w:szCs w:val="21"/>
        </w:rPr>
        <w:t>的资质条件、能力和信誉。</w:t>
      </w:r>
    </w:p>
    <w:p w14:paraId="24B65808">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（1）</w:t>
      </w:r>
      <w:r>
        <w:rPr>
          <w:rFonts w:ascii="宋体" w:hAnsi="宋体"/>
          <w:color w:val="auto"/>
          <w:szCs w:val="21"/>
        </w:rPr>
        <w:t>资质条件、营业执照</w:t>
      </w:r>
      <w:r>
        <w:rPr>
          <w:rFonts w:ascii="宋体" w:hAnsi="宋体"/>
          <w:snapToGrid w:val="0"/>
          <w:color w:val="auto"/>
          <w:kern w:val="0"/>
          <w:szCs w:val="21"/>
        </w:rPr>
        <w:t>：见投标人须知前附表；</w:t>
      </w:r>
    </w:p>
    <w:p w14:paraId="34615A9C">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（2）财务要求：见投标人须知前附表；</w:t>
      </w:r>
    </w:p>
    <w:p w14:paraId="03F6587D">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（3）业绩要求：见投标人须知前附表；</w:t>
      </w:r>
    </w:p>
    <w:p w14:paraId="5E7128F5">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（4）</w:t>
      </w:r>
      <w:r>
        <w:rPr>
          <w:rFonts w:hint="eastAsia" w:ascii="宋体" w:hAnsi="宋体"/>
          <w:snapToGrid w:val="0"/>
          <w:color w:val="auto"/>
          <w:kern w:val="0"/>
          <w:szCs w:val="21"/>
        </w:rPr>
        <w:t>投标截止日投标资格情况</w:t>
      </w:r>
      <w:r>
        <w:rPr>
          <w:rFonts w:ascii="宋体" w:hAnsi="宋体"/>
          <w:snapToGrid w:val="0"/>
          <w:color w:val="auto"/>
          <w:kern w:val="0"/>
          <w:szCs w:val="21"/>
        </w:rPr>
        <w:t>：见投标人须知前附表；</w:t>
      </w:r>
    </w:p>
    <w:p w14:paraId="3ACAD5BD">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w:t>
      </w:r>
      <w:r>
        <w:rPr>
          <w:rFonts w:hint="eastAsia" w:ascii="宋体" w:hAnsi="宋体"/>
          <w:snapToGrid w:val="0"/>
          <w:color w:val="auto"/>
          <w:kern w:val="0"/>
          <w:szCs w:val="21"/>
          <w:lang w:val="en-US" w:eastAsia="zh-CN"/>
        </w:rPr>
        <w:t>5</w:t>
      </w:r>
      <w:r>
        <w:rPr>
          <w:rFonts w:ascii="宋体" w:hAnsi="宋体"/>
          <w:snapToGrid w:val="0"/>
          <w:color w:val="auto"/>
          <w:kern w:val="0"/>
          <w:szCs w:val="21"/>
        </w:rPr>
        <w:t>）其他要求：见投标人须知前附表。</w:t>
      </w:r>
    </w:p>
    <w:p w14:paraId="473A4F5A">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1.4.2  投标人须知前附表规定接受联合体投标的，除应符合本章第1.4.1项和投标人须知前附表的要求外，还应遵守以下规定：</w:t>
      </w:r>
    </w:p>
    <w:p w14:paraId="4F5EEF69">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（1）联合体各方应按招标文件提供的格式签订联合体协议书，明确联合体牵头人和各方权利义务；</w:t>
      </w:r>
    </w:p>
    <w:p w14:paraId="06C3ADB6">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（2）联合体各方均应当具备承担招标项目的相应能力；联合体协议约定同一专业分工由两个及以上单位共同承担的，</w:t>
      </w:r>
      <w:r>
        <w:rPr>
          <w:rFonts w:hint="eastAsia" w:ascii="宋体" w:hAnsi="宋体"/>
          <w:snapToGrid w:val="0"/>
          <w:color w:val="auto"/>
          <w:kern w:val="0"/>
          <w:szCs w:val="21"/>
        </w:rPr>
        <w:t>按照资质等级较低的单位确定资质等级</w:t>
      </w:r>
      <w:r>
        <w:rPr>
          <w:rFonts w:ascii="宋体" w:hAnsi="宋体"/>
          <w:snapToGrid w:val="0"/>
          <w:color w:val="auto"/>
          <w:kern w:val="0"/>
          <w:szCs w:val="21"/>
        </w:rPr>
        <w:t>；</w:t>
      </w:r>
    </w:p>
    <w:p w14:paraId="1845867E">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（3）联合体各方不得再以自己名义单独或参加其他联合体在同一标段中投标。</w:t>
      </w:r>
    </w:p>
    <w:p w14:paraId="680C1E80">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1.4.3  投标人不得存在下列情形之一：</w:t>
      </w:r>
    </w:p>
    <w:p w14:paraId="5FEAB587">
      <w:pPr>
        <w:autoSpaceDE w:val="0"/>
        <w:autoSpaceDN w:val="0"/>
        <w:adjustRightInd w:val="0"/>
        <w:snapToGrid w:val="0"/>
        <w:spacing w:line="360" w:lineRule="auto"/>
        <w:ind w:left="462" w:leftChars="190" w:hanging="63" w:hangingChars="29"/>
        <w:rPr>
          <w:rFonts w:hint="eastAsia" w:ascii="宋体" w:hAnsi="宋体"/>
          <w:color w:val="auto"/>
          <w:sz w:val="22"/>
          <w:szCs w:val="22"/>
        </w:rPr>
      </w:pPr>
      <w:r>
        <w:rPr>
          <w:rFonts w:hint="eastAsia" w:ascii="宋体" w:hAnsi="宋体"/>
          <w:color w:val="auto"/>
          <w:sz w:val="22"/>
          <w:szCs w:val="22"/>
        </w:rPr>
        <w:t>（1）为招标人不具有独立法人资格的附属机构（单位）；</w:t>
      </w:r>
    </w:p>
    <w:p w14:paraId="4707FB01">
      <w:pPr>
        <w:autoSpaceDE w:val="0"/>
        <w:autoSpaceDN w:val="0"/>
        <w:adjustRightInd w:val="0"/>
        <w:snapToGrid w:val="0"/>
        <w:spacing w:line="360" w:lineRule="auto"/>
        <w:ind w:left="462" w:leftChars="190" w:hanging="63" w:hangingChars="29"/>
        <w:rPr>
          <w:rFonts w:hint="eastAsia" w:ascii="宋体" w:hAnsi="宋体"/>
          <w:color w:val="auto"/>
          <w:sz w:val="22"/>
          <w:szCs w:val="22"/>
        </w:rPr>
      </w:pPr>
      <w:r>
        <w:rPr>
          <w:rFonts w:hint="eastAsia" w:ascii="宋体" w:hAnsi="宋体"/>
          <w:color w:val="auto"/>
          <w:sz w:val="22"/>
          <w:szCs w:val="22"/>
        </w:rPr>
        <w:t xml:space="preserve">（2）被责令停产停业、暂扣或者吊销许可证、暂扣或者吊销执照； </w:t>
      </w:r>
    </w:p>
    <w:p w14:paraId="5AADCD4D">
      <w:pPr>
        <w:autoSpaceDE w:val="0"/>
        <w:autoSpaceDN w:val="0"/>
        <w:adjustRightInd w:val="0"/>
        <w:snapToGrid w:val="0"/>
        <w:spacing w:line="360" w:lineRule="auto"/>
        <w:ind w:left="462" w:leftChars="190" w:hanging="63" w:hangingChars="29"/>
        <w:rPr>
          <w:rFonts w:hint="eastAsia" w:ascii="宋体" w:hAnsi="宋体"/>
          <w:color w:val="auto"/>
          <w:sz w:val="22"/>
          <w:szCs w:val="22"/>
        </w:rPr>
      </w:pPr>
      <w:r>
        <w:rPr>
          <w:rFonts w:hint="eastAsia" w:ascii="宋体" w:hAnsi="宋体"/>
          <w:color w:val="auto"/>
          <w:sz w:val="22"/>
          <w:szCs w:val="22"/>
        </w:rPr>
        <w:t xml:space="preserve">（3）被暂停或取消投标资格的； </w:t>
      </w:r>
    </w:p>
    <w:p w14:paraId="10FFE14C">
      <w:pPr>
        <w:autoSpaceDE w:val="0"/>
        <w:autoSpaceDN w:val="0"/>
        <w:adjustRightInd w:val="0"/>
        <w:snapToGrid w:val="0"/>
        <w:spacing w:line="360" w:lineRule="auto"/>
        <w:ind w:left="462" w:leftChars="190" w:hanging="63" w:hangingChars="29"/>
        <w:rPr>
          <w:rFonts w:hint="eastAsia" w:ascii="宋体" w:hAnsi="宋体"/>
          <w:color w:val="auto"/>
          <w:sz w:val="22"/>
          <w:szCs w:val="22"/>
        </w:rPr>
      </w:pPr>
      <w:r>
        <w:rPr>
          <w:rFonts w:hint="eastAsia" w:ascii="宋体" w:hAnsi="宋体"/>
          <w:color w:val="auto"/>
          <w:sz w:val="22"/>
          <w:szCs w:val="22"/>
        </w:rPr>
        <w:t>（4）进入清算程序，或被宣告破产，或其他丧失履约能力的情形；</w:t>
      </w:r>
    </w:p>
    <w:p w14:paraId="136D73E5">
      <w:pPr>
        <w:autoSpaceDE w:val="0"/>
        <w:autoSpaceDN w:val="0"/>
        <w:adjustRightInd w:val="0"/>
        <w:snapToGrid w:val="0"/>
        <w:spacing w:line="360" w:lineRule="auto"/>
        <w:ind w:left="462" w:leftChars="190" w:hanging="63" w:hangingChars="29"/>
        <w:rPr>
          <w:rFonts w:hint="eastAsia" w:ascii="宋体" w:hAnsi="宋体"/>
          <w:color w:val="auto"/>
          <w:sz w:val="22"/>
          <w:szCs w:val="22"/>
        </w:rPr>
      </w:pPr>
      <w:r>
        <w:rPr>
          <w:rFonts w:hint="eastAsia" w:ascii="宋体" w:hAnsi="宋体"/>
          <w:color w:val="auto"/>
          <w:sz w:val="22"/>
          <w:szCs w:val="22"/>
        </w:rPr>
        <w:t>（5）在最近三年内有骗取中标或严重违约的。</w:t>
      </w:r>
    </w:p>
    <w:p w14:paraId="73EF1D46">
      <w:pPr>
        <w:autoSpaceDE w:val="0"/>
        <w:autoSpaceDN w:val="0"/>
        <w:adjustRightInd w:val="0"/>
        <w:snapToGrid w:val="0"/>
        <w:spacing w:line="360" w:lineRule="auto"/>
        <w:ind w:left="462" w:leftChars="190" w:hanging="63" w:hangingChars="29"/>
        <w:rPr>
          <w:rFonts w:ascii="宋体" w:hAnsi="宋体"/>
          <w:snapToGrid w:val="0"/>
          <w:color w:val="auto"/>
          <w:kern w:val="0"/>
          <w:szCs w:val="21"/>
        </w:rPr>
      </w:pPr>
      <w:r>
        <w:rPr>
          <w:rFonts w:hint="eastAsia" w:ascii="宋体" w:hAnsi="宋体"/>
          <w:color w:val="auto"/>
          <w:sz w:val="22"/>
          <w:szCs w:val="22"/>
        </w:rPr>
        <w:t>（6）单位负责人为同一人或者存在控股、管理关系的不同单位，不得同时参加本招标项目投标。</w:t>
      </w:r>
    </w:p>
    <w:p w14:paraId="07128418">
      <w:pPr>
        <w:pStyle w:val="5"/>
        <w:snapToGrid w:val="0"/>
        <w:spacing w:before="0" w:after="0" w:line="360" w:lineRule="auto"/>
        <w:rPr>
          <w:rFonts w:ascii="宋体" w:hAnsi="宋体"/>
          <w:b w:val="0"/>
          <w:snapToGrid w:val="0"/>
          <w:color w:val="auto"/>
          <w:sz w:val="24"/>
          <w:szCs w:val="24"/>
        </w:rPr>
      </w:pPr>
      <w:bookmarkStart w:id="157" w:name="_Toc287607752"/>
      <w:bookmarkStart w:id="158" w:name="_Toc224103323"/>
      <w:bookmarkStart w:id="159" w:name="_Toc277082558"/>
      <w:bookmarkStart w:id="160" w:name="_Toc509218716"/>
      <w:bookmarkStart w:id="161" w:name="_Toc430530441"/>
      <w:bookmarkStart w:id="162" w:name="_Toc287620691"/>
      <w:bookmarkStart w:id="163" w:name="_Toc10126"/>
      <w:bookmarkStart w:id="164" w:name="_Toc20662"/>
      <w:bookmarkStart w:id="165" w:name="_Toc200513132"/>
      <w:r>
        <w:rPr>
          <w:rFonts w:ascii="宋体" w:hAnsi="宋体"/>
          <w:b w:val="0"/>
          <w:snapToGrid w:val="0"/>
          <w:color w:val="auto"/>
          <w:sz w:val="24"/>
          <w:szCs w:val="24"/>
        </w:rPr>
        <w:t>1.5  费用承担</w:t>
      </w:r>
      <w:bookmarkEnd w:id="157"/>
      <w:bookmarkEnd w:id="158"/>
      <w:bookmarkEnd w:id="159"/>
      <w:bookmarkEnd w:id="160"/>
      <w:bookmarkEnd w:id="161"/>
      <w:bookmarkEnd w:id="162"/>
      <w:bookmarkEnd w:id="163"/>
      <w:bookmarkEnd w:id="164"/>
      <w:bookmarkEnd w:id="165"/>
    </w:p>
    <w:p w14:paraId="0A699AD2">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投标人准备和参加投标活动发生的费用自理。</w:t>
      </w:r>
    </w:p>
    <w:p w14:paraId="74C0B185">
      <w:pPr>
        <w:pStyle w:val="5"/>
        <w:snapToGrid w:val="0"/>
        <w:spacing w:before="0" w:after="0" w:line="360" w:lineRule="auto"/>
        <w:rPr>
          <w:rFonts w:ascii="宋体" w:hAnsi="宋体"/>
          <w:b w:val="0"/>
          <w:snapToGrid w:val="0"/>
          <w:color w:val="auto"/>
          <w:sz w:val="24"/>
          <w:szCs w:val="24"/>
        </w:rPr>
      </w:pPr>
      <w:bookmarkStart w:id="166" w:name="_Toc26130"/>
      <w:bookmarkStart w:id="167" w:name="_Toc31053"/>
      <w:bookmarkStart w:id="168" w:name="_Toc430530442"/>
      <w:bookmarkStart w:id="169" w:name="_Toc287620692"/>
      <w:bookmarkStart w:id="170" w:name="_Toc287607753"/>
      <w:bookmarkStart w:id="171" w:name="_Toc277082559"/>
      <w:bookmarkStart w:id="172" w:name="_Toc509218717"/>
      <w:bookmarkStart w:id="173" w:name="_Toc224103324"/>
      <w:bookmarkStart w:id="174" w:name="_Toc200513133"/>
      <w:r>
        <w:rPr>
          <w:rFonts w:ascii="宋体" w:hAnsi="宋体"/>
          <w:b w:val="0"/>
          <w:snapToGrid w:val="0"/>
          <w:color w:val="auto"/>
          <w:sz w:val="24"/>
          <w:szCs w:val="24"/>
        </w:rPr>
        <w:t>1.6  保密</w:t>
      </w:r>
      <w:bookmarkEnd w:id="166"/>
      <w:bookmarkEnd w:id="167"/>
      <w:bookmarkEnd w:id="168"/>
      <w:bookmarkEnd w:id="169"/>
      <w:bookmarkEnd w:id="170"/>
      <w:bookmarkEnd w:id="171"/>
      <w:bookmarkEnd w:id="172"/>
      <w:bookmarkEnd w:id="173"/>
      <w:bookmarkEnd w:id="174"/>
    </w:p>
    <w:p w14:paraId="2A9E6272">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参与招标投标活动的各方应对招标文件和投标文件中的商业和技术等秘密保密，违者应对由此造成的后果承担法律责任。</w:t>
      </w:r>
    </w:p>
    <w:p w14:paraId="51CDE93A">
      <w:pPr>
        <w:pStyle w:val="5"/>
        <w:snapToGrid w:val="0"/>
        <w:spacing w:before="0" w:after="0" w:line="360" w:lineRule="auto"/>
        <w:rPr>
          <w:rFonts w:ascii="宋体" w:hAnsi="宋体"/>
          <w:b w:val="0"/>
          <w:snapToGrid w:val="0"/>
          <w:color w:val="auto"/>
          <w:sz w:val="24"/>
          <w:szCs w:val="24"/>
        </w:rPr>
      </w:pPr>
      <w:bookmarkStart w:id="175" w:name="_Toc11083"/>
      <w:bookmarkStart w:id="176" w:name="_Toc1222"/>
      <w:bookmarkStart w:id="177" w:name="_Toc224103325"/>
      <w:bookmarkStart w:id="178" w:name="_Toc430530443"/>
      <w:bookmarkStart w:id="179" w:name="_Toc509218718"/>
      <w:bookmarkStart w:id="180" w:name="_Toc200513134"/>
      <w:bookmarkStart w:id="181" w:name="_Toc277082560"/>
      <w:bookmarkStart w:id="182" w:name="_Toc287620693"/>
      <w:bookmarkStart w:id="183" w:name="_Toc287607754"/>
      <w:r>
        <w:rPr>
          <w:rFonts w:ascii="宋体" w:hAnsi="宋体"/>
          <w:b w:val="0"/>
          <w:snapToGrid w:val="0"/>
          <w:color w:val="auto"/>
          <w:sz w:val="24"/>
          <w:szCs w:val="24"/>
        </w:rPr>
        <w:t>1.7  语言文字</w:t>
      </w:r>
      <w:bookmarkEnd w:id="175"/>
      <w:bookmarkEnd w:id="176"/>
      <w:bookmarkEnd w:id="177"/>
      <w:bookmarkEnd w:id="178"/>
      <w:bookmarkEnd w:id="179"/>
      <w:bookmarkEnd w:id="180"/>
      <w:bookmarkEnd w:id="181"/>
      <w:bookmarkEnd w:id="182"/>
      <w:bookmarkEnd w:id="183"/>
    </w:p>
    <w:p w14:paraId="6B3017D1">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除专用术语外，与招标投标有关的语言均使用中文。必要时专用术语应附有中文注释。</w:t>
      </w:r>
    </w:p>
    <w:p w14:paraId="07CD0202">
      <w:pPr>
        <w:pStyle w:val="5"/>
        <w:snapToGrid w:val="0"/>
        <w:spacing w:before="0" w:after="0" w:line="360" w:lineRule="auto"/>
        <w:rPr>
          <w:rFonts w:ascii="宋体" w:hAnsi="宋体"/>
          <w:b w:val="0"/>
          <w:snapToGrid w:val="0"/>
          <w:color w:val="auto"/>
          <w:sz w:val="24"/>
          <w:szCs w:val="24"/>
        </w:rPr>
      </w:pPr>
      <w:bookmarkStart w:id="184" w:name="_Toc200513135"/>
      <w:bookmarkStart w:id="185" w:name="_Toc509218719"/>
      <w:bookmarkStart w:id="186" w:name="_Toc13374"/>
      <w:bookmarkStart w:id="187" w:name="_Toc277082561"/>
      <w:bookmarkStart w:id="188" w:name="_Toc430530444"/>
      <w:bookmarkStart w:id="189" w:name="_Toc224103326"/>
      <w:bookmarkStart w:id="190" w:name="_Toc287607755"/>
      <w:bookmarkStart w:id="191" w:name="_Toc10644"/>
      <w:bookmarkStart w:id="192" w:name="_Toc287620694"/>
      <w:r>
        <w:rPr>
          <w:rFonts w:ascii="宋体" w:hAnsi="宋体"/>
          <w:b w:val="0"/>
          <w:snapToGrid w:val="0"/>
          <w:color w:val="auto"/>
          <w:sz w:val="24"/>
          <w:szCs w:val="24"/>
        </w:rPr>
        <w:t>1.8  计量单位</w:t>
      </w:r>
      <w:bookmarkEnd w:id="184"/>
      <w:bookmarkEnd w:id="185"/>
      <w:bookmarkEnd w:id="186"/>
      <w:bookmarkEnd w:id="187"/>
      <w:bookmarkEnd w:id="188"/>
      <w:bookmarkEnd w:id="189"/>
      <w:bookmarkEnd w:id="190"/>
      <w:bookmarkEnd w:id="191"/>
      <w:bookmarkEnd w:id="192"/>
    </w:p>
    <w:p w14:paraId="7E40B423">
      <w:pPr>
        <w:autoSpaceDE w:val="0"/>
        <w:autoSpaceDN w:val="0"/>
        <w:adjustRightInd w:val="0"/>
        <w:snapToGrid w:val="0"/>
        <w:spacing w:line="360" w:lineRule="auto"/>
        <w:ind w:firstLine="424" w:firstLineChars="202"/>
        <w:rPr>
          <w:rFonts w:ascii="宋体" w:hAnsi="宋体"/>
          <w:snapToGrid w:val="0"/>
          <w:color w:val="auto"/>
          <w:kern w:val="0"/>
          <w:szCs w:val="21"/>
        </w:rPr>
      </w:pPr>
      <w:r>
        <w:rPr>
          <w:rFonts w:ascii="宋体" w:hAnsi="宋体"/>
          <w:snapToGrid w:val="0"/>
          <w:color w:val="auto"/>
          <w:kern w:val="0"/>
          <w:szCs w:val="21"/>
        </w:rPr>
        <w:t>所有计量均采用中华人民共和国法定计量单位。</w:t>
      </w:r>
    </w:p>
    <w:p w14:paraId="59D9FE97">
      <w:pPr>
        <w:pStyle w:val="5"/>
        <w:snapToGrid w:val="0"/>
        <w:spacing w:before="0" w:after="0" w:line="360" w:lineRule="auto"/>
        <w:rPr>
          <w:rFonts w:ascii="宋体" w:hAnsi="宋体"/>
          <w:b w:val="0"/>
          <w:snapToGrid w:val="0"/>
          <w:color w:val="auto"/>
          <w:sz w:val="24"/>
          <w:szCs w:val="24"/>
        </w:rPr>
      </w:pPr>
      <w:bookmarkStart w:id="193" w:name="_Toc224103327"/>
      <w:bookmarkStart w:id="194" w:name="_Toc430530445"/>
      <w:bookmarkStart w:id="195" w:name="_Toc200513136"/>
      <w:bookmarkStart w:id="196" w:name="_Toc287620695"/>
      <w:bookmarkStart w:id="197" w:name="_Toc277082562"/>
      <w:bookmarkStart w:id="198" w:name="_Toc5151"/>
      <w:bookmarkStart w:id="199" w:name="_Toc287607756"/>
      <w:bookmarkStart w:id="200" w:name="_Toc19275"/>
      <w:bookmarkStart w:id="201" w:name="_Toc509218720"/>
      <w:r>
        <w:rPr>
          <w:rFonts w:ascii="宋体" w:hAnsi="宋体"/>
          <w:b w:val="0"/>
          <w:snapToGrid w:val="0"/>
          <w:color w:val="auto"/>
          <w:sz w:val="24"/>
          <w:szCs w:val="24"/>
        </w:rPr>
        <w:t>1.9  踏勘现场</w:t>
      </w:r>
      <w:bookmarkEnd w:id="193"/>
      <w:bookmarkEnd w:id="194"/>
      <w:bookmarkEnd w:id="195"/>
      <w:bookmarkEnd w:id="196"/>
      <w:bookmarkEnd w:id="197"/>
      <w:bookmarkEnd w:id="198"/>
      <w:bookmarkEnd w:id="199"/>
      <w:bookmarkEnd w:id="200"/>
      <w:bookmarkEnd w:id="201"/>
    </w:p>
    <w:p w14:paraId="6B495F36">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1.9.1  投标人须知前附表规定组织踏勘现场的，招标人按投标人须知前附表规定的时间、 地点组织投标人踏勘项目现场。</w:t>
      </w:r>
    </w:p>
    <w:p w14:paraId="14D53465">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1.9.2  投标人踏勘现场发生的费用自理。</w:t>
      </w:r>
    </w:p>
    <w:p w14:paraId="65158070">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1.9.3  除招标人的原因外，投标人自行负责在踏勘现场中所发生的人员伤亡和财产损失。</w:t>
      </w:r>
    </w:p>
    <w:p w14:paraId="0B3BA0F8">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1.9.4  招标人在踏勘现场中介绍的场地和相关的周边环境情况，供投标人在编制投标文件时参考，招标人不对投标人据此做出的判断和决策负责。</w:t>
      </w:r>
    </w:p>
    <w:p w14:paraId="4BE44BBB">
      <w:pPr>
        <w:pStyle w:val="5"/>
        <w:snapToGrid w:val="0"/>
        <w:spacing w:before="0" w:after="0" w:line="360" w:lineRule="auto"/>
        <w:rPr>
          <w:rFonts w:ascii="宋体" w:hAnsi="宋体"/>
          <w:b w:val="0"/>
          <w:snapToGrid w:val="0"/>
          <w:color w:val="auto"/>
          <w:sz w:val="24"/>
          <w:szCs w:val="24"/>
        </w:rPr>
      </w:pPr>
      <w:bookmarkStart w:id="202" w:name="_Toc224103328"/>
      <w:bookmarkStart w:id="203" w:name="_Toc287620696"/>
      <w:bookmarkStart w:id="204" w:name="_Toc287607757"/>
      <w:bookmarkStart w:id="205" w:name="_Toc200513137"/>
      <w:bookmarkStart w:id="206" w:name="_Toc277082563"/>
      <w:bookmarkStart w:id="207" w:name="_Toc509218721"/>
      <w:bookmarkStart w:id="208" w:name="_Toc32057"/>
      <w:bookmarkStart w:id="209" w:name="_Toc430530446"/>
      <w:bookmarkStart w:id="210" w:name="_Toc32184"/>
      <w:r>
        <w:rPr>
          <w:rFonts w:ascii="宋体" w:hAnsi="宋体"/>
          <w:b w:val="0"/>
          <w:snapToGrid w:val="0"/>
          <w:color w:val="auto"/>
          <w:sz w:val="24"/>
          <w:szCs w:val="24"/>
        </w:rPr>
        <w:t>1.10  投标预备会</w:t>
      </w:r>
      <w:bookmarkEnd w:id="202"/>
      <w:bookmarkEnd w:id="203"/>
      <w:bookmarkEnd w:id="204"/>
      <w:bookmarkEnd w:id="205"/>
      <w:bookmarkEnd w:id="206"/>
      <w:bookmarkEnd w:id="207"/>
      <w:bookmarkEnd w:id="208"/>
      <w:bookmarkEnd w:id="209"/>
      <w:bookmarkEnd w:id="210"/>
    </w:p>
    <w:p w14:paraId="13DD7890">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1.10.1  投标人须知前附表规定召开投标预备会的，招标人按投标人须知前附表规定的时间和地点召开投标预备会，澄清投标人提出的问题。</w:t>
      </w:r>
    </w:p>
    <w:p w14:paraId="0086AA94">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1.10.2  投标人应在投标人须知前附表</w:t>
      </w:r>
      <w:r>
        <w:rPr>
          <w:rFonts w:hint="eastAsia" w:ascii="宋体" w:hAnsi="宋体"/>
          <w:snapToGrid w:val="0"/>
          <w:color w:val="auto"/>
          <w:kern w:val="0"/>
          <w:szCs w:val="21"/>
        </w:rPr>
        <w:t>第</w:t>
      </w:r>
      <w:r>
        <w:rPr>
          <w:rFonts w:ascii="宋体" w:hAnsi="宋体"/>
          <w:color w:val="auto"/>
          <w:kern w:val="0"/>
          <w:szCs w:val="21"/>
        </w:rPr>
        <w:t>2.2.4</w:t>
      </w:r>
      <w:r>
        <w:rPr>
          <w:rFonts w:hint="eastAsia" w:ascii="宋体" w:hAnsi="宋体"/>
          <w:color w:val="auto"/>
          <w:kern w:val="0"/>
          <w:szCs w:val="21"/>
        </w:rPr>
        <w:t>项</w:t>
      </w:r>
      <w:r>
        <w:rPr>
          <w:rFonts w:ascii="宋体" w:hAnsi="宋体"/>
          <w:snapToGrid w:val="0"/>
          <w:color w:val="auto"/>
          <w:kern w:val="0"/>
          <w:szCs w:val="21"/>
        </w:rPr>
        <w:t>规定的时间前，以书面形式将提出的问题送达招标人，以便招标人澄清。</w:t>
      </w:r>
    </w:p>
    <w:p w14:paraId="66EC4F32">
      <w:pPr>
        <w:autoSpaceDE w:val="0"/>
        <w:autoSpaceDN w:val="0"/>
        <w:adjustRightInd w:val="0"/>
        <w:snapToGrid w:val="0"/>
        <w:spacing w:line="360" w:lineRule="auto"/>
        <w:ind w:firstLine="424" w:firstLineChars="202"/>
        <w:rPr>
          <w:rFonts w:ascii="宋体" w:hAnsi="宋体"/>
          <w:snapToGrid w:val="0"/>
          <w:color w:val="auto"/>
          <w:kern w:val="0"/>
          <w:szCs w:val="21"/>
        </w:rPr>
      </w:pPr>
      <w:r>
        <w:rPr>
          <w:rFonts w:ascii="宋体" w:hAnsi="宋体"/>
          <w:snapToGrid w:val="0"/>
          <w:color w:val="auto"/>
          <w:kern w:val="0"/>
          <w:szCs w:val="21"/>
        </w:rPr>
        <w:t>1.10.3  招标人在投标人须知前附表规定的时间内，将对投标人所提</w:t>
      </w:r>
      <w:r>
        <w:rPr>
          <w:rFonts w:ascii="宋体" w:hAnsi="宋体"/>
          <w:snapToGrid w:val="0"/>
          <w:color w:val="auto"/>
          <w:kern w:val="0"/>
          <w:position w:val="-2"/>
          <w:szCs w:val="21"/>
        </w:rPr>
        <w:t>的</w:t>
      </w:r>
      <w:r>
        <w:rPr>
          <w:rFonts w:ascii="宋体" w:hAnsi="宋体"/>
          <w:snapToGrid w:val="0"/>
          <w:color w:val="auto"/>
          <w:kern w:val="0"/>
          <w:szCs w:val="21"/>
        </w:rPr>
        <w:t>问题</w:t>
      </w:r>
      <w:r>
        <w:rPr>
          <w:rFonts w:ascii="宋体" w:hAnsi="宋体"/>
          <w:snapToGrid w:val="0"/>
          <w:color w:val="auto"/>
          <w:kern w:val="0"/>
          <w:position w:val="-2"/>
          <w:szCs w:val="21"/>
        </w:rPr>
        <w:t>进行澄清。该澄清内容为招标文件的组成部分。</w:t>
      </w:r>
    </w:p>
    <w:p w14:paraId="0FFBE55C">
      <w:pPr>
        <w:pStyle w:val="5"/>
        <w:snapToGrid w:val="0"/>
        <w:spacing w:before="0" w:after="0" w:line="360" w:lineRule="auto"/>
        <w:rPr>
          <w:rFonts w:ascii="宋体" w:hAnsi="宋体"/>
          <w:b w:val="0"/>
          <w:snapToGrid w:val="0"/>
          <w:color w:val="auto"/>
          <w:sz w:val="24"/>
          <w:szCs w:val="24"/>
        </w:rPr>
      </w:pPr>
      <w:bookmarkStart w:id="211" w:name="_Toc3036"/>
      <w:bookmarkStart w:id="212" w:name="_Toc509218722"/>
      <w:bookmarkStart w:id="213" w:name="_Toc287620697"/>
      <w:bookmarkStart w:id="214" w:name="_Toc287607758"/>
      <w:bookmarkStart w:id="215" w:name="_Toc224103329"/>
      <w:bookmarkStart w:id="216" w:name="_Toc30962"/>
      <w:bookmarkStart w:id="217" w:name="_Toc430530447"/>
      <w:bookmarkStart w:id="218" w:name="_Toc277082564"/>
      <w:bookmarkStart w:id="219" w:name="_Toc200513138"/>
      <w:r>
        <w:rPr>
          <w:rFonts w:ascii="宋体" w:hAnsi="宋体"/>
          <w:b w:val="0"/>
          <w:snapToGrid w:val="0"/>
          <w:color w:val="auto"/>
          <w:sz w:val="24"/>
          <w:szCs w:val="24"/>
        </w:rPr>
        <w:t>1.11  分包</w:t>
      </w:r>
      <w:bookmarkEnd w:id="211"/>
      <w:bookmarkEnd w:id="212"/>
      <w:bookmarkEnd w:id="213"/>
      <w:bookmarkEnd w:id="214"/>
      <w:bookmarkEnd w:id="215"/>
      <w:bookmarkEnd w:id="216"/>
      <w:bookmarkEnd w:id="217"/>
      <w:bookmarkEnd w:id="218"/>
      <w:bookmarkEnd w:id="219"/>
    </w:p>
    <w:p w14:paraId="1219D64A">
      <w:pPr>
        <w:autoSpaceDE w:val="0"/>
        <w:autoSpaceDN w:val="0"/>
        <w:adjustRightInd w:val="0"/>
        <w:snapToGrid w:val="0"/>
        <w:spacing w:line="360" w:lineRule="auto"/>
        <w:ind w:firstLine="426"/>
        <w:rPr>
          <w:rFonts w:ascii="宋体" w:hAnsi="宋体"/>
          <w:snapToGrid w:val="0"/>
          <w:color w:val="auto"/>
          <w:kern w:val="0"/>
          <w:szCs w:val="21"/>
        </w:rPr>
      </w:pPr>
      <w:r>
        <w:rPr>
          <w:rFonts w:ascii="宋体" w:hAnsi="宋体"/>
          <w:snapToGrid w:val="0"/>
          <w:color w:val="auto"/>
          <w:kern w:val="0"/>
          <w:szCs w:val="21"/>
        </w:rPr>
        <w:t>投标人拟在中标后将中标项目的部分非主体、非关键性工作进行分包的，应符合投标人须知前附表规定的分包内容、分包金额和接受分包的第三人资质要求等限制性条件。</w:t>
      </w:r>
    </w:p>
    <w:p w14:paraId="7ABF2E12">
      <w:pPr>
        <w:pStyle w:val="5"/>
        <w:snapToGrid w:val="0"/>
        <w:spacing w:before="0" w:after="0" w:line="360" w:lineRule="auto"/>
        <w:rPr>
          <w:rFonts w:ascii="宋体" w:hAnsi="宋体"/>
          <w:b w:val="0"/>
          <w:snapToGrid w:val="0"/>
          <w:color w:val="auto"/>
          <w:sz w:val="24"/>
          <w:szCs w:val="24"/>
        </w:rPr>
      </w:pPr>
      <w:bookmarkStart w:id="220" w:name="_Toc277082565"/>
      <w:bookmarkStart w:id="221" w:name="_Toc430530448"/>
      <w:bookmarkStart w:id="222" w:name="_Toc509218723"/>
      <w:bookmarkStart w:id="223" w:name="_Toc1063"/>
      <w:bookmarkStart w:id="224" w:name="_Toc287620698"/>
      <w:bookmarkStart w:id="225" w:name="_Toc200513139"/>
      <w:bookmarkStart w:id="226" w:name="_Toc224103330"/>
      <w:bookmarkStart w:id="227" w:name="_Toc5536"/>
      <w:bookmarkStart w:id="228" w:name="_Toc287607759"/>
      <w:r>
        <w:rPr>
          <w:rFonts w:ascii="宋体" w:hAnsi="宋体"/>
          <w:b w:val="0"/>
          <w:snapToGrid w:val="0"/>
          <w:color w:val="auto"/>
          <w:sz w:val="24"/>
          <w:szCs w:val="24"/>
        </w:rPr>
        <w:t>1.12  偏离</w:t>
      </w:r>
      <w:bookmarkEnd w:id="220"/>
      <w:bookmarkEnd w:id="221"/>
      <w:bookmarkEnd w:id="222"/>
      <w:bookmarkEnd w:id="223"/>
      <w:bookmarkEnd w:id="224"/>
      <w:bookmarkEnd w:id="225"/>
      <w:bookmarkEnd w:id="226"/>
      <w:bookmarkEnd w:id="227"/>
      <w:bookmarkEnd w:id="228"/>
    </w:p>
    <w:p w14:paraId="756DF986">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投标人须知前附表允许投标文件偏离招标文件某些要求的，偏离应当符合招标文件规定 的偏离范围和幅度。</w:t>
      </w:r>
    </w:p>
    <w:p w14:paraId="20D76397">
      <w:pPr>
        <w:pStyle w:val="4"/>
        <w:spacing w:before="0" w:after="0" w:line="360" w:lineRule="auto"/>
        <w:rPr>
          <w:rFonts w:ascii="宋体" w:hAnsi="宋体"/>
          <w:b w:val="0"/>
          <w:snapToGrid w:val="0"/>
          <w:color w:val="auto"/>
        </w:rPr>
      </w:pPr>
      <w:bookmarkStart w:id="229" w:name="_Toc430530449"/>
      <w:bookmarkStart w:id="230" w:name="_Toc200513140"/>
      <w:bookmarkStart w:id="231" w:name="_Toc287607760"/>
      <w:bookmarkStart w:id="232" w:name="_Toc509218724"/>
      <w:bookmarkStart w:id="233" w:name="_Toc287620699"/>
      <w:bookmarkStart w:id="234" w:name="_Toc15632"/>
      <w:bookmarkStart w:id="235" w:name="_Toc11902"/>
      <w:bookmarkStart w:id="236" w:name="_Toc224103331"/>
      <w:bookmarkStart w:id="237" w:name="_Toc277082566"/>
      <w:r>
        <w:rPr>
          <w:rFonts w:ascii="宋体" w:hAnsi="宋体"/>
          <w:b w:val="0"/>
          <w:snapToGrid w:val="0"/>
          <w:color w:val="auto"/>
        </w:rPr>
        <w:t>2.  招标文件</w:t>
      </w:r>
      <w:bookmarkEnd w:id="229"/>
      <w:bookmarkEnd w:id="230"/>
      <w:bookmarkEnd w:id="231"/>
      <w:bookmarkEnd w:id="232"/>
      <w:bookmarkEnd w:id="233"/>
      <w:bookmarkEnd w:id="234"/>
      <w:bookmarkEnd w:id="235"/>
      <w:bookmarkEnd w:id="236"/>
      <w:bookmarkEnd w:id="237"/>
    </w:p>
    <w:p w14:paraId="6478659B">
      <w:pPr>
        <w:pStyle w:val="5"/>
        <w:snapToGrid w:val="0"/>
        <w:spacing w:before="0" w:after="0" w:line="360" w:lineRule="auto"/>
        <w:rPr>
          <w:rFonts w:ascii="宋体" w:hAnsi="宋体"/>
          <w:b w:val="0"/>
          <w:snapToGrid w:val="0"/>
          <w:color w:val="auto"/>
          <w:sz w:val="24"/>
          <w:szCs w:val="24"/>
        </w:rPr>
      </w:pPr>
      <w:bookmarkStart w:id="238" w:name="_Toc200513141"/>
      <w:bookmarkStart w:id="239" w:name="_Toc277082567"/>
      <w:bookmarkStart w:id="240" w:name="_Toc287620700"/>
      <w:bookmarkStart w:id="241" w:name="_Toc31696"/>
      <w:bookmarkStart w:id="242" w:name="_Toc287607761"/>
      <w:bookmarkStart w:id="243" w:name="_Toc20266"/>
      <w:bookmarkStart w:id="244" w:name="_Toc224103332"/>
      <w:bookmarkStart w:id="245" w:name="_Toc509218725"/>
      <w:bookmarkStart w:id="246" w:name="_Toc430530450"/>
      <w:r>
        <w:rPr>
          <w:rFonts w:ascii="宋体" w:hAnsi="宋体"/>
          <w:b w:val="0"/>
          <w:snapToGrid w:val="0"/>
          <w:color w:val="auto"/>
          <w:sz w:val="24"/>
          <w:szCs w:val="24"/>
        </w:rPr>
        <w:t>2.1  招标文件的组成</w:t>
      </w:r>
      <w:bookmarkEnd w:id="238"/>
      <w:bookmarkEnd w:id="239"/>
      <w:bookmarkEnd w:id="240"/>
      <w:bookmarkEnd w:id="241"/>
      <w:bookmarkEnd w:id="242"/>
      <w:bookmarkEnd w:id="243"/>
      <w:bookmarkEnd w:id="244"/>
      <w:bookmarkEnd w:id="245"/>
      <w:bookmarkEnd w:id="246"/>
    </w:p>
    <w:p w14:paraId="294543C1">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本招标文件包括：</w:t>
      </w:r>
    </w:p>
    <w:p w14:paraId="0C322B17">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（1）招标公告；</w:t>
      </w:r>
    </w:p>
    <w:p w14:paraId="7D73FE97">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（2）投标人须知；</w:t>
      </w:r>
    </w:p>
    <w:p w14:paraId="110D1750">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（3）评标办法；</w:t>
      </w:r>
    </w:p>
    <w:p w14:paraId="5B13B05A">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（4）合同条款及格式；</w:t>
      </w:r>
    </w:p>
    <w:p w14:paraId="2917C614">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w:t>
      </w:r>
      <w:r>
        <w:rPr>
          <w:rFonts w:hint="eastAsia" w:ascii="宋体" w:hAnsi="宋体"/>
          <w:snapToGrid w:val="0"/>
          <w:color w:val="auto"/>
          <w:kern w:val="0"/>
          <w:szCs w:val="21"/>
          <w:lang w:val="en-US" w:eastAsia="zh-CN"/>
        </w:rPr>
        <w:t>5</w:t>
      </w:r>
      <w:r>
        <w:rPr>
          <w:rFonts w:ascii="宋体" w:hAnsi="宋体"/>
          <w:snapToGrid w:val="0"/>
          <w:color w:val="auto"/>
          <w:kern w:val="0"/>
          <w:szCs w:val="21"/>
        </w:rPr>
        <w:t>）技术标准和要求；</w:t>
      </w:r>
    </w:p>
    <w:p w14:paraId="2B8DB69D">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w:t>
      </w:r>
      <w:r>
        <w:rPr>
          <w:rFonts w:hint="eastAsia" w:ascii="宋体" w:hAnsi="宋体"/>
          <w:snapToGrid w:val="0"/>
          <w:color w:val="auto"/>
          <w:kern w:val="0"/>
          <w:szCs w:val="21"/>
          <w:lang w:val="en-US" w:eastAsia="zh-CN"/>
        </w:rPr>
        <w:t>6</w:t>
      </w:r>
      <w:r>
        <w:rPr>
          <w:rFonts w:ascii="宋体" w:hAnsi="宋体"/>
          <w:snapToGrid w:val="0"/>
          <w:color w:val="auto"/>
          <w:kern w:val="0"/>
          <w:szCs w:val="21"/>
        </w:rPr>
        <w:t>）投标文件格式；</w:t>
      </w:r>
    </w:p>
    <w:p w14:paraId="6B0ACCE5">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w:t>
      </w:r>
      <w:r>
        <w:rPr>
          <w:rFonts w:hint="eastAsia" w:ascii="宋体" w:hAnsi="宋体"/>
          <w:snapToGrid w:val="0"/>
          <w:color w:val="auto"/>
          <w:kern w:val="0"/>
          <w:szCs w:val="21"/>
          <w:lang w:val="en-US" w:eastAsia="zh-CN"/>
        </w:rPr>
        <w:t>7</w:t>
      </w:r>
      <w:r>
        <w:rPr>
          <w:rFonts w:ascii="宋体" w:hAnsi="宋体"/>
          <w:snapToGrid w:val="0"/>
          <w:color w:val="auto"/>
          <w:kern w:val="0"/>
          <w:szCs w:val="21"/>
        </w:rPr>
        <w:t>）投标人须知前附表规定的其他材料。</w:t>
      </w:r>
    </w:p>
    <w:p w14:paraId="129C8E75">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根据本章第1.10款、第2.2款和第2.3款对招标文件所作的澄清、修改，构成招标文件的组成部分。</w:t>
      </w:r>
    </w:p>
    <w:p w14:paraId="7B888C0A">
      <w:pPr>
        <w:pStyle w:val="5"/>
        <w:snapToGrid w:val="0"/>
        <w:spacing w:before="0" w:after="0" w:line="360" w:lineRule="auto"/>
        <w:rPr>
          <w:rFonts w:ascii="宋体" w:hAnsi="宋体"/>
          <w:b w:val="0"/>
          <w:snapToGrid w:val="0"/>
          <w:color w:val="auto"/>
          <w:sz w:val="24"/>
          <w:szCs w:val="24"/>
        </w:rPr>
      </w:pPr>
      <w:bookmarkStart w:id="247" w:name="_Toc509218726"/>
      <w:bookmarkStart w:id="248" w:name="_Toc430530451"/>
      <w:bookmarkStart w:id="249" w:name="_Toc15623"/>
      <w:bookmarkStart w:id="250" w:name="_Toc23750"/>
      <w:r>
        <w:rPr>
          <w:rFonts w:ascii="宋体" w:hAnsi="宋体"/>
          <w:b w:val="0"/>
          <w:snapToGrid w:val="0"/>
          <w:color w:val="auto"/>
          <w:sz w:val="24"/>
          <w:szCs w:val="24"/>
        </w:rPr>
        <w:t>2.2  招标文件的澄清</w:t>
      </w:r>
      <w:bookmarkEnd w:id="247"/>
      <w:bookmarkEnd w:id="248"/>
      <w:bookmarkEnd w:id="249"/>
      <w:bookmarkEnd w:id="250"/>
    </w:p>
    <w:p w14:paraId="1B7FBBCD">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2.2.1  投标人应仔细阅读和检查招标文件的全部内容。如发现缺页或附件不全，应及时向招标人提出，以便补齐。如有疑问，应在投标人须知前附表规定的时间前</w:t>
      </w:r>
      <w:r>
        <w:rPr>
          <w:rFonts w:ascii="宋体" w:hAnsi="宋体"/>
          <w:color w:val="auto"/>
          <w:kern w:val="0"/>
          <w:szCs w:val="21"/>
        </w:rPr>
        <w:t>在</w:t>
      </w:r>
      <w:r>
        <w:rPr>
          <w:rFonts w:hint="eastAsia" w:ascii="宋体" w:hAnsi="宋体"/>
          <w:color w:val="auto"/>
          <w:kern w:val="0"/>
          <w:szCs w:val="21"/>
        </w:rPr>
        <w:t>相应法定网站提问</w:t>
      </w:r>
      <w:r>
        <w:rPr>
          <w:rFonts w:ascii="宋体" w:hAnsi="宋体"/>
          <w:snapToGrid w:val="0"/>
          <w:color w:val="auto"/>
          <w:kern w:val="0"/>
          <w:szCs w:val="21"/>
        </w:rPr>
        <w:t>，要求招标人对招标文件予以澄清。</w:t>
      </w:r>
    </w:p>
    <w:p w14:paraId="792D8A76">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2.2.2  招标文件的澄清将在投标人须知前附表规定的投标截止时间15天前</w:t>
      </w:r>
      <w:r>
        <w:rPr>
          <w:rFonts w:ascii="宋体" w:hAnsi="宋体"/>
          <w:color w:val="auto"/>
          <w:kern w:val="0"/>
          <w:szCs w:val="21"/>
        </w:rPr>
        <w:t>在</w:t>
      </w:r>
      <w:r>
        <w:rPr>
          <w:rFonts w:hint="eastAsia" w:ascii="宋体" w:hAnsi="宋体"/>
          <w:color w:val="auto"/>
          <w:kern w:val="0"/>
          <w:szCs w:val="21"/>
        </w:rPr>
        <w:t>相应法定网站</w:t>
      </w:r>
      <w:r>
        <w:rPr>
          <w:rFonts w:ascii="宋体" w:hAnsi="宋体"/>
          <w:color w:val="auto"/>
          <w:kern w:val="0"/>
          <w:szCs w:val="21"/>
        </w:rPr>
        <w:t>发布，</w:t>
      </w:r>
      <w:r>
        <w:rPr>
          <w:rFonts w:ascii="宋体" w:hAnsi="宋体"/>
          <w:snapToGrid w:val="0"/>
          <w:color w:val="auto"/>
          <w:kern w:val="0"/>
          <w:szCs w:val="21"/>
        </w:rPr>
        <w:t>但不指明澄清问题的来源。如果澄清发出的时间距投标截止时间不足15天，相应延长投标截止时间。</w:t>
      </w:r>
    </w:p>
    <w:p w14:paraId="4F65CBD0">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 xml:space="preserve">2.2.3  </w:t>
      </w:r>
      <w:r>
        <w:rPr>
          <w:rFonts w:ascii="宋体" w:hAnsi="宋体"/>
          <w:color w:val="auto"/>
          <w:kern w:val="0"/>
          <w:szCs w:val="21"/>
        </w:rPr>
        <w:t>招标人对招标文件的</w:t>
      </w:r>
      <w:r>
        <w:rPr>
          <w:rFonts w:hint="eastAsia" w:ascii="宋体" w:hAnsi="宋体"/>
          <w:snapToGrid w:val="0"/>
          <w:color w:val="auto"/>
          <w:kern w:val="0"/>
          <w:szCs w:val="21"/>
        </w:rPr>
        <w:t>修改</w:t>
      </w:r>
      <w:r>
        <w:rPr>
          <w:rFonts w:ascii="宋体" w:hAnsi="宋体"/>
          <w:snapToGrid w:val="0"/>
          <w:color w:val="auto"/>
          <w:kern w:val="0"/>
          <w:szCs w:val="21"/>
        </w:rPr>
        <w:t>内容可能影响投标文件编制的，须在投标截止时间15日前发布，发布时间至投标截止时间不足15日的，须相应延后投标截止时间。</w:t>
      </w:r>
    </w:p>
    <w:p w14:paraId="103F4090">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position w:val="-2"/>
          <w:szCs w:val="21"/>
        </w:rPr>
        <w:t>2.2.4  投标人对招标文件和澄清修改仍有</w:t>
      </w:r>
      <w:r>
        <w:rPr>
          <w:rFonts w:hint="eastAsia" w:ascii="宋体" w:hAnsi="宋体"/>
          <w:snapToGrid w:val="0"/>
          <w:color w:val="auto"/>
          <w:kern w:val="0"/>
          <w:position w:val="-2"/>
          <w:szCs w:val="21"/>
        </w:rPr>
        <w:t>异议</w:t>
      </w:r>
      <w:r>
        <w:rPr>
          <w:rFonts w:ascii="宋体" w:hAnsi="宋体"/>
          <w:snapToGrid w:val="0"/>
          <w:color w:val="auto"/>
          <w:kern w:val="0"/>
          <w:position w:val="-2"/>
          <w:szCs w:val="21"/>
        </w:rPr>
        <w:t>的，可于投标截止时间10日前，以书面形式通知招标</w:t>
      </w:r>
      <w:r>
        <w:rPr>
          <w:rFonts w:ascii="宋体" w:hAnsi="宋体"/>
          <w:snapToGrid w:val="0"/>
          <w:color w:val="auto"/>
          <w:kern w:val="0"/>
          <w:szCs w:val="21"/>
        </w:rPr>
        <w:t>人或招标代理机构。招标人应将答复以</w:t>
      </w:r>
      <w:r>
        <w:rPr>
          <w:rFonts w:hint="eastAsia" w:ascii="宋体" w:hAnsi="宋体"/>
          <w:snapToGrid w:val="0"/>
          <w:color w:val="auto"/>
          <w:kern w:val="0"/>
          <w:szCs w:val="21"/>
        </w:rPr>
        <w:t>修改</w:t>
      </w:r>
      <w:r>
        <w:rPr>
          <w:rFonts w:ascii="宋体" w:hAnsi="宋体"/>
          <w:snapToGrid w:val="0"/>
          <w:color w:val="auto"/>
          <w:kern w:val="0"/>
          <w:szCs w:val="21"/>
        </w:rPr>
        <w:t>的形式</w:t>
      </w:r>
      <w:r>
        <w:rPr>
          <w:rFonts w:ascii="宋体" w:hAnsi="宋体"/>
          <w:color w:val="auto"/>
          <w:kern w:val="0"/>
          <w:szCs w:val="21"/>
        </w:rPr>
        <w:t>在</w:t>
      </w:r>
      <w:r>
        <w:rPr>
          <w:rFonts w:hint="eastAsia" w:ascii="宋体" w:hAnsi="宋体"/>
          <w:color w:val="auto"/>
          <w:kern w:val="0"/>
          <w:szCs w:val="21"/>
        </w:rPr>
        <w:t>相应法定网站</w:t>
      </w:r>
      <w:r>
        <w:rPr>
          <w:rFonts w:ascii="宋体" w:hAnsi="宋体"/>
          <w:color w:val="auto"/>
          <w:kern w:val="0"/>
          <w:szCs w:val="21"/>
        </w:rPr>
        <w:t>发布</w:t>
      </w:r>
      <w:r>
        <w:rPr>
          <w:rFonts w:ascii="宋体" w:hAnsi="宋体"/>
          <w:snapToGrid w:val="0"/>
          <w:color w:val="auto"/>
          <w:kern w:val="0"/>
          <w:szCs w:val="21"/>
        </w:rPr>
        <w:t>。</w:t>
      </w:r>
      <w:r>
        <w:rPr>
          <w:rFonts w:hint="eastAsia" w:ascii="宋体" w:hAnsi="宋体"/>
          <w:snapToGrid w:val="0"/>
          <w:color w:val="auto"/>
          <w:kern w:val="0"/>
          <w:szCs w:val="21"/>
        </w:rPr>
        <w:t>修改</w:t>
      </w:r>
      <w:r>
        <w:rPr>
          <w:rFonts w:ascii="宋体" w:hAnsi="宋体"/>
          <w:snapToGrid w:val="0"/>
          <w:color w:val="auto"/>
          <w:kern w:val="0"/>
          <w:szCs w:val="21"/>
        </w:rPr>
        <w:t>内容可能影响投标文件编制的，须在投标截止时间15日前发布，发布时间至投标截止时间不足15日的，须相应延后投标截止时间。</w:t>
      </w:r>
    </w:p>
    <w:p w14:paraId="2D99EC88">
      <w:pPr>
        <w:pStyle w:val="5"/>
        <w:snapToGrid w:val="0"/>
        <w:spacing w:before="0" w:after="0" w:line="360" w:lineRule="auto"/>
        <w:rPr>
          <w:rFonts w:ascii="宋体" w:hAnsi="宋体"/>
          <w:b w:val="0"/>
          <w:snapToGrid w:val="0"/>
          <w:color w:val="auto"/>
          <w:sz w:val="24"/>
          <w:szCs w:val="24"/>
        </w:rPr>
      </w:pPr>
      <w:bookmarkStart w:id="251" w:name="_Toc14048"/>
      <w:bookmarkStart w:id="252" w:name="_Toc200513143"/>
      <w:bookmarkStart w:id="253" w:name="_Toc224103334"/>
      <w:bookmarkStart w:id="254" w:name="_Toc277082569"/>
      <w:bookmarkStart w:id="255" w:name="_Toc287620702"/>
      <w:bookmarkStart w:id="256" w:name="_Toc287607763"/>
      <w:bookmarkStart w:id="257" w:name="_Toc27922"/>
      <w:bookmarkStart w:id="258" w:name="_Toc509218727"/>
      <w:bookmarkStart w:id="259" w:name="_Toc430530452"/>
      <w:r>
        <w:rPr>
          <w:rFonts w:ascii="宋体" w:hAnsi="宋体"/>
          <w:b w:val="0"/>
          <w:snapToGrid w:val="0"/>
          <w:color w:val="auto"/>
          <w:sz w:val="24"/>
          <w:szCs w:val="24"/>
        </w:rPr>
        <w:t>2.3  招标文件的修改</w:t>
      </w:r>
      <w:bookmarkEnd w:id="251"/>
      <w:bookmarkEnd w:id="252"/>
      <w:bookmarkEnd w:id="253"/>
      <w:bookmarkEnd w:id="254"/>
      <w:bookmarkEnd w:id="255"/>
      <w:bookmarkEnd w:id="256"/>
      <w:bookmarkEnd w:id="257"/>
      <w:bookmarkEnd w:id="258"/>
      <w:bookmarkEnd w:id="259"/>
    </w:p>
    <w:p w14:paraId="24D74365">
      <w:pPr>
        <w:autoSpaceDE w:val="0"/>
        <w:autoSpaceDN w:val="0"/>
        <w:adjustRightInd w:val="0"/>
        <w:snapToGrid w:val="0"/>
        <w:spacing w:line="360" w:lineRule="auto"/>
        <w:ind w:firstLine="420"/>
        <w:rPr>
          <w:rFonts w:ascii="宋体" w:hAnsi="宋体"/>
          <w:snapToGrid w:val="0"/>
          <w:color w:val="auto"/>
        </w:rPr>
      </w:pPr>
      <w:bookmarkStart w:id="260" w:name="_Toc224103335"/>
      <w:bookmarkStart w:id="261" w:name="_Toc200513144"/>
      <w:bookmarkStart w:id="262" w:name="_Toc277082570"/>
      <w:bookmarkStart w:id="263" w:name="_Toc287607764"/>
      <w:bookmarkStart w:id="264" w:name="_Toc287620703"/>
      <w:r>
        <w:rPr>
          <w:rFonts w:ascii="宋体" w:hAnsi="宋体"/>
          <w:snapToGrid w:val="0"/>
          <w:color w:val="auto"/>
        </w:rPr>
        <w:t>按照本章</w:t>
      </w:r>
      <w:r>
        <w:rPr>
          <w:rFonts w:hint="eastAsia" w:ascii="宋体" w:hAnsi="宋体"/>
          <w:snapToGrid w:val="0"/>
          <w:color w:val="auto"/>
        </w:rPr>
        <w:t>第</w:t>
      </w:r>
      <w:r>
        <w:rPr>
          <w:rFonts w:ascii="宋体" w:hAnsi="宋体"/>
          <w:snapToGrid w:val="0"/>
          <w:color w:val="auto"/>
        </w:rPr>
        <w:t>2.2</w:t>
      </w:r>
      <w:r>
        <w:rPr>
          <w:rFonts w:hint="eastAsia" w:ascii="宋体" w:hAnsi="宋体"/>
          <w:snapToGrid w:val="0"/>
          <w:color w:val="auto"/>
        </w:rPr>
        <w:t>款</w:t>
      </w:r>
      <w:r>
        <w:rPr>
          <w:rFonts w:ascii="宋体" w:hAnsi="宋体"/>
          <w:snapToGrid w:val="0"/>
          <w:color w:val="auto"/>
        </w:rPr>
        <w:t>招标文件的澄清相关内容及方式执行。</w:t>
      </w:r>
    </w:p>
    <w:p w14:paraId="700C5CAB">
      <w:pPr>
        <w:pStyle w:val="4"/>
        <w:spacing w:before="0" w:after="0" w:line="360" w:lineRule="auto"/>
        <w:rPr>
          <w:rFonts w:ascii="宋体" w:hAnsi="宋体"/>
          <w:b w:val="0"/>
          <w:snapToGrid w:val="0"/>
          <w:color w:val="auto"/>
        </w:rPr>
      </w:pPr>
      <w:bookmarkStart w:id="265" w:name="_Toc14543"/>
      <w:bookmarkStart w:id="266" w:name="_Toc430530453"/>
      <w:bookmarkStart w:id="267" w:name="_Toc12091"/>
      <w:bookmarkStart w:id="268" w:name="_Toc509218728"/>
      <w:r>
        <w:rPr>
          <w:rFonts w:ascii="宋体" w:hAnsi="宋体"/>
          <w:b w:val="0"/>
          <w:snapToGrid w:val="0"/>
          <w:color w:val="auto"/>
        </w:rPr>
        <w:t>3.  投标文件</w:t>
      </w:r>
      <w:bookmarkEnd w:id="260"/>
      <w:bookmarkEnd w:id="261"/>
      <w:bookmarkEnd w:id="262"/>
      <w:bookmarkEnd w:id="263"/>
      <w:bookmarkEnd w:id="264"/>
      <w:bookmarkEnd w:id="265"/>
      <w:bookmarkEnd w:id="266"/>
      <w:bookmarkEnd w:id="267"/>
      <w:bookmarkEnd w:id="268"/>
    </w:p>
    <w:p w14:paraId="41472D26">
      <w:pPr>
        <w:pStyle w:val="5"/>
        <w:snapToGrid w:val="0"/>
        <w:spacing w:before="0" w:after="0" w:line="360" w:lineRule="auto"/>
        <w:rPr>
          <w:rFonts w:ascii="宋体" w:hAnsi="宋体"/>
          <w:b w:val="0"/>
          <w:snapToGrid w:val="0"/>
          <w:color w:val="auto"/>
          <w:sz w:val="24"/>
          <w:szCs w:val="24"/>
        </w:rPr>
      </w:pPr>
      <w:bookmarkStart w:id="269" w:name="_Toc200513145"/>
      <w:bookmarkStart w:id="270" w:name="_Toc17386"/>
      <w:bookmarkStart w:id="271" w:name="_Toc287607765"/>
      <w:bookmarkStart w:id="272" w:name="_Toc8482"/>
      <w:bookmarkStart w:id="273" w:name="_Toc224103336"/>
      <w:bookmarkStart w:id="274" w:name="_Toc287620704"/>
      <w:bookmarkStart w:id="275" w:name="_Toc277082571"/>
      <w:bookmarkStart w:id="276" w:name="_Toc430530454"/>
      <w:bookmarkStart w:id="277" w:name="_Toc509218729"/>
      <w:r>
        <w:rPr>
          <w:rFonts w:ascii="宋体" w:hAnsi="宋体"/>
          <w:b w:val="0"/>
          <w:snapToGrid w:val="0"/>
          <w:color w:val="auto"/>
          <w:sz w:val="24"/>
          <w:szCs w:val="24"/>
        </w:rPr>
        <w:t>3.1  投标文件的组成</w:t>
      </w:r>
      <w:bookmarkEnd w:id="269"/>
      <w:bookmarkEnd w:id="270"/>
      <w:bookmarkEnd w:id="271"/>
      <w:bookmarkEnd w:id="272"/>
      <w:bookmarkEnd w:id="273"/>
      <w:bookmarkEnd w:id="274"/>
      <w:bookmarkEnd w:id="275"/>
      <w:bookmarkEnd w:id="276"/>
      <w:bookmarkEnd w:id="277"/>
    </w:p>
    <w:p w14:paraId="71B82CDB">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3.1.1 投标文件应包括下列内容：</w:t>
      </w:r>
    </w:p>
    <w:p w14:paraId="045E0AE2">
      <w:pPr>
        <w:spacing w:line="360" w:lineRule="auto"/>
        <w:ind w:firstLine="420" w:firstLineChars="200"/>
        <w:rPr>
          <w:rFonts w:ascii="宋体" w:hAnsi="宋体"/>
          <w:color w:val="auto"/>
        </w:rPr>
      </w:pPr>
      <w:r>
        <w:rPr>
          <w:rFonts w:hint="eastAsia" w:ascii="宋体" w:hAnsi="宋体"/>
          <w:color w:val="auto"/>
        </w:rPr>
        <w:t>3.1.1.1投标保函部分（适用于投标保证金采用纸质投标保函形式的）</w:t>
      </w:r>
    </w:p>
    <w:p w14:paraId="0C7D6950">
      <w:pPr>
        <w:spacing w:line="360" w:lineRule="auto"/>
        <w:ind w:firstLine="420" w:firstLineChars="200"/>
        <w:rPr>
          <w:rFonts w:ascii="宋体" w:hAnsi="宋体"/>
          <w:color w:val="auto"/>
        </w:rPr>
      </w:pPr>
      <w:r>
        <w:rPr>
          <w:rFonts w:hint="eastAsia" w:ascii="宋体" w:hAnsi="宋体"/>
          <w:color w:val="auto"/>
        </w:rPr>
        <w:t>3.1.1.2投标函部分</w:t>
      </w:r>
    </w:p>
    <w:p w14:paraId="2BC1093D">
      <w:pPr>
        <w:spacing w:line="360" w:lineRule="auto"/>
        <w:ind w:firstLine="420" w:firstLineChars="200"/>
        <w:rPr>
          <w:rFonts w:ascii="宋体" w:hAnsi="宋体"/>
          <w:color w:val="auto"/>
        </w:rPr>
      </w:pPr>
      <w:r>
        <w:rPr>
          <w:rFonts w:hint="eastAsia" w:ascii="宋体" w:hAnsi="宋体"/>
          <w:color w:val="auto"/>
        </w:rPr>
        <w:t>（1）投标函</w:t>
      </w:r>
    </w:p>
    <w:p w14:paraId="2A7823C2">
      <w:pPr>
        <w:spacing w:line="360" w:lineRule="auto"/>
        <w:ind w:firstLine="420" w:firstLineChars="200"/>
        <w:rPr>
          <w:rFonts w:hint="eastAsia" w:ascii="宋体" w:hAnsi="宋体"/>
          <w:color w:val="auto"/>
        </w:rPr>
      </w:pPr>
      <w:r>
        <w:rPr>
          <w:rFonts w:hint="eastAsia" w:ascii="宋体" w:hAnsi="宋体"/>
          <w:color w:val="auto"/>
        </w:rPr>
        <w:t>（</w:t>
      </w:r>
      <w:r>
        <w:rPr>
          <w:rFonts w:hint="eastAsia" w:ascii="宋体" w:hAnsi="宋体"/>
          <w:color w:val="auto"/>
          <w:lang w:val="en-US" w:eastAsia="zh-CN"/>
        </w:rPr>
        <w:t>2</w:t>
      </w:r>
      <w:r>
        <w:rPr>
          <w:rFonts w:hint="eastAsia" w:ascii="宋体" w:hAnsi="宋体"/>
          <w:color w:val="auto"/>
        </w:rPr>
        <w:t>）法定代表人身份证明或附有法定代表人身份证明的授权委托书</w:t>
      </w:r>
    </w:p>
    <w:p w14:paraId="49E0770D">
      <w:pPr>
        <w:spacing w:line="360" w:lineRule="auto"/>
        <w:ind w:firstLine="420" w:firstLineChars="200"/>
        <w:rPr>
          <w:rFonts w:hint="eastAsia" w:ascii="宋体" w:hAnsi="宋体" w:eastAsia="宋体"/>
          <w:color w:val="auto"/>
          <w:lang w:eastAsia="zh-CN"/>
        </w:rPr>
      </w:pPr>
      <w:r>
        <w:rPr>
          <w:rFonts w:hint="eastAsia" w:ascii="宋体" w:hAnsi="宋体"/>
          <w:color w:val="auto"/>
          <w:lang w:eastAsia="zh-CN"/>
        </w:rPr>
        <w:t>（</w:t>
      </w:r>
      <w:r>
        <w:rPr>
          <w:rFonts w:hint="eastAsia" w:ascii="宋体" w:hAnsi="宋体"/>
          <w:color w:val="auto"/>
          <w:lang w:val="en-US" w:eastAsia="zh-CN"/>
        </w:rPr>
        <w:t>3</w:t>
      </w:r>
      <w:r>
        <w:rPr>
          <w:rFonts w:hint="eastAsia" w:ascii="宋体" w:hAnsi="宋体"/>
          <w:color w:val="auto"/>
          <w:lang w:eastAsia="zh-CN"/>
        </w:rPr>
        <w:t>）低价风险担保提交承诺书</w:t>
      </w:r>
    </w:p>
    <w:p w14:paraId="46D51C6F">
      <w:pPr>
        <w:spacing w:line="360" w:lineRule="auto"/>
        <w:ind w:firstLine="420" w:firstLineChars="200"/>
        <w:rPr>
          <w:rFonts w:ascii="宋体" w:hAnsi="宋体"/>
          <w:color w:val="auto"/>
        </w:rPr>
      </w:pPr>
      <w:r>
        <w:rPr>
          <w:rFonts w:hint="eastAsia" w:ascii="宋体" w:hAnsi="宋体"/>
          <w:color w:val="auto"/>
        </w:rPr>
        <w:t>3.1.1.</w:t>
      </w:r>
      <w:r>
        <w:rPr>
          <w:rFonts w:hint="eastAsia" w:ascii="宋体" w:hAnsi="宋体"/>
          <w:color w:val="auto"/>
          <w:lang w:val="en-US" w:eastAsia="zh-CN"/>
        </w:rPr>
        <w:t>3</w:t>
      </w:r>
      <w:r>
        <w:rPr>
          <w:rFonts w:hint="eastAsia" w:ascii="宋体" w:hAnsi="宋体"/>
          <w:color w:val="auto"/>
        </w:rPr>
        <w:t>技术部分</w:t>
      </w:r>
    </w:p>
    <w:p w14:paraId="5383ACDE">
      <w:pPr>
        <w:spacing w:line="360" w:lineRule="auto"/>
        <w:ind w:firstLine="420" w:firstLineChars="200"/>
        <w:rPr>
          <w:rFonts w:ascii="宋体" w:hAnsi="宋体"/>
          <w:color w:val="auto"/>
        </w:rPr>
      </w:pPr>
      <w:r>
        <w:rPr>
          <w:rFonts w:hint="eastAsia" w:ascii="宋体" w:hAnsi="宋体"/>
          <w:color w:val="auto"/>
        </w:rPr>
        <w:t>3.1.1.</w:t>
      </w:r>
      <w:r>
        <w:rPr>
          <w:rFonts w:hint="eastAsia" w:ascii="宋体" w:hAnsi="宋体"/>
          <w:color w:val="auto"/>
          <w:lang w:val="en-US" w:eastAsia="zh-CN"/>
        </w:rPr>
        <w:t>4</w:t>
      </w:r>
      <w:r>
        <w:rPr>
          <w:rFonts w:hint="eastAsia" w:ascii="宋体" w:hAnsi="宋体"/>
          <w:color w:val="auto"/>
        </w:rPr>
        <w:t>资格审查部分</w:t>
      </w:r>
    </w:p>
    <w:p w14:paraId="5D51E01D">
      <w:pPr>
        <w:spacing w:line="360" w:lineRule="auto"/>
        <w:ind w:firstLine="420" w:firstLineChars="200"/>
        <w:rPr>
          <w:rFonts w:ascii="宋体" w:hAnsi="宋体"/>
          <w:color w:val="auto"/>
        </w:rPr>
      </w:pPr>
      <w:r>
        <w:rPr>
          <w:rFonts w:hint="eastAsia" w:ascii="宋体" w:hAnsi="宋体"/>
          <w:color w:val="auto"/>
        </w:rPr>
        <w:t>（1）法定代表人身份证明或附有法定代表人身份证明的授权委托书</w:t>
      </w:r>
    </w:p>
    <w:p w14:paraId="10EA7C1F">
      <w:pPr>
        <w:spacing w:line="360" w:lineRule="auto"/>
        <w:ind w:firstLine="420" w:firstLineChars="200"/>
        <w:rPr>
          <w:rFonts w:ascii="宋体" w:hAnsi="宋体"/>
          <w:color w:val="auto"/>
        </w:rPr>
      </w:pPr>
      <w:r>
        <w:rPr>
          <w:rFonts w:hint="eastAsia" w:ascii="宋体" w:hAnsi="宋体"/>
          <w:color w:val="auto"/>
        </w:rPr>
        <w:t>（</w:t>
      </w:r>
      <w:r>
        <w:rPr>
          <w:rFonts w:hint="eastAsia" w:ascii="宋体" w:hAnsi="宋体"/>
          <w:color w:val="auto"/>
          <w:lang w:val="en-US" w:eastAsia="zh-CN"/>
        </w:rPr>
        <w:t>2</w:t>
      </w:r>
      <w:r>
        <w:rPr>
          <w:rFonts w:hint="eastAsia" w:ascii="宋体" w:hAnsi="宋体"/>
          <w:color w:val="auto"/>
        </w:rPr>
        <w:t>）投标人基本情况表</w:t>
      </w:r>
    </w:p>
    <w:p w14:paraId="23CCC884">
      <w:pPr>
        <w:spacing w:line="360" w:lineRule="auto"/>
        <w:ind w:firstLine="420" w:firstLineChars="200"/>
        <w:rPr>
          <w:rFonts w:ascii="宋体" w:hAnsi="宋体"/>
          <w:color w:val="auto"/>
        </w:rPr>
      </w:pPr>
      <w:r>
        <w:rPr>
          <w:rFonts w:hint="eastAsia" w:ascii="宋体" w:hAnsi="宋体"/>
          <w:color w:val="auto"/>
        </w:rPr>
        <w:t>（</w:t>
      </w:r>
      <w:r>
        <w:rPr>
          <w:rFonts w:hint="eastAsia" w:ascii="宋体" w:hAnsi="宋体"/>
          <w:color w:val="auto"/>
          <w:lang w:val="en-US" w:eastAsia="zh-CN"/>
        </w:rPr>
        <w:t>3</w:t>
      </w:r>
      <w:r>
        <w:rPr>
          <w:rFonts w:hint="eastAsia" w:ascii="宋体" w:hAnsi="宋体"/>
          <w:color w:val="auto"/>
        </w:rPr>
        <w:t>）类似项目情况表</w:t>
      </w:r>
    </w:p>
    <w:p w14:paraId="595BCDA3">
      <w:pPr>
        <w:spacing w:line="360" w:lineRule="auto"/>
        <w:ind w:firstLine="420" w:firstLineChars="200"/>
        <w:rPr>
          <w:rFonts w:ascii="宋体" w:hAnsi="宋体"/>
          <w:color w:val="auto"/>
        </w:rPr>
      </w:pPr>
      <w:r>
        <w:rPr>
          <w:rFonts w:hint="eastAsia" w:ascii="宋体" w:hAnsi="宋体"/>
          <w:color w:val="auto"/>
        </w:rPr>
        <w:t>（</w:t>
      </w:r>
      <w:r>
        <w:rPr>
          <w:rFonts w:hint="eastAsia" w:ascii="宋体" w:hAnsi="宋体"/>
          <w:color w:val="auto"/>
          <w:lang w:val="en-US" w:eastAsia="zh-CN"/>
        </w:rPr>
        <w:t>4</w:t>
      </w:r>
      <w:r>
        <w:rPr>
          <w:rFonts w:hint="eastAsia" w:ascii="宋体" w:hAnsi="宋体"/>
          <w:color w:val="auto"/>
        </w:rPr>
        <w:t>）承诺</w:t>
      </w:r>
    </w:p>
    <w:p w14:paraId="02996E07">
      <w:pPr>
        <w:spacing w:line="360" w:lineRule="auto"/>
        <w:ind w:firstLine="420" w:firstLineChars="200"/>
        <w:rPr>
          <w:rFonts w:ascii="宋体" w:hAnsi="宋体"/>
          <w:color w:val="auto"/>
        </w:rPr>
      </w:pPr>
      <w:r>
        <w:rPr>
          <w:rFonts w:hint="eastAsia" w:ascii="宋体" w:hAnsi="宋体"/>
          <w:color w:val="auto"/>
        </w:rPr>
        <w:t>（</w:t>
      </w:r>
      <w:r>
        <w:rPr>
          <w:rFonts w:hint="eastAsia" w:ascii="宋体" w:hAnsi="宋体"/>
          <w:color w:val="auto"/>
          <w:lang w:val="en-US" w:eastAsia="zh-CN"/>
        </w:rPr>
        <w:t>5</w:t>
      </w:r>
      <w:r>
        <w:rPr>
          <w:rFonts w:hint="eastAsia" w:ascii="宋体" w:hAnsi="宋体"/>
          <w:color w:val="auto"/>
        </w:rPr>
        <w:t>）其他资料</w:t>
      </w:r>
    </w:p>
    <w:p w14:paraId="2739945C">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3.1.2  投标人须知前附表规定不接受联合体投标的，或投标人没有组成联合体的，投标文件不包括联合体协议书。</w:t>
      </w:r>
    </w:p>
    <w:p w14:paraId="29476054">
      <w:pPr>
        <w:pStyle w:val="5"/>
        <w:snapToGrid w:val="0"/>
        <w:spacing w:before="0" w:after="0" w:line="360" w:lineRule="auto"/>
        <w:rPr>
          <w:rFonts w:ascii="宋体" w:hAnsi="宋体"/>
          <w:b w:val="0"/>
          <w:snapToGrid w:val="0"/>
          <w:color w:val="auto"/>
          <w:sz w:val="24"/>
          <w:szCs w:val="24"/>
        </w:rPr>
      </w:pPr>
      <w:bookmarkStart w:id="278" w:name="_Toc11028"/>
      <w:bookmarkStart w:id="279" w:name="_Toc287607766"/>
      <w:bookmarkStart w:id="280" w:name="_Toc430530455"/>
      <w:bookmarkStart w:id="281" w:name="_Toc277082572"/>
      <w:bookmarkStart w:id="282" w:name="_Toc287620705"/>
      <w:bookmarkStart w:id="283" w:name="_Toc15947"/>
      <w:bookmarkStart w:id="284" w:name="_Toc200513146"/>
      <w:bookmarkStart w:id="285" w:name="_Toc224103337"/>
      <w:bookmarkStart w:id="286" w:name="_Toc509218730"/>
      <w:r>
        <w:rPr>
          <w:rFonts w:ascii="宋体" w:hAnsi="宋体"/>
          <w:b w:val="0"/>
          <w:snapToGrid w:val="0"/>
          <w:color w:val="auto"/>
          <w:sz w:val="24"/>
          <w:szCs w:val="24"/>
        </w:rPr>
        <w:t>3.2  投标报价</w:t>
      </w:r>
      <w:bookmarkEnd w:id="278"/>
      <w:bookmarkEnd w:id="279"/>
      <w:bookmarkEnd w:id="280"/>
      <w:bookmarkEnd w:id="281"/>
      <w:bookmarkEnd w:id="282"/>
      <w:bookmarkEnd w:id="283"/>
      <w:bookmarkEnd w:id="284"/>
      <w:bookmarkEnd w:id="285"/>
      <w:bookmarkEnd w:id="286"/>
    </w:p>
    <w:p w14:paraId="1382056D">
      <w:pPr>
        <w:autoSpaceDE w:val="0"/>
        <w:autoSpaceDN w:val="0"/>
        <w:adjustRightInd w:val="0"/>
        <w:snapToGrid w:val="0"/>
        <w:spacing w:line="360" w:lineRule="auto"/>
        <w:ind w:firstLine="420" w:firstLineChars="200"/>
        <w:jc w:val="left"/>
        <w:rPr>
          <w:rFonts w:hint="eastAsia" w:ascii="宋体" w:hAnsi="宋体" w:cs="仿宋_GB2312"/>
          <w:snapToGrid w:val="0"/>
          <w:color w:val="auto"/>
          <w:kern w:val="0"/>
          <w:szCs w:val="21"/>
        </w:rPr>
      </w:pPr>
      <w:r>
        <w:rPr>
          <w:rFonts w:hint="eastAsia" w:ascii="宋体" w:hAnsi="宋体" w:cs="仿宋_GB2312"/>
          <w:color w:val="auto"/>
        </w:rPr>
        <w:t>3.2.1</w:t>
      </w:r>
      <w:r>
        <w:rPr>
          <w:rFonts w:hint="eastAsia" w:ascii="宋体" w:hAnsi="宋体" w:cs="仿宋_GB2312"/>
          <w:snapToGrid w:val="0"/>
          <w:color w:val="auto"/>
          <w:kern w:val="0"/>
          <w:szCs w:val="21"/>
        </w:rPr>
        <w:t>投标人在投标截止时间前修改投标函中的投标报价。此修改须符合本章第 4.3 款的有关要求。</w:t>
      </w:r>
    </w:p>
    <w:p w14:paraId="661CF6C3">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cs="仿宋_GB2312"/>
          <w:snapToGrid w:val="0"/>
          <w:color w:val="auto"/>
          <w:kern w:val="0"/>
          <w:szCs w:val="21"/>
        </w:rPr>
        <w:t>3.2.2投标报价包含但不限于本章节3.2中的内容</w:t>
      </w:r>
      <w:r>
        <w:rPr>
          <w:rFonts w:ascii="宋体" w:hAnsi="宋体"/>
          <w:snapToGrid w:val="0"/>
          <w:color w:val="auto"/>
          <w:kern w:val="0"/>
          <w:szCs w:val="21"/>
        </w:rPr>
        <w:t>。</w:t>
      </w:r>
    </w:p>
    <w:p w14:paraId="46BE8BB3">
      <w:pPr>
        <w:pStyle w:val="5"/>
        <w:snapToGrid w:val="0"/>
        <w:spacing w:before="0" w:after="0" w:line="360" w:lineRule="auto"/>
        <w:rPr>
          <w:rFonts w:ascii="宋体" w:hAnsi="宋体"/>
          <w:b w:val="0"/>
          <w:snapToGrid w:val="0"/>
          <w:color w:val="auto"/>
          <w:sz w:val="24"/>
          <w:szCs w:val="24"/>
        </w:rPr>
      </w:pPr>
      <w:bookmarkStart w:id="287" w:name="_Toc4304"/>
      <w:bookmarkStart w:id="288" w:name="_Toc430530456"/>
      <w:bookmarkStart w:id="289" w:name="_Toc20685"/>
      <w:bookmarkStart w:id="290" w:name="_Toc277082573"/>
      <w:bookmarkStart w:id="291" w:name="_Toc509218731"/>
      <w:bookmarkStart w:id="292" w:name="_Toc287607767"/>
      <w:bookmarkStart w:id="293" w:name="_Toc200513147"/>
      <w:bookmarkStart w:id="294" w:name="_Toc224103338"/>
      <w:bookmarkStart w:id="295" w:name="_Toc287620706"/>
      <w:r>
        <w:rPr>
          <w:rFonts w:ascii="宋体" w:hAnsi="宋体"/>
          <w:b w:val="0"/>
          <w:snapToGrid w:val="0"/>
          <w:color w:val="auto"/>
          <w:sz w:val="24"/>
          <w:szCs w:val="24"/>
        </w:rPr>
        <w:t>3.3  投标有效期</w:t>
      </w:r>
      <w:bookmarkEnd w:id="287"/>
      <w:bookmarkEnd w:id="288"/>
      <w:bookmarkEnd w:id="289"/>
      <w:bookmarkEnd w:id="290"/>
      <w:bookmarkEnd w:id="291"/>
      <w:bookmarkEnd w:id="292"/>
      <w:bookmarkEnd w:id="293"/>
      <w:bookmarkEnd w:id="294"/>
      <w:bookmarkEnd w:id="295"/>
    </w:p>
    <w:p w14:paraId="54F8CE10">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3.3.1  在投标人须知前附表规定的投标有效期内，投标人不得要求撤销或修改其投标文件。</w:t>
      </w:r>
    </w:p>
    <w:p w14:paraId="711777E3">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3.3.2  出现特殊情况需要延长投标有效期的，招标人以书面形式通知所有投标人延长投标有效期。投标人同意延长的，应相应延长其投标保函的有效期，但不得要求或被允许修改或撤销其投标文件；投标人拒绝延长的，其投标失效，但投标人有权收回其投标保函。</w:t>
      </w:r>
      <w:r>
        <w:rPr>
          <w:rFonts w:hint="eastAsia" w:ascii="宋体" w:hAnsi="宋体"/>
          <w:snapToGrid w:val="0"/>
          <w:color w:val="auto"/>
          <w:kern w:val="0"/>
          <w:szCs w:val="21"/>
        </w:rPr>
        <w:t>（适用于投标保证金采用投标保函形式的）</w:t>
      </w:r>
    </w:p>
    <w:p w14:paraId="76A01A87">
      <w:pPr>
        <w:autoSpaceDE w:val="0"/>
        <w:autoSpaceDN w:val="0"/>
        <w:adjustRightInd w:val="0"/>
        <w:snapToGrid w:val="0"/>
        <w:spacing w:line="360" w:lineRule="auto"/>
        <w:ind w:firstLine="420"/>
        <w:rPr>
          <w:rFonts w:ascii="宋体" w:hAnsi="宋体" w:cs="MingLiU"/>
          <w:snapToGrid w:val="0"/>
          <w:color w:val="auto"/>
          <w:kern w:val="0"/>
          <w:szCs w:val="21"/>
        </w:rPr>
      </w:pPr>
      <w:r>
        <w:rPr>
          <w:rFonts w:hint="eastAsia" w:ascii="宋体" w:hAnsi="宋体" w:cs="MingLiU"/>
          <w:snapToGrid w:val="0"/>
          <w:color w:val="auto"/>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14:paraId="21694A87">
      <w:pPr>
        <w:pStyle w:val="5"/>
        <w:keepNext w:val="0"/>
        <w:keepLines w:val="0"/>
        <w:snapToGrid w:val="0"/>
        <w:spacing w:before="0" w:after="0" w:line="360" w:lineRule="auto"/>
        <w:rPr>
          <w:rFonts w:ascii="宋体" w:hAnsi="宋体"/>
          <w:b w:val="0"/>
          <w:snapToGrid w:val="0"/>
          <w:color w:val="auto"/>
          <w:sz w:val="24"/>
          <w:szCs w:val="24"/>
        </w:rPr>
      </w:pPr>
      <w:bookmarkStart w:id="296" w:name="_Toc430530457"/>
      <w:bookmarkStart w:id="297" w:name="_Toc509218732"/>
      <w:bookmarkStart w:id="298" w:name="_Toc224103339"/>
      <w:bookmarkStart w:id="299" w:name="_Toc287620707"/>
      <w:bookmarkStart w:id="300" w:name="_Toc277082574"/>
      <w:bookmarkStart w:id="301" w:name="_Toc200513148"/>
      <w:bookmarkStart w:id="302" w:name="_Toc287607768"/>
      <w:bookmarkStart w:id="303" w:name="_Toc1366"/>
      <w:bookmarkStart w:id="304" w:name="_Toc21380"/>
      <w:r>
        <w:rPr>
          <w:rFonts w:ascii="宋体" w:hAnsi="宋体"/>
          <w:b w:val="0"/>
          <w:snapToGrid w:val="0"/>
          <w:color w:val="auto"/>
          <w:sz w:val="24"/>
          <w:szCs w:val="24"/>
        </w:rPr>
        <w:t xml:space="preserve">3.4  </w:t>
      </w:r>
      <w:bookmarkEnd w:id="296"/>
      <w:bookmarkEnd w:id="297"/>
      <w:bookmarkEnd w:id="298"/>
      <w:bookmarkEnd w:id="299"/>
      <w:bookmarkEnd w:id="300"/>
      <w:bookmarkEnd w:id="301"/>
      <w:bookmarkEnd w:id="302"/>
      <w:r>
        <w:rPr>
          <w:rFonts w:ascii="宋体" w:hAnsi="宋体"/>
          <w:b w:val="0"/>
          <w:snapToGrid w:val="0"/>
          <w:color w:val="auto"/>
          <w:sz w:val="24"/>
          <w:szCs w:val="24"/>
        </w:rPr>
        <w:t>投标</w:t>
      </w:r>
      <w:bookmarkEnd w:id="303"/>
      <w:r>
        <w:rPr>
          <w:rFonts w:hint="eastAsia" w:ascii="宋体" w:hAnsi="宋体"/>
          <w:b w:val="0"/>
          <w:snapToGrid w:val="0"/>
          <w:color w:val="auto"/>
          <w:sz w:val="24"/>
          <w:szCs w:val="24"/>
        </w:rPr>
        <w:t>保证金</w:t>
      </w:r>
      <w:bookmarkEnd w:id="304"/>
    </w:p>
    <w:p w14:paraId="3414AF1C">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3.4.1  投标人在递交投标文件的同时，应按投标人须知前附表的规定递交投标保证金，并作为其投标文件的组成部分。联合体投标的，其投标保证金由牵头人递交，并应符合投标人须知前附表的规定。</w:t>
      </w:r>
    </w:p>
    <w:p w14:paraId="204C0101">
      <w:pPr>
        <w:autoSpaceDE w:val="0"/>
        <w:autoSpaceDN w:val="0"/>
        <w:adjustRightInd w:val="0"/>
        <w:snapToGrid w:val="0"/>
        <w:spacing w:line="360" w:lineRule="auto"/>
        <w:ind w:left="13" w:leftChars="6" w:firstLine="405" w:firstLineChars="193"/>
        <w:rPr>
          <w:rFonts w:ascii="宋体" w:hAnsi="宋体"/>
          <w:snapToGrid w:val="0"/>
          <w:color w:val="auto"/>
          <w:kern w:val="0"/>
          <w:szCs w:val="21"/>
        </w:rPr>
      </w:pPr>
      <w:r>
        <w:rPr>
          <w:rFonts w:ascii="宋体" w:hAnsi="宋体"/>
          <w:snapToGrid w:val="0"/>
          <w:color w:val="auto"/>
          <w:kern w:val="0"/>
          <w:szCs w:val="21"/>
        </w:rPr>
        <w:t>3.4.2  投标人不按本章第 3.4.1 项要求提交投标保证金的，其投标文件作否决投标处理。</w:t>
      </w:r>
    </w:p>
    <w:p w14:paraId="2D52DDC9">
      <w:pPr>
        <w:autoSpaceDE w:val="0"/>
        <w:autoSpaceDN w:val="0"/>
        <w:adjustRightInd w:val="0"/>
        <w:snapToGrid w:val="0"/>
        <w:spacing w:line="360" w:lineRule="auto"/>
        <w:ind w:left="13" w:leftChars="6" w:firstLine="405" w:firstLineChars="193"/>
        <w:rPr>
          <w:rFonts w:ascii="宋体" w:hAnsi="宋体"/>
          <w:snapToGrid w:val="0"/>
          <w:color w:val="auto"/>
          <w:kern w:val="0"/>
          <w:szCs w:val="21"/>
        </w:rPr>
      </w:pPr>
      <w:r>
        <w:rPr>
          <w:rFonts w:ascii="宋体" w:hAnsi="宋体"/>
          <w:snapToGrid w:val="0"/>
          <w:color w:val="auto"/>
          <w:kern w:val="0"/>
          <w:szCs w:val="21"/>
        </w:rPr>
        <w:t>3.4.3  投标</w:t>
      </w:r>
      <w:r>
        <w:rPr>
          <w:rFonts w:ascii="宋体" w:hAnsi="宋体"/>
          <w:snapToGrid w:val="0"/>
          <w:color w:val="auto"/>
          <w:kern w:val="0"/>
          <w:position w:val="-2"/>
          <w:szCs w:val="21"/>
        </w:rPr>
        <w:t>保证金（投标保函）</w:t>
      </w:r>
      <w:r>
        <w:rPr>
          <w:rFonts w:ascii="宋体" w:hAnsi="宋体"/>
          <w:snapToGrid w:val="0"/>
          <w:color w:val="auto"/>
          <w:kern w:val="0"/>
          <w:szCs w:val="21"/>
        </w:rPr>
        <w:t>退还：见投标人须知前附表</w:t>
      </w:r>
      <w:r>
        <w:rPr>
          <w:rFonts w:ascii="宋体" w:hAnsi="宋体"/>
          <w:snapToGrid w:val="0"/>
          <w:color w:val="auto"/>
          <w:kern w:val="0"/>
          <w:position w:val="-2"/>
          <w:szCs w:val="21"/>
        </w:rPr>
        <w:t>。</w:t>
      </w:r>
    </w:p>
    <w:p w14:paraId="2482AE5E">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3.4.4  有下列情形之一的，投标保证金将不予退还：</w:t>
      </w:r>
    </w:p>
    <w:p w14:paraId="127FD32F">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（1）投标人在规定的投标有效期内撤销或修改其投标文件；</w:t>
      </w:r>
    </w:p>
    <w:p w14:paraId="161670E4">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（2）</w:t>
      </w:r>
      <w:r>
        <w:rPr>
          <w:rFonts w:hint="eastAsia" w:ascii="宋体" w:hAnsi="宋体"/>
          <w:color w:val="auto"/>
          <w:kern w:val="0"/>
          <w:szCs w:val="21"/>
        </w:rPr>
        <w:t>中标人在收到中标通知书后，无正当理由不与招标人订立合同，在签订合同时向招标人提出附加条件，或者不按照招标文件要求提交履约保证金</w:t>
      </w:r>
      <w:r>
        <w:rPr>
          <w:rFonts w:ascii="宋体" w:hAnsi="宋体"/>
          <w:snapToGrid w:val="0"/>
          <w:color w:val="auto"/>
          <w:kern w:val="0"/>
          <w:szCs w:val="21"/>
        </w:rPr>
        <w:t>；</w:t>
      </w:r>
    </w:p>
    <w:p w14:paraId="6399EA1D">
      <w:pPr>
        <w:autoSpaceDE w:val="0"/>
        <w:autoSpaceDN w:val="0"/>
        <w:adjustRightInd w:val="0"/>
        <w:snapToGrid w:val="0"/>
        <w:spacing w:line="360" w:lineRule="auto"/>
        <w:ind w:firstLine="420" w:firstLineChars="200"/>
        <w:rPr>
          <w:rFonts w:hint="eastAsia" w:ascii="宋体" w:hAnsi="宋体" w:eastAsia="宋体"/>
          <w:snapToGrid w:val="0"/>
          <w:color w:val="auto"/>
          <w:kern w:val="0"/>
          <w:szCs w:val="21"/>
          <w:lang w:eastAsia="zh-CN"/>
        </w:rPr>
      </w:pPr>
      <w:r>
        <w:rPr>
          <w:rFonts w:hint="eastAsia" w:ascii="宋体" w:hAnsi="宋体"/>
          <w:snapToGrid w:val="0"/>
          <w:color w:val="auto"/>
          <w:kern w:val="0"/>
          <w:szCs w:val="21"/>
          <w:lang w:eastAsia="zh-CN"/>
        </w:rPr>
        <w:t>（</w:t>
      </w:r>
      <w:r>
        <w:rPr>
          <w:rFonts w:hint="eastAsia" w:ascii="宋体" w:hAnsi="宋体"/>
          <w:snapToGrid w:val="0"/>
          <w:color w:val="auto"/>
          <w:kern w:val="0"/>
          <w:szCs w:val="21"/>
          <w:lang w:val="en-US" w:eastAsia="zh-CN"/>
        </w:rPr>
        <w:t>3</w:t>
      </w:r>
      <w:r>
        <w:rPr>
          <w:rFonts w:hint="eastAsia" w:ascii="宋体" w:hAnsi="宋体"/>
          <w:snapToGrid w:val="0"/>
          <w:color w:val="auto"/>
          <w:kern w:val="0"/>
          <w:szCs w:val="21"/>
          <w:lang w:eastAsia="zh-CN"/>
        </w:rPr>
        <w:t>）</w:t>
      </w:r>
      <w:r>
        <w:rPr>
          <w:rFonts w:hint="eastAsia" w:ascii="宋体" w:hAnsi="宋体"/>
          <w:color w:val="auto"/>
          <w:kern w:val="0"/>
          <w:szCs w:val="21"/>
        </w:rPr>
        <w:t>中标人</w:t>
      </w:r>
      <w:r>
        <w:rPr>
          <w:rFonts w:hint="eastAsia" w:ascii="宋体" w:hAnsi="宋体"/>
          <w:color w:val="auto"/>
          <w:kern w:val="0"/>
          <w:szCs w:val="21"/>
          <w:lang w:eastAsia="zh-CN"/>
        </w:rPr>
        <w:t>（或拟中标人）</w:t>
      </w:r>
      <w:r>
        <w:rPr>
          <w:rFonts w:hint="eastAsia" w:ascii="宋体" w:hAnsi="宋体"/>
          <w:color w:val="auto"/>
          <w:kern w:val="0"/>
          <w:szCs w:val="21"/>
        </w:rPr>
        <w:t>拒不提供或者不按时提供低价风险担保（适用于经评审的最低投标价法）</w:t>
      </w:r>
      <w:r>
        <w:rPr>
          <w:rFonts w:hint="eastAsia" w:ascii="宋体" w:hAnsi="宋体"/>
          <w:color w:val="auto"/>
          <w:kern w:val="0"/>
          <w:szCs w:val="21"/>
          <w:lang w:eastAsia="zh-CN"/>
        </w:rPr>
        <w:t>；</w:t>
      </w:r>
    </w:p>
    <w:p w14:paraId="45A39743">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w:t>
      </w:r>
      <w:r>
        <w:rPr>
          <w:rFonts w:hint="eastAsia" w:ascii="宋体" w:hAnsi="宋体"/>
          <w:snapToGrid w:val="0"/>
          <w:color w:val="auto"/>
          <w:kern w:val="0"/>
          <w:szCs w:val="21"/>
          <w:lang w:val="en-US" w:eastAsia="zh-CN"/>
        </w:rPr>
        <w:t>4</w:t>
      </w:r>
      <w:r>
        <w:rPr>
          <w:rFonts w:ascii="宋体" w:hAnsi="宋体"/>
          <w:snapToGrid w:val="0"/>
          <w:color w:val="auto"/>
          <w:kern w:val="0"/>
          <w:szCs w:val="21"/>
        </w:rPr>
        <w:t>）违反本章</w:t>
      </w:r>
      <w:r>
        <w:rPr>
          <w:rFonts w:hint="eastAsia" w:ascii="宋体" w:hAnsi="宋体"/>
          <w:snapToGrid w:val="0"/>
          <w:color w:val="auto"/>
          <w:kern w:val="0"/>
          <w:szCs w:val="21"/>
        </w:rPr>
        <w:t>第</w:t>
      </w:r>
      <w:r>
        <w:rPr>
          <w:rFonts w:ascii="宋体" w:hAnsi="宋体"/>
          <w:snapToGrid w:val="0"/>
          <w:color w:val="auto"/>
          <w:kern w:val="0"/>
          <w:szCs w:val="21"/>
        </w:rPr>
        <w:t>9.2</w:t>
      </w:r>
      <w:r>
        <w:rPr>
          <w:rFonts w:hint="eastAsia" w:ascii="宋体" w:hAnsi="宋体"/>
          <w:snapToGrid w:val="0"/>
          <w:color w:val="auto"/>
          <w:kern w:val="0"/>
          <w:szCs w:val="21"/>
        </w:rPr>
        <w:t>款</w:t>
      </w:r>
      <w:r>
        <w:rPr>
          <w:rFonts w:ascii="宋体" w:hAnsi="宋体"/>
          <w:snapToGrid w:val="0"/>
          <w:color w:val="auto"/>
          <w:kern w:val="0"/>
          <w:szCs w:val="21"/>
        </w:rPr>
        <w:t>对投标人的纪律要求的；</w:t>
      </w:r>
    </w:p>
    <w:p w14:paraId="6BE439F7">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w:t>
      </w:r>
      <w:r>
        <w:rPr>
          <w:rFonts w:hint="eastAsia" w:ascii="宋体" w:hAnsi="宋体"/>
          <w:snapToGrid w:val="0"/>
          <w:color w:val="auto"/>
          <w:kern w:val="0"/>
          <w:szCs w:val="21"/>
          <w:lang w:val="en-US" w:eastAsia="zh-CN"/>
        </w:rPr>
        <w:t>5</w:t>
      </w:r>
      <w:r>
        <w:rPr>
          <w:rFonts w:ascii="宋体" w:hAnsi="宋体"/>
          <w:snapToGrid w:val="0"/>
          <w:color w:val="auto"/>
          <w:kern w:val="0"/>
          <w:szCs w:val="21"/>
        </w:rPr>
        <w:t>）法律法规规定的其他情形。</w:t>
      </w:r>
    </w:p>
    <w:p w14:paraId="1B7104E8">
      <w:pPr>
        <w:tabs>
          <w:tab w:val="left" w:pos="611"/>
          <w:tab w:val="left" w:pos="669"/>
        </w:tabs>
        <w:snapToGrid w:val="0"/>
        <w:spacing w:line="360" w:lineRule="auto"/>
        <w:ind w:firstLine="420" w:firstLineChars="200"/>
        <w:rPr>
          <w:rFonts w:ascii="宋体" w:hAnsi="宋体"/>
          <w:color w:val="auto"/>
          <w:kern w:val="0"/>
        </w:rPr>
      </w:pPr>
      <w:r>
        <w:rPr>
          <w:rFonts w:ascii="宋体" w:hAnsi="宋体"/>
          <w:snapToGrid w:val="0"/>
          <w:color w:val="auto"/>
          <w:kern w:val="0"/>
          <w:szCs w:val="21"/>
        </w:rPr>
        <w:t>3.4.5</w:t>
      </w:r>
      <w:r>
        <w:rPr>
          <w:rFonts w:ascii="宋体" w:hAnsi="宋体"/>
          <w:color w:val="auto"/>
          <w:kern w:val="0"/>
        </w:rPr>
        <w:t>（1）投标保证金为无条件担保；</w:t>
      </w:r>
    </w:p>
    <w:p w14:paraId="3DD5F309">
      <w:pPr>
        <w:tabs>
          <w:tab w:val="left" w:pos="611"/>
          <w:tab w:val="left" w:pos="669"/>
        </w:tabs>
        <w:snapToGrid w:val="0"/>
        <w:spacing w:line="360" w:lineRule="auto"/>
        <w:ind w:firstLine="945" w:firstLineChars="450"/>
        <w:rPr>
          <w:rFonts w:ascii="宋体" w:hAnsi="宋体"/>
          <w:color w:val="auto"/>
          <w:kern w:val="0"/>
        </w:rPr>
      </w:pPr>
      <w:r>
        <w:rPr>
          <w:rFonts w:ascii="宋体" w:hAnsi="宋体"/>
          <w:color w:val="auto"/>
          <w:kern w:val="0"/>
        </w:rPr>
        <w:t>（2）投标保证金的受益人为招标人</w:t>
      </w:r>
      <w:r>
        <w:rPr>
          <w:rFonts w:hint="eastAsia" w:ascii="宋体" w:hAnsi="宋体"/>
          <w:color w:val="auto"/>
          <w:kern w:val="0"/>
        </w:rPr>
        <w:t>。</w:t>
      </w:r>
    </w:p>
    <w:p w14:paraId="4BB3CAC7">
      <w:pPr>
        <w:pStyle w:val="5"/>
        <w:keepNext w:val="0"/>
        <w:keepLines w:val="0"/>
        <w:snapToGrid w:val="0"/>
        <w:spacing w:before="0" w:after="0" w:line="360" w:lineRule="auto"/>
        <w:rPr>
          <w:rFonts w:ascii="宋体" w:hAnsi="宋体"/>
          <w:b w:val="0"/>
          <w:snapToGrid w:val="0"/>
          <w:color w:val="auto"/>
          <w:sz w:val="24"/>
          <w:szCs w:val="24"/>
        </w:rPr>
      </w:pPr>
      <w:bookmarkStart w:id="305" w:name="_Toc7958"/>
      <w:bookmarkStart w:id="306" w:name="_Toc200513150"/>
      <w:bookmarkStart w:id="307" w:name="_Toc16639"/>
      <w:bookmarkStart w:id="308" w:name="_Toc430530459"/>
      <w:bookmarkStart w:id="309" w:name="_Toc509218734"/>
      <w:bookmarkStart w:id="310" w:name="_Toc277082576"/>
      <w:bookmarkStart w:id="311" w:name="_Toc224103341"/>
      <w:bookmarkStart w:id="312" w:name="_Toc287607770"/>
      <w:bookmarkStart w:id="313" w:name="_Toc287620709"/>
      <w:r>
        <w:rPr>
          <w:rFonts w:ascii="宋体" w:hAnsi="宋体"/>
          <w:b w:val="0"/>
          <w:snapToGrid w:val="0"/>
          <w:color w:val="auto"/>
          <w:sz w:val="24"/>
          <w:szCs w:val="24"/>
        </w:rPr>
        <w:t>3.5  资格审查资料</w:t>
      </w:r>
      <w:bookmarkEnd w:id="305"/>
      <w:bookmarkEnd w:id="306"/>
      <w:bookmarkEnd w:id="307"/>
      <w:bookmarkEnd w:id="308"/>
      <w:bookmarkEnd w:id="309"/>
      <w:bookmarkEnd w:id="310"/>
      <w:bookmarkEnd w:id="311"/>
      <w:bookmarkEnd w:id="312"/>
      <w:bookmarkEnd w:id="313"/>
    </w:p>
    <w:p w14:paraId="7D09789D">
      <w:pPr>
        <w:autoSpaceDE w:val="0"/>
        <w:autoSpaceDN w:val="0"/>
        <w:adjustRightInd w:val="0"/>
        <w:snapToGrid w:val="0"/>
        <w:spacing w:line="360" w:lineRule="auto"/>
        <w:ind w:left="103" w:leftChars="49" w:right="37" w:firstLine="420" w:firstLineChars="200"/>
        <w:rPr>
          <w:rFonts w:ascii="宋体" w:hAnsi="宋体"/>
          <w:color w:val="auto"/>
          <w:szCs w:val="21"/>
        </w:rPr>
      </w:pPr>
      <w:r>
        <w:rPr>
          <w:rFonts w:ascii="宋体" w:hAnsi="宋体"/>
          <w:color w:val="auto"/>
          <w:szCs w:val="21"/>
        </w:rPr>
        <w:t>投标人</w:t>
      </w:r>
      <w:r>
        <w:rPr>
          <w:rFonts w:hint="eastAsia" w:ascii="宋体" w:hAnsi="宋体"/>
          <w:color w:val="auto"/>
          <w:szCs w:val="21"/>
        </w:rPr>
        <w:t>应附</w:t>
      </w:r>
      <w:r>
        <w:rPr>
          <w:rFonts w:hint="eastAsia" w:ascii="宋体" w:hAnsi="宋体"/>
          <w:color w:val="auto"/>
          <w:kern w:val="0"/>
          <w:szCs w:val="21"/>
        </w:rPr>
        <w:t>投标人须知前附表第1</w:t>
      </w:r>
      <w:r>
        <w:rPr>
          <w:rFonts w:ascii="宋体" w:hAnsi="宋体"/>
          <w:color w:val="auto"/>
          <w:kern w:val="0"/>
          <w:szCs w:val="21"/>
        </w:rPr>
        <w:t>.4.1</w:t>
      </w:r>
      <w:r>
        <w:rPr>
          <w:rFonts w:hint="eastAsia" w:ascii="宋体" w:hAnsi="宋体"/>
          <w:color w:val="auto"/>
          <w:kern w:val="0"/>
          <w:szCs w:val="21"/>
        </w:rPr>
        <w:t>项中要求的相关证明材料</w:t>
      </w:r>
      <w:r>
        <w:rPr>
          <w:rFonts w:ascii="宋体" w:hAnsi="宋体"/>
          <w:color w:val="auto"/>
          <w:szCs w:val="21"/>
        </w:rPr>
        <w:t>。</w:t>
      </w:r>
    </w:p>
    <w:p w14:paraId="3148675C">
      <w:pPr>
        <w:autoSpaceDE w:val="0"/>
        <w:autoSpaceDN w:val="0"/>
        <w:adjustRightInd w:val="0"/>
        <w:snapToGrid w:val="0"/>
        <w:spacing w:line="360" w:lineRule="auto"/>
        <w:ind w:left="103" w:leftChars="49" w:right="37" w:firstLine="420" w:firstLineChars="200"/>
        <w:rPr>
          <w:rFonts w:ascii="宋体" w:hAnsi="宋体"/>
          <w:snapToGrid w:val="0"/>
          <w:color w:val="auto"/>
          <w:kern w:val="0"/>
          <w:szCs w:val="21"/>
        </w:rPr>
      </w:pPr>
      <w:r>
        <w:rPr>
          <w:rFonts w:hint="eastAsia" w:ascii="宋体" w:hAnsi="宋体"/>
          <w:snapToGrid w:val="0"/>
          <w:color w:val="auto"/>
          <w:kern w:val="0"/>
          <w:szCs w:val="21"/>
        </w:rPr>
        <w:t>投标人须知前附表规定接受联合体投标的，详见投标人须知前附表联合体投标相关内容。</w:t>
      </w:r>
    </w:p>
    <w:p w14:paraId="6959ADE0">
      <w:pPr>
        <w:pStyle w:val="5"/>
        <w:snapToGrid w:val="0"/>
        <w:spacing w:before="0" w:after="0" w:line="360" w:lineRule="auto"/>
        <w:rPr>
          <w:rFonts w:ascii="宋体" w:hAnsi="宋体"/>
          <w:b w:val="0"/>
          <w:snapToGrid w:val="0"/>
          <w:color w:val="auto"/>
          <w:sz w:val="24"/>
          <w:szCs w:val="24"/>
        </w:rPr>
      </w:pPr>
      <w:bookmarkStart w:id="314" w:name="_Toc31213"/>
      <w:bookmarkStart w:id="315" w:name="_Toc200513151"/>
      <w:bookmarkStart w:id="316" w:name="_Toc430530460"/>
      <w:bookmarkStart w:id="317" w:name="_Toc509218735"/>
      <w:bookmarkStart w:id="318" w:name="_Toc24446"/>
      <w:bookmarkStart w:id="319" w:name="_Toc224103342"/>
      <w:bookmarkStart w:id="320" w:name="_Toc277082577"/>
      <w:bookmarkStart w:id="321" w:name="_Toc287607771"/>
      <w:bookmarkStart w:id="322" w:name="_Toc287620710"/>
      <w:r>
        <w:rPr>
          <w:rFonts w:ascii="宋体" w:hAnsi="宋体"/>
          <w:b w:val="0"/>
          <w:snapToGrid w:val="0"/>
          <w:color w:val="auto"/>
          <w:sz w:val="24"/>
          <w:szCs w:val="24"/>
        </w:rPr>
        <w:t>3.6  备选投标方案</w:t>
      </w:r>
      <w:bookmarkEnd w:id="314"/>
      <w:bookmarkEnd w:id="315"/>
      <w:bookmarkEnd w:id="316"/>
      <w:bookmarkEnd w:id="317"/>
      <w:bookmarkEnd w:id="318"/>
      <w:bookmarkEnd w:id="319"/>
      <w:bookmarkEnd w:id="320"/>
      <w:bookmarkEnd w:id="321"/>
      <w:bookmarkEnd w:id="322"/>
    </w:p>
    <w:p w14:paraId="635E2EE1">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除投标人须知前附表另有规定外，投标人不得递交备选投标方案。允许投标人递交备选投标方案的，只有中标人所递交的备选投标方案方可予以考虑。评标委员会认为中标人的备 选投标方案优于其按照招标文件要求编制的投标方案的，招标人可以接受该备选投标方案。</w:t>
      </w:r>
    </w:p>
    <w:p w14:paraId="250DE6FC">
      <w:pPr>
        <w:pStyle w:val="5"/>
        <w:snapToGrid w:val="0"/>
        <w:spacing w:before="0" w:after="0" w:line="360" w:lineRule="auto"/>
        <w:rPr>
          <w:rFonts w:ascii="宋体" w:hAnsi="宋体"/>
          <w:b w:val="0"/>
          <w:snapToGrid w:val="0"/>
          <w:color w:val="auto"/>
          <w:sz w:val="24"/>
          <w:szCs w:val="24"/>
        </w:rPr>
      </w:pPr>
      <w:bookmarkStart w:id="323" w:name="_Toc16951"/>
      <w:bookmarkStart w:id="324" w:name="_Toc224103343"/>
      <w:bookmarkStart w:id="325" w:name="_Toc287607772"/>
      <w:bookmarkStart w:id="326" w:name="_Toc277082578"/>
      <w:bookmarkStart w:id="327" w:name="_Toc200513152"/>
      <w:bookmarkStart w:id="328" w:name="_Toc18099"/>
      <w:bookmarkStart w:id="329" w:name="_Toc430530461"/>
      <w:bookmarkStart w:id="330" w:name="_Toc509218736"/>
      <w:bookmarkStart w:id="331" w:name="_Toc287620711"/>
      <w:r>
        <w:rPr>
          <w:rFonts w:ascii="宋体" w:hAnsi="宋体"/>
          <w:b w:val="0"/>
          <w:snapToGrid w:val="0"/>
          <w:color w:val="auto"/>
          <w:sz w:val="24"/>
          <w:szCs w:val="24"/>
        </w:rPr>
        <w:t>3.7  投标文件的编制</w:t>
      </w:r>
      <w:bookmarkEnd w:id="323"/>
      <w:bookmarkEnd w:id="324"/>
      <w:bookmarkEnd w:id="325"/>
      <w:bookmarkEnd w:id="326"/>
      <w:bookmarkEnd w:id="327"/>
      <w:bookmarkEnd w:id="328"/>
      <w:bookmarkEnd w:id="329"/>
      <w:bookmarkEnd w:id="330"/>
      <w:bookmarkEnd w:id="331"/>
    </w:p>
    <w:p w14:paraId="6AAE3040">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3.7.1  投标文件应按</w:t>
      </w:r>
      <w:r>
        <w:rPr>
          <w:rFonts w:hint="eastAsia" w:ascii="宋体" w:hAnsi="宋体"/>
          <w:snapToGrid w:val="0"/>
          <w:color w:val="auto"/>
          <w:kern w:val="0"/>
          <w:szCs w:val="21"/>
          <w:lang w:eastAsia="zh-CN"/>
        </w:rPr>
        <w:t>第六章</w:t>
      </w:r>
      <w:r>
        <w:rPr>
          <w:rFonts w:ascii="宋体" w:hAnsi="宋体"/>
          <w:snapToGrid w:val="0"/>
          <w:color w:val="auto"/>
          <w:kern w:val="0"/>
          <w:szCs w:val="21"/>
        </w:rPr>
        <w:t>“投标文件格式”进行编写，如有必要，可以增加附页，作为投标文件的组成部分。其中，投标函附录在满足招标文件实质性要求的基础上，可以提出比招标文件要求更有利于招标人的承诺。</w:t>
      </w:r>
    </w:p>
    <w:p w14:paraId="302FF610">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3.7.2  投标文件应当对招标文件有关</w:t>
      </w:r>
      <w:r>
        <w:rPr>
          <w:rFonts w:hint="eastAsia" w:ascii="宋体" w:hAnsi="宋体"/>
          <w:snapToGrid w:val="0"/>
          <w:color w:val="auto"/>
          <w:kern w:val="0"/>
          <w:szCs w:val="21"/>
          <w:lang w:eastAsia="zh-CN"/>
        </w:rPr>
        <w:t>供货期</w:t>
      </w:r>
      <w:r>
        <w:rPr>
          <w:rFonts w:ascii="宋体" w:hAnsi="宋体"/>
          <w:snapToGrid w:val="0"/>
          <w:color w:val="auto"/>
          <w:kern w:val="0"/>
          <w:szCs w:val="21"/>
        </w:rPr>
        <w:t>、投标有效期、质量要求、技术标准和要求、招标范围等实质性内容做出响应。</w:t>
      </w:r>
    </w:p>
    <w:p w14:paraId="57CBCF74">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position w:val="-2"/>
          <w:szCs w:val="21"/>
        </w:rPr>
        <w:t xml:space="preserve">3.7.3  </w:t>
      </w:r>
      <w:r>
        <w:rPr>
          <w:rFonts w:hint="eastAsia" w:ascii="宋体" w:hAnsi="宋体"/>
          <w:snapToGrid w:val="0"/>
          <w:color w:val="auto"/>
          <w:kern w:val="0"/>
          <w:position w:val="-2"/>
          <w:szCs w:val="21"/>
        </w:rPr>
        <w:t>投标文件的签名盖章要求：按本章投标人须知前附表第3.7.3项执行。</w:t>
      </w:r>
    </w:p>
    <w:p w14:paraId="3212CFAC">
      <w:pPr>
        <w:autoSpaceDE w:val="0"/>
        <w:autoSpaceDN w:val="0"/>
        <w:adjustRightInd w:val="0"/>
        <w:snapToGrid w:val="0"/>
        <w:spacing w:line="360" w:lineRule="auto"/>
        <w:ind w:right="-164" w:firstLine="420" w:firstLineChars="200"/>
        <w:rPr>
          <w:rFonts w:ascii="宋体" w:hAnsi="宋体"/>
          <w:i/>
          <w:snapToGrid w:val="0"/>
          <w:color w:val="auto"/>
          <w:kern w:val="0"/>
          <w:szCs w:val="21"/>
        </w:rPr>
      </w:pPr>
      <w:r>
        <w:rPr>
          <w:rFonts w:ascii="宋体" w:hAnsi="宋体"/>
          <w:snapToGrid w:val="0"/>
          <w:color w:val="auto"/>
          <w:kern w:val="0"/>
          <w:szCs w:val="21"/>
        </w:rPr>
        <w:t>3.7.4  投标文件的份数</w:t>
      </w:r>
      <w:r>
        <w:rPr>
          <w:rFonts w:hint="eastAsia" w:ascii="宋体" w:hAnsi="宋体"/>
          <w:snapToGrid w:val="0"/>
          <w:color w:val="auto"/>
          <w:kern w:val="0"/>
          <w:szCs w:val="21"/>
        </w:rPr>
        <w:t>：</w:t>
      </w:r>
      <w:r>
        <w:rPr>
          <w:rFonts w:ascii="宋体" w:hAnsi="宋体"/>
          <w:snapToGrid w:val="0"/>
          <w:color w:val="auto"/>
          <w:kern w:val="0"/>
          <w:szCs w:val="21"/>
        </w:rPr>
        <w:t>见投标人须知前附表，《</w:t>
      </w:r>
      <w:r>
        <w:rPr>
          <w:rFonts w:hint="eastAsia" w:ascii="宋体" w:hAnsi="宋体"/>
          <w:snapToGrid w:val="0"/>
          <w:color w:val="auto"/>
          <w:kern w:val="0"/>
          <w:szCs w:val="21"/>
          <w:lang w:eastAsia="zh-CN"/>
        </w:rPr>
        <w:t>服务方案</w:t>
      </w:r>
      <w:r>
        <w:rPr>
          <w:rFonts w:ascii="宋体" w:hAnsi="宋体"/>
          <w:snapToGrid w:val="0"/>
          <w:color w:val="auto"/>
          <w:kern w:val="0"/>
          <w:szCs w:val="21"/>
        </w:rPr>
        <w:t>》不分正副本。正本和副本的封面上应清楚地标记“正本”或“副本”的字样，正本和副本封面均须加盖单位法人章。当副本和正本不一致时，以正本为准。</w:t>
      </w:r>
    </w:p>
    <w:p w14:paraId="45238103">
      <w:pPr>
        <w:autoSpaceDE w:val="0"/>
        <w:autoSpaceDN w:val="0"/>
        <w:adjustRightInd w:val="0"/>
        <w:snapToGrid w:val="0"/>
        <w:spacing w:line="360" w:lineRule="auto"/>
        <w:ind w:right="-109" w:firstLine="420" w:firstLineChars="200"/>
        <w:rPr>
          <w:rFonts w:ascii="宋体" w:hAnsi="宋体"/>
          <w:snapToGrid w:val="0"/>
          <w:color w:val="auto"/>
          <w:kern w:val="0"/>
          <w:szCs w:val="21"/>
        </w:rPr>
      </w:pPr>
      <w:r>
        <w:rPr>
          <w:rFonts w:ascii="宋体" w:hAnsi="宋体"/>
          <w:snapToGrid w:val="0"/>
          <w:color w:val="auto"/>
          <w:kern w:val="0"/>
          <w:szCs w:val="21"/>
        </w:rPr>
        <w:t>3.7.5  投标文件的正本与副本应分别装订成册，并编制目录，具体装订要求见投标人须知前附表规定。</w:t>
      </w:r>
    </w:p>
    <w:p w14:paraId="190FB550">
      <w:pPr>
        <w:pStyle w:val="4"/>
        <w:keepNext w:val="0"/>
        <w:keepLines w:val="0"/>
        <w:spacing w:before="0" w:after="0" w:line="360" w:lineRule="auto"/>
        <w:rPr>
          <w:rFonts w:ascii="宋体" w:hAnsi="宋体"/>
          <w:b w:val="0"/>
          <w:snapToGrid w:val="0"/>
          <w:color w:val="auto"/>
        </w:rPr>
      </w:pPr>
      <w:bookmarkStart w:id="332" w:name="_Toc277082579"/>
      <w:bookmarkStart w:id="333" w:name="_Toc224103344"/>
      <w:bookmarkStart w:id="334" w:name="_Toc9499"/>
      <w:bookmarkStart w:id="335" w:name="_Toc18097"/>
      <w:bookmarkStart w:id="336" w:name="_Toc287620712"/>
      <w:bookmarkStart w:id="337" w:name="_Toc430530462"/>
      <w:bookmarkStart w:id="338" w:name="_Toc509218737"/>
      <w:bookmarkStart w:id="339" w:name="_Toc287607773"/>
      <w:bookmarkStart w:id="340" w:name="_Toc200513153"/>
      <w:r>
        <w:rPr>
          <w:rFonts w:ascii="宋体" w:hAnsi="宋体"/>
          <w:b w:val="0"/>
          <w:snapToGrid w:val="0"/>
          <w:color w:val="auto"/>
        </w:rPr>
        <w:t>4.  投标</w:t>
      </w:r>
      <w:bookmarkEnd w:id="332"/>
      <w:bookmarkEnd w:id="333"/>
      <w:bookmarkEnd w:id="334"/>
      <w:bookmarkEnd w:id="335"/>
      <w:bookmarkEnd w:id="336"/>
      <w:bookmarkEnd w:id="337"/>
      <w:bookmarkEnd w:id="338"/>
      <w:bookmarkEnd w:id="339"/>
      <w:bookmarkEnd w:id="340"/>
    </w:p>
    <w:p w14:paraId="2341D7F0">
      <w:pPr>
        <w:pStyle w:val="5"/>
        <w:keepNext w:val="0"/>
        <w:keepLines w:val="0"/>
        <w:snapToGrid w:val="0"/>
        <w:spacing w:before="0" w:after="0" w:line="360" w:lineRule="auto"/>
        <w:rPr>
          <w:rFonts w:ascii="宋体" w:hAnsi="宋体"/>
          <w:b w:val="0"/>
          <w:snapToGrid w:val="0"/>
          <w:color w:val="auto"/>
          <w:sz w:val="24"/>
          <w:szCs w:val="24"/>
        </w:rPr>
      </w:pPr>
      <w:bookmarkStart w:id="341" w:name="_Toc287620713"/>
      <w:bookmarkStart w:id="342" w:name="_Toc430530463"/>
      <w:bookmarkStart w:id="343" w:name="_Toc287607774"/>
      <w:bookmarkStart w:id="344" w:name="_Toc18995"/>
      <w:bookmarkStart w:id="345" w:name="_Toc509218738"/>
      <w:bookmarkStart w:id="346" w:name="_Toc224103345"/>
      <w:bookmarkStart w:id="347" w:name="_Toc277082580"/>
      <w:bookmarkStart w:id="348" w:name="_Toc22832"/>
      <w:bookmarkStart w:id="349" w:name="_Toc200513154"/>
      <w:r>
        <w:rPr>
          <w:rFonts w:ascii="宋体" w:hAnsi="宋体"/>
          <w:b w:val="0"/>
          <w:snapToGrid w:val="0"/>
          <w:color w:val="auto"/>
          <w:sz w:val="24"/>
          <w:szCs w:val="24"/>
        </w:rPr>
        <w:t>4.1  投标文件的密封和标记</w:t>
      </w:r>
      <w:bookmarkEnd w:id="341"/>
      <w:bookmarkEnd w:id="342"/>
      <w:bookmarkEnd w:id="343"/>
      <w:bookmarkEnd w:id="344"/>
      <w:bookmarkEnd w:id="345"/>
      <w:bookmarkEnd w:id="346"/>
      <w:bookmarkEnd w:id="347"/>
      <w:bookmarkEnd w:id="348"/>
      <w:bookmarkEnd w:id="349"/>
    </w:p>
    <w:p w14:paraId="5A176DDE">
      <w:pPr>
        <w:autoSpaceDE w:val="0"/>
        <w:autoSpaceDN w:val="0"/>
        <w:adjustRightInd w:val="0"/>
        <w:snapToGrid w:val="0"/>
        <w:spacing w:line="360" w:lineRule="auto"/>
        <w:ind w:firstLine="420" w:firstLineChars="200"/>
        <w:rPr>
          <w:rFonts w:ascii="宋体" w:hAnsi="宋体"/>
          <w:snapToGrid w:val="0"/>
          <w:color w:val="auto"/>
          <w:kern w:val="0"/>
          <w:szCs w:val="21"/>
        </w:rPr>
      </w:pPr>
      <w:bookmarkStart w:id="350" w:name="_Toc200513155"/>
      <w:r>
        <w:rPr>
          <w:rFonts w:ascii="宋体" w:hAnsi="宋体"/>
          <w:snapToGrid w:val="0"/>
          <w:color w:val="auto"/>
          <w:kern w:val="0"/>
          <w:szCs w:val="21"/>
        </w:rPr>
        <w:t>4.1.1  投标文件的正本与副本密封</w:t>
      </w:r>
      <w:r>
        <w:rPr>
          <w:rFonts w:hint="eastAsia" w:ascii="宋体" w:hAnsi="宋体"/>
          <w:snapToGrid w:val="0"/>
          <w:color w:val="auto"/>
          <w:kern w:val="0"/>
          <w:szCs w:val="21"/>
        </w:rPr>
        <w:t>：</w:t>
      </w:r>
      <w:r>
        <w:rPr>
          <w:rFonts w:ascii="宋体" w:hAnsi="宋体"/>
          <w:snapToGrid w:val="0"/>
          <w:color w:val="auto"/>
          <w:kern w:val="0"/>
          <w:szCs w:val="21"/>
        </w:rPr>
        <w:t>见投标人须知前附表。</w:t>
      </w:r>
    </w:p>
    <w:p w14:paraId="6FA23FC1">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4.1.2  投标文件的封套上应写明的内容</w:t>
      </w:r>
      <w:r>
        <w:rPr>
          <w:rFonts w:hint="eastAsia" w:ascii="宋体" w:hAnsi="宋体"/>
          <w:snapToGrid w:val="0"/>
          <w:color w:val="auto"/>
          <w:kern w:val="0"/>
          <w:szCs w:val="21"/>
        </w:rPr>
        <w:t>：</w:t>
      </w:r>
      <w:r>
        <w:rPr>
          <w:rFonts w:ascii="宋体" w:hAnsi="宋体"/>
          <w:snapToGrid w:val="0"/>
          <w:color w:val="auto"/>
          <w:kern w:val="0"/>
          <w:szCs w:val="21"/>
        </w:rPr>
        <w:t>见投标人须知前附表。</w:t>
      </w:r>
    </w:p>
    <w:p w14:paraId="64CF5837">
      <w:pPr>
        <w:pStyle w:val="5"/>
        <w:keepNext w:val="0"/>
        <w:keepLines w:val="0"/>
        <w:snapToGrid w:val="0"/>
        <w:spacing w:before="0" w:after="0" w:line="360" w:lineRule="auto"/>
        <w:rPr>
          <w:rFonts w:ascii="宋体" w:hAnsi="宋体"/>
          <w:b w:val="0"/>
          <w:snapToGrid w:val="0"/>
          <w:color w:val="auto"/>
          <w:sz w:val="24"/>
          <w:szCs w:val="24"/>
        </w:rPr>
      </w:pPr>
      <w:bookmarkStart w:id="351" w:name="_Toc287607775"/>
      <w:bookmarkStart w:id="352" w:name="_Toc277082581"/>
      <w:bookmarkStart w:id="353" w:name="_Toc430530464"/>
      <w:bookmarkStart w:id="354" w:name="_Toc224103346"/>
      <w:bookmarkStart w:id="355" w:name="_Toc287620714"/>
      <w:bookmarkStart w:id="356" w:name="_Toc25809"/>
      <w:bookmarkStart w:id="357" w:name="_Toc509218739"/>
      <w:bookmarkStart w:id="358" w:name="_Toc23037"/>
      <w:r>
        <w:rPr>
          <w:rFonts w:ascii="宋体" w:hAnsi="宋体"/>
          <w:b w:val="0"/>
          <w:snapToGrid w:val="0"/>
          <w:color w:val="auto"/>
          <w:sz w:val="24"/>
          <w:szCs w:val="24"/>
        </w:rPr>
        <w:t>4.2  投标文件的递交</w:t>
      </w:r>
      <w:bookmarkEnd w:id="350"/>
      <w:bookmarkEnd w:id="351"/>
      <w:bookmarkEnd w:id="352"/>
      <w:bookmarkEnd w:id="353"/>
      <w:bookmarkEnd w:id="354"/>
      <w:bookmarkEnd w:id="355"/>
      <w:bookmarkEnd w:id="356"/>
      <w:bookmarkEnd w:id="357"/>
      <w:bookmarkEnd w:id="358"/>
    </w:p>
    <w:p w14:paraId="249295B7">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4.2.1  投标人应在投标人须知前附表第 2.2.2 项规定的投标截止时间前递交投标文件。</w:t>
      </w:r>
    </w:p>
    <w:p w14:paraId="74591BD2">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4.2.2  投标人递交投标文件的地点：见投标人须知前附表。</w:t>
      </w:r>
    </w:p>
    <w:p w14:paraId="2951A0AC">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4.2.3  除投标人须知前附表另有规定外，投标人所递交的投标文件不予退还。</w:t>
      </w:r>
    </w:p>
    <w:p w14:paraId="7BA28660">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4.2.4  招标人收到投标文件后，向投标人出具签收凭证。</w:t>
      </w:r>
    </w:p>
    <w:p w14:paraId="5F3A5470">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4.2.5  逾期送达的或者未送达指定地点的投标文件，招标人不予受理。</w:t>
      </w:r>
    </w:p>
    <w:p w14:paraId="4ECB1B29">
      <w:pPr>
        <w:pStyle w:val="5"/>
        <w:keepNext w:val="0"/>
        <w:keepLines w:val="0"/>
        <w:snapToGrid w:val="0"/>
        <w:spacing w:before="0" w:after="0" w:line="360" w:lineRule="auto"/>
        <w:rPr>
          <w:rFonts w:ascii="宋体" w:hAnsi="宋体"/>
          <w:b w:val="0"/>
          <w:snapToGrid w:val="0"/>
          <w:color w:val="auto"/>
          <w:sz w:val="24"/>
          <w:szCs w:val="24"/>
        </w:rPr>
      </w:pPr>
      <w:bookmarkStart w:id="359" w:name="_Toc200513156"/>
      <w:bookmarkStart w:id="360" w:name="_Toc287620715"/>
      <w:bookmarkStart w:id="361" w:name="_Toc509218740"/>
      <w:bookmarkStart w:id="362" w:name="_Toc430530465"/>
      <w:bookmarkStart w:id="363" w:name="_Toc277082582"/>
      <w:bookmarkStart w:id="364" w:name="_Toc8111"/>
      <w:bookmarkStart w:id="365" w:name="_Toc224103347"/>
      <w:bookmarkStart w:id="366" w:name="_Toc23986"/>
      <w:bookmarkStart w:id="367" w:name="_Toc287607776"/>
      <w:r>
        <w:rPr>
          <w:rFonts w:ascii="宋体" w:hAnsi="宋体"/>
          <w:b w:val="0"/>
          <w:snapToGrid w:val="0"/>
          <w:color w:val="auto"/>
          <w:sz w:val="24"/>
          <w:szCs w:val="24"/>
        </w:rPr>
        <w:t>4.3  投标文件的修改与撤回</w:t>
      </w:r>
      <w:bookmarkEnd w:id="359"/>
      <w:bookmarkEnd w:id="360"/>
      <w:bookmarkEnd w:id="361"/>
      <w:bookmarkEnd w:id="362"/>
      <w:bookmarkEnd w:id="363"/>
      <w:bookmarkEnd w:id="364"/>
      <w:bookmarkEnd w:id="365"/>
      <w:bookmarkEnd w:id="366"/>
      <w:bookmarkEnd w:id="367"/>
    </w:p>
    <w:p w14:paraId="486BFFAE">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4.3.1  在投标人须知前附表第2.2.2项规定的投标截止时间前，投标人可以修改或撤回已递交的投标文件，但应以书面形式通知招标人。</w:t>
      </w:r>
    </w:p>
    <w:p w14:paraId="09529B96">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4.3.2  投标人修改或撤回已递交投标文件的书面通知应按照本章第3.7.3项的要求</w:t>
      </w:r>
      <w:r>
        <w:rPr>
          <w:rFonts w:hint="eastAsia" w:ascii="宋体" w:hAnsi="宋体"/>
          <w:snapToGrid w:val="0"/>
          <w:color w:val="auto"/>
          <w:kern w:val="0"/>
          <w:szCs w:val="21"/>
        </w:rPr>
        <w:t>签名</w:t>
      </w:r>
      <w:r>
        <w:rPr>
          <w:rFonts w:ascii="宋体" w:hAnsi="宋体"/>
          <w:snapToGrid w:val="0"/>
          <w:color w:val="auto"/>
          <w:kern w:val="0"/>
          <w:szCs w:val="21"/>
        </w:rPr>
        <w:t>或盖章。招标人收到书面通知后，向投标人出具签收凭证。</w:t>
      </w:r>
    </w:p>
    <w:p w14:paraId="6787C466">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4.3.3  修改的内容为投标文件的组成部分。修改的投标文件应按照本章第3条、第4条规定进行编制、密封、标记和递交，并标明“修改”字样。</w:t>
      </w:r>
    </w:p>
    <w:p w14:paraId="4F48AD86">
      <w:pPr>
        <w:pStyle w:val="4"/>
        <w:keepNext w:val="0"/>
        <w:keepLines w:val="0"/>
        <w:spacing w:before="0" w:after="0" w:line="360" w:lineRule="auto"/>
        <w:rPr>
          <w:rFonts w:ascii="宋体" w:hAnsi="宋体"/>
          <w:b w:val="0"/>
          <w:snapToGrid w:val="0"/>
          <w:color w:val="auto"/>
        </w:rPr>
      </w:pPr>
      <w:bookmarkStart w:id="368" w:name="_Toc430530466"/>
      <w:bookmarkStart w:id="369" w:name="_Toc25469"/>
      <w:bookmarkStart w:id="370" w:name="_Toc9614"/>
      <w:bookmarkStart w:id="371" w:name="_Toc509218741"/>
      <w:bookmarkStart w:id="372" w:name="_Toc224103348"/>
      <w:bookmarkStart w:id="373" w:name="_Toc287607777"/>
      <w:bookmarkStart w:id="374" w:name="_Toc200513157"/>
      <w:bookmarkStart w:id="375" w:name="_Toc277082583"/>
      <w:bookmarkStart w:id="376" w:name="_Toc287620716"/>
      <w:r>
        <w:rPr>
          <w:rFonts w:ascii="宋体" w:hAnsi="宋体"/>
          <w:b w:val="0"/>
          <w:snapToGrid w:val="0"/>
          <w:color w:val="auto"/>
        </w:rPr>
        <w:t>5.  开标</w:t>
      </w:r>
      <w:bookmarkEnd w:id="368"/>
      <w:bookmarkEnd w:id="369"/>
      <w:bookmarkEnd w:id="370"/>
      <w:bookmarkEnd w:id="371"/>
      <w:bookmarkEnd w:id="372"/>
      <w:bookmarkEnd w:id="373"/>
      <w:bookmarkEnd w:id="374"/>
      <w:bookmarkEnd w:id="375"/>
      <w:bookmarkEnd w:id="376"/>
    </w:p>
    <w:p w14:paraId="002D3AE9">
      <w:pPr>
        <w:pStyle w:val="5"/>
        <w:keepNext w:val="0"/>
        <w:keepLines w:val="0"/>
        <w:snapToGrid w:val="0"/>
        <w:spacing w:before="0" w:after="0" w:line="360" w:lineRule="auto"/>
        <w:rPr>
          <w:rFonts w:ascii="宋体" w:hAnsi="宋体"/>
          <w:b w:val="0"/>
          <w:snapToGrid w:val="0"/>
          <w:color w:val="auto"/>
          <w:sz w:val="24"/>
          <w:szCs w:val="24"/>
        </w:rPr>
      </w:pPr>
      <w:bookmarkStart w:id="377" w:name="_Toc20593"/>
      <w:bookmarkStart w:id="378" w:name="_Toc200513158"/>
      <w:bookmarkStart w:id="379" w:name="_Toc277082584"/>
      <w:bookmarkStart w:id="380" w:name="_Toc20953"/>
      <w:bookmarkStart w:id="381" w:name="_Toc287607778"/>
      <w:bookmarkStart w:id="382" w:name="_Toc509218742"/>
      <w:bookmarkStart w:id="383" w:name="_Toc224103349"/>
      <w:bookmarkStart w:id="384" w:name="_Toc287620717"/>
      <w:bookmarkStart w:id="385" w:name="_Toc430530467"/>
      <w:r>
        <w:rPr>
          <w:rFonts w:ascii="宋体" w:hAnsi="宋体"/>
          <w:b w:val="0"/>
          <w:snapToGrid w:val="0"/>
          <w:color w:val="auto"/>
          <w:sz w:val="24"/>
          <w:szCs w:val="24"/>
        </w:rPr>
        <w:t>5.1  开标时间和地点</w:t>
      </w:r>
      <w:bookmarkEnd w:id="377"/>
      <w:bookmarkEnd w:id="378"/>
      <w:bookmarkEnd w:id="379"/>
      <w:bookmarkEnd w:id="380"/>
      <w:bookmarkEnd w:id="381"/>
      <w:bookmarkEnd w:id="382"/>
      <w:bookmarkEnd w:id="383"/>
      <w:bookmarkEnd w:id="384"/>
      <w:bookmarkEnd w:id="385"/>
    </w:p>
    <w:p w14:paraId="6558FC46">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招标人在投标人须知前附表第 2.2.2 项规定的投标截止时间（开标时间）和投标人须知前附表规定的地点公开开标，并邀请所有投标人的法定代表人或其委托代理人准时参加。</w:t>
      </w:r>
    </w:p>
    <w:p w14:paraId="7A5202E3">
      <w:pPr>
        <w:pStyle w:val="5"/>
        <w:keepNext w:val="0"/>
        <w:keepLines w:val="0"/>
        <w:snapToGrid w:val="0"/>
        <w:spacing w:before="0" w:after="0" w:line="360" w:lineRule="auto"/>
        <w:rPr>
          <w:rFonts w:ascii="宋体" w:hAnsi="宋体"/>
          <w:b w:val="0"/>
          <w:snapToGrid w:val="0"/>
          <w:color w:val="auto"/>
          <w:sz w:val="24"/>
          <w:szCs w:val="24"/>
        </w:rPr>
      </w:pPr>
      <w:bookmarkStart w:id="386" w:name="_Toc287620718"/>
      <w:bookmarkStart w:id="387" w:name="_Toc224103350"/>
      <w:bookmarkStart w:id="388" w:name="_Toc12323"/>
      <w:bookmarkStart w:id="389" w:name="_Toc509218743"/>
      <w:bookmarkStart w:id="390" w:name="_Toc430530468"/>
      <w:bookmarkStart w:id="391" w:name="_Toc287607779"/>
      <w:bookmarkStart w:id="392" w:name="_Toc200513159"/>
      <w:bookmarkStart w:id="393" w:name="_Toc14994"/>
      <w:bookmarkStart w:id="394" w:name="_Toc277082585"/>
      <w:r>
        <w:rPr>
          <w:rFonts w:ascii="宋体" w:hAnsi="宋体"/>
          <w:b w:val="0"/>
          <w:snapToGrid w:val="0"/>
          <w:color w:val="auto"/>
          <w:sz w:val="24"/>
          <w:szCs w:val="24"/>
        </w:rPr>
        <w:t>5.2  开标程序</w:t>
      </w:r>
      <w:bookmarkEnd w:id="386"/>
      <w:bookmarkEnd w:id="387"/>
      <w:bookmarkEnd w:id="388"/>
      <w:bookmarkEnd w:id="389"/>
      <w:bookmarkEnd w:id="390"/>
      <w:bookmarkEnd w:id="391"/>
      <w:bookmarkEnd w:id="392"/>
      <w:bookmarkEnd w:id="393"/>
      <w:bookmarkEnd w:id="394"/>
    </w:p>
    <w:p w14:paraId="2CA7B5CA">
      <w:pPr>
        <w:autoSpaceDE w:val="0"/>
        <w:autoSpaceDN w:val="0"/>
        <w:adjustRightInd w:val="0"/>
        <w:snapToGrid w:val="0"/>
        <w:spacing w:line="360" w:lineRule="auto"/>
        <w:ind w:firstLine="420" w:firstLineChars="200"/>
        <w:rPr>
          <w:rFonts w:ascii="宋体" w:hAnsi="宋体"/>
          <w:color w:val="auto"/>
          <w:szCs w:val="21"/>
        </w:rPr>
      </w:pPr>
      <w:bookmarkStart w:id="395" w:name="_Toc287607780"/>
      <w:bookmarkStart w:id="396" w:name="_Toc200513160"/>
      <w:bookmarkStart w:id="397" w:name="_Toc287620719"/>
      <w:bookmarkStart w:id="398" w:name="_Toc277082586"/>
      <w:bookmarkStart w:id="399" w:name="_Toc224103351"/>
      <w:r>
        <w:rPr>
          <w:rFonts w:ascii="宋体" w:hAnsi="宋体"/>
          <w:color w:val="auto"/>
          <w:szCs w:val="21"/>
        </w:rPr>
        <w:t>详见投标人须知前附表</w:t>
      </w:r>
      <w:r>
        <w:rPr>
          <w:rFonts w:hint="eastAsia" w:ascii="宋体" w:hAnsi="宋体"/>
          <w:color w:val="auto"/>
          <w:szCs w:val="21"/>
        </w:rPr>
        <w:t>第</w:t>
      </w:r>
      <w:r>
        <w:rPr>
          <w:rFonts w:ascii="宋体" w:hAnsi="宋体"/>
          <w:color w:val="auto"/>
          <w:szCs w:val="21"/>
        </w:rPr>
        <w:t>5.2</w:t>
      </w:r>
      <w:r>
        <w:rPr>
          <w:rFonts w:hint="eastAsia" w:ascii="宋体" w:hAnsi="宋体"/>
          <w:color w:val="auto"/>
          <w:szCs w:val="21"/>
        </w:rPr>
        <w:t>款</w:t>
      </w:r>
      <w:r>
        <w:rPr>
          <w:rFonts w:ascii="宋体" w:hAnsi="宋体"/>
          <w:color w:val="auto"/>
          <w:szCs w:val="21"/>
        </w:rPr>
        <w:t>开标程序。</w:t>
      </w:r>
    </w:p>
    <w:p w14:paraId="389A71A1">
      <w:pPr>
        <w:pStyle w:val="5"/>
        <w:keepNext w:val="0"/>
        <w:keepLines w:val="0"/>
        <w:snapToGrid w:val="0"/>
        <w:spacing w:before="0" w:after="0" w:line="360" w:lineRule="auto"/>
        <w:rPr>
          <w:rFonts w:ascii="宋体" w:hAnsi="宋体"/>
          <w:b w:val="0"/>
          <w:snapToGrid w:val="0"/>
          <w:color w:val="auto"/>
          <w:sz w:val="24"/>
          <w:szCs w:val="24"/>
        </w:rPr>
      </w:pPr>
      <w:bookmarkStart w:id="400" w:name="_Toc21785"/>
      <w:bookmarkStart w:id="401" w:name="_Toc57820594"/>
      <w:r>
        <w:rPr>
          <w:rFonts w:ascii="宋体" w:hAnsi="宋体"/>
          <w:b w:val="0"/>
          <w:snapToGrid w:val="0"/>
          <w:color w:val="auto"/>
          <w:sz w:val="24"/>
          <w:szCs w:val="24"/>
        </w:rPr>
        <w:t>5.</w:t>
      </w:r>
      <w:r>
        <w:rPr>
          <w:rFonts w:hint="eastAsia" w:ascii="宋体" w:hAnsi="宋体"/>
          <w:b w:val="0"/>
          <w:snapToGrid w:val="0"/>
          <w:color w:val="auto"/>
          <w:sz w:val="24"/>
          <w:szCs w:val="24"/>
        </w:rPr>
        <w:t>3</w:t>
      </w:r>
      <w:r>
        <w:rPr>
          <w:rFonts w:ascii="宋体" w:hAnsi="宋体"/>
          <w:b w:val="0"/>
          <w:snapToGrid w:val="0"/>
          <w:color w:val="auto"/>
          <w:sz w:val="24"/>
          <w:szCs w:val="24"/>
        </w:rPr>
        <w:t xml:space="preserve">  </w:t>
      </w:r>
      <w:r>
        <w:rPr>
          <w:rFonts w:hint="eastAsia" w:ascii="宋体" w:hAnsi="宋体"/>
          <w:b w:val="0"/>
          <w:snapToGrid w:val="0"/>
          <w:color w:val="auto"/>
          <w:sz w:val="24"/>
          <w:szCs w:val="24"/>
        </w:rPr>
        <w:t>开标异议</w:t>
      </w:r>
      <w:bookmarkEnd w:id="400"/>
      <w:bookmarkEnd w:id="401"/>
    </w:p>
    <w:p w14:paraId="62621336">
      <w:pPr>
        <w:autoSpaceDE w:val="0"/>
        <w:autoSpaceDN w:val="0"/>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投标人对开标有异议的，应在开标现场提出，同时应出示法定代表人身份证明或附有法定代表人身份证明的授权委托书。招标人当场作出答复，并制作记录，有异议的投标人代表、招标人代表、主持人、记录人等有关人员在记录上签名确认</w:t>
      </w:r>
      <w:r>
        <w:rPr>
          <w:rFonts w:ascii="宋体" w:hAnsi="宋体"/>
          <w:color w:val="auto"/>
          <w:szCs w:val="21"/>
        </w:rPr>
        <w:t>。</w:t>
      </w:r>
    </w:p>
    <w:p w14:paraId="382370DE">
      <w:pPr>
        <w:pStyle w:val="4"/>
        <w:keepNext w:val="0"/>
        <w:keepLines w:val="0"/>
        <w:spacing w:before="0" w:after="0" w:line="360" w:lineRule="auto"/>
        <w:rPr>
          <w:rFonts w:ascii="宋体" w:hAnsi="宋体"/>
          <w:b w:val="0"/>
          <w:snapToGrid w:val="0"/>
          <w:color w:val="auto"/>
        </w:rPr>
      </w:pPr>
      <w:bookmarkStart w:id="402" w:name="_Toc430530469"/>
      <w:bookmarkStart w:id="403" w:name="_Toc13031"/>
      <w:bookmarkStart w:id="404" w:name="_Toc9533"/>
      <w:bookmarkStart w:id="405" w:name="_Toc509218744"/>
      <w:r>
        <w:rPr>
          <w:rFonts w:ascii="宋体" w:hAnsi="宋体"/>
          <w:b w:val="0"/>
          <w:snapToGrid w:val="0"/>
          <w:color w:val="auto"/>
        </w:rPr>
        <w:t>6.  评标</w:t>
      </w:r>
      <w:bookmarkEnd w:id="395"/>
      <w:bookmarkEnd w:id="396"/>
      <w:bookmarkEnd w:id="397"/>
      <w:bookmarkEnd w:id="398"/>
      <w:bookmarkEnd w:id="399"/>
      <w:bookmarkEnd w:id="402"/>
      <w:bookmarkEnd w:id="403"/>
      <w:bookmarkEnd w:id="404"/>
      <w:bookmarkEnd w:id="405"/>
    </w:p>
    <w:p w14:paraId="1C57977D">
      <w:pPr>
        <w:pStyle w:val="5"/>
        <w:keepNext w:val="0"/>
        <w:keepLines w:val="0"/>
        <w:snapToGrid w:val="0"/>
        <w:spacing w:before="0" w:after="0" w:line="360" w:lineRule="auto"/>
        <w:rPr>
          <w:rFonts w:ascii="宋体" w:hAnsi="宋体"/>
          <w:b w:val="0"/>
          <w:snapToGrid w:val="0"/>
          <w:color w:val="auto"/>
          <w:sz w:val="24"/>
          <w:szCs w:val="24"/>
        </w:rPr>
      </w:pPr>
      <w:bookmarkStart w:id="406" w:name="_Toc224103352"/>
      <w:bookmarkStart w:id="407" w:name="_Toc509218745"/>
      <w:bookmarkStart w:id="408" w:name="_Toc20187"/>
      <w:bookmarkStart w:id="409" w:name="_Toc287620720"/>
      <w:bookmarkStart w:id="410" w:name="_Toc430530470"/>
      <w:bookmarkStart w:id="411" w:name="_Toc277082587"/>
      <w:bookmarkStart w:id="412" w:name="_Toc287607781"/>
      <w:bookmarkStart w:id="413" w:name="_Toc28100"/>
      <w:bookmarkStart w:id="414" w:name="_Toc200513161"/>
      <w:r>
        <w:rPr>
          <w:rFonts w:ascii="宋体" w:hAnsi="宋体"/>
          <w:b w:val="0"/>
          <w:snapToGrid w:val="0"/>
          <w:color w:val="auto"/>
          <w:sz w:val="24"/>
          <w:szCs w:val="24"/>
        </w:rPr>
        <w:t>6.1  评标委员会</w:t>
      </w:r>
      <w:bookmarkEnd w:id="406"/>
      <w:bookmarkEnd w:id="407"/>
      <w:bookmarkEnd w:id="408"/>
      <w:bookmarkEnd w:id="409"/>
      <w:bookmarkEnd w:id="410"/>
      <w:bookmarkEnd w:id="411"/>
      <w:bookmarkEnd w:id="412"/>
      <w:bookmarkEnd w:id="413"/>
      <w:bookmarkEnd w:id="414"/>
    </w:p>
    <w:p w14:paraId="11F281B5">
      <w:pPr>
        <w:autoSpaceDE w:val="0"/>
        <w:autoSpaceDN w:val="0"/>
        <w:adjustRightInd w:val="0"/>
        <w:snapToGrid w:val="0"/>
        <w:spacing w:line="360" w:lineRule="auto"/>
        <w:ind w:firstLine="420" w:firstLineChars="200"/>
        <w:rPr>
          <w:rFonts w:ascii="宋体" w:hAnsi="宋体"/>
          <w:b/>
          <w:snapToGrid w:val="0"/>
          <w:color w:val="auto"/>
          <w:kern w:val="0"/>
          <w:szCs w:val="21"/>
        </w:rPr>
      </w:pPr>
      <w:r>
        <w:rPr>
          <w:rFonts w:ascii="宋体" w:hAnsi="宋体"/>
          <w:snapToGrid w:val="0"/>
          <w:color w:val="auto"/>
          <w:kern w:val="0"/>
          <w:szCs w:val="21"/>
        </w:rPr>
        <w:t>6.1.1  评标由招标人依据法律法规和相关规范性文件组建的评标委员会负责。</w:t>
      </w:r>
    </w:p>
    <w:p w14:paraId="13726EE3">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6.1.2  评标委员会成员有下列情形之一的，应当回避：</w:t>
      </w:r>
    </w:p>
    <w:p w14:paraId="5A44B781">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（1）投标人或投标人的主要负责人的近亲属；</w:t>
      </w:r>
    </w:p>
    <w:p w14:paraId="0747F2CF">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（2）项目主管部门或者项目行政监督部门的人员；</w:t>
      </w:r>
    </w:p>
    <w:p w14:paraId="42A0FC5C">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（3）与投标人有利害关系，可能影响对投标公正评审的；</w:t>
      </w:r>
    </w:p>
    <w:p w14:paraId="13D28912">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（4）曾因在招标、评标以及其他与招标投标有关活动中从事违法行为而受过行政处罚或刑事处罚的</w:t>
      </w:r>
      <w:r>
        <w:rPr>
          <w:rFonts w:hint="eastAsia" w:ascii="宋体" w:hAnsi="宋体"/>
          <w:snapToGrid w:val="0"/>
          <w:color w:val="auto"/>
          <w:kern w:val="0"/>
          <w:szCs w:val="21"/>
        </w:rPr>
        <w:t>；</w:t>
      </w:r>
    </w:p>
    <w:p w14:paraId="26DFE5DB">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（5）法律法规规定的其他情形。</w:t>
      </w:r>
    </w:p>
    <w:p w14:paraId="346E0F5F">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cs="宋体"/>
          <w:color w:val="auto"/>
          <w:szCs w:val="21"/>
        </w:rPr>
        <w:t>6.1.3  评标过程中，评标委员会成员有回避事由、擅离职守或者因健康等原因不能继续评标的，应当及时更换。被更换的评标委员会成员作出的评审结论无效，由更换后的评标委员会成员重新进行评审。</w:t>
      </w:r>
    </w:p>
    <w:p w14:paraId="51E76E23">
      <w:pPr>
        <w:pStyle w:val="5"/>
        <w:snapToGrid w:val="0"/>
        <w:spacing w:before="0" w:after="0" w:line="360" w:lineRule="auto"/>
        <w:rPr>
          <w:rFonts w:ascii="宋体" w:hAnsi="宋体"/>
          <w:b w:val="0"/>
          <w:snapToGrid w:val="0"/>
          <w:color w:val="auto"/>
          <w:sz w:val="24"/>
          <w:szCs w:val="24"/>
        </w:rPr>
      </w:pPr>
      <w:bookmarkStart w:id="415" w:name="_Toc430530471"/>
      <w:bookmarkStart w:id="416" w:name="_Toc287620721"/>
      <w:bookmarkStart w:id="417" w:name="_Toc509218746"/>
      <w:bookmarkStart w:id="418" w:name="_Toc200513162"/>
      <w:bookmarkStart w:id="419" w:name="_Toc18577"/>
      <w:bookmarkStart w:id="420" w:name="_Toc12166"/>
      <w:bookmarkStart w:id="421" w:name="_Toc224103353"/>
      <w:bookmarkStart w:id="422" w:name="_Toc287607782"/>
      <w:bookmarkStart w:id="423" w:name="_Toc277082588"/>
      <w:r>
        <w:rPr>
          <w:rFonts w:ascii="宋体" w:hAnsi="宋体"/>
          <w:b w:val="0"/>
          <w:snapToGrid w:val="0"/>
          <w:color w:val="auto"/>
          <w:sz w:val="24"/>
          <w:szCs w:val="24"/>
        </w:rPr>
        <w:t>6.2  评标原则</w:t>
      </w:r>
      <w:bookmarkEnd w:id="415"/>
      <w:bookmarkEnd w:id="416"/>
      <w:bookmarkEnd w:id="417"/>
      <w:bookmarkEnd w:id="418"/>
      <w:bookmarkEnd w:id="419"/>
      <w:bookmarkEnd w:id="420"/>
      <w:bookmarkEnd w:id="421"/>
      <w:bookmarkEnd w:id="422"/>
      <w:bookmarkEnd w:id="423"/>
    </w:p>
    <w:p w14:paraId="268AE7D5">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评标活动遵循公平、公正、科学和择优的原则。</w:t>
      </w:r>
    </w:p>
    <w:p w14:paraId="70E02CA8">
      <w:pPr>
        <w:pStyle w:val="5"/>
        <w:snapToGrid w:val="0"/>
        <w:spacing w:before="0" w:after="0" w:line="360" w:lineRule="auto"/>
        <w:rPr>
          <w:rFonts w:ascii="宋体" w:hAnsi="宋体"/>
          <w:b w:val="0"/>
          <w:snapToGrid w:val="0"/>
          <w:color w:val="auto"/>
          <w:sz w:val="24"/>
          <w:szCs w:val="24"/>
        </w:rPr>
      </w:pPr>
      <w:bookmarkStart w:id="424" w:name="_Toc287607783"/>
      <w:bookmarkStart w:id="425" w:name="_Toc509218747"/>
      <w:bookmarkStart w:id="426" w:name="_Toc224103354"/>
      <w:bookmarkStart w:id="427" w:name="_Toc287620722"/>
      <w:bookmarkStart w:id="428" w:name="_Toc200513163"/>
      <w:bookmarkStart w:id="429" w:name="_Toc14701"/>
      <w:bookmarkStart w:id="430" w:name="_Toc277082589"/>
      <w:bookmarkStart w:id="431" w:name="_Toc27053"/>
      <w:bookmarkStart w:id="432" w:name="_Toc430530472"/>
      <w:r>
        <w:rPr>
          <w:rFonts w:ascii="宋体" w:hAnsi="宋体"/>
          <w:b w:val="0"/>
          <w:snapToGrid w:val="0"/>
          <w:color w:val="auto"/>
          <w:sz w:val="24"/>
          <w:szCs w:val="24"/>
        </w:rPr>
        <w:t>6.3  评标</w:t>
      </w:r>
      <w:bookmarkEnd w:id="424"/>
      <w:bookmarkEnd w:id="425"/>
      <w:bookmarkEnd w:id="426"/>
      <w:bookmarkEnd w:id="427"/>
      <w:bookmarkEnd w:id="428"/>
      <w:bookmarkEnd w:id="429"/>
      <w:bookmarkEnd w:id="430"/>
      <w:bookmarkEnd w:id="431"/>
      <w:bookmarkEnd w:id="432"/>
    </w:p>
    <w:p w14:paraId="4E42AC76">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评标委员会按照第三章“评标办法”规定的方法、评审因素、标准和程序对投标文件进行评审。第三章“评标办法”没有规定的方法、评审因素和标准，不得作为评标依据。</w:t>
      </w:r>
    </w:p>
    <w:p w14:paraId="5E9108F9">
      <w:pPr>
        <w:pStyle w:val="4"/>
        <w:spacing w:before="0" w:after="0" w:line="360" w:lineRule="auto"/>
        <w:rPr>
          <w:rFonts w:ascii="宋体" w:hAnsi="宋体"/>
          <w:b w:val="0"/>
          <w:snapToGrid w:val="0"/>
          <w:color w:val="auto"/>
        </w:rPr>
      </w:pPr>
      <w:bookmarkStart w:id="433" w:name="_Toc200513164"/>
      <w:bookmarkStart w:id="434" w:name="_Toc224103355"/>
      <w:bookmarkStart w:id="435" w:name="_Toc509218748"/>
      <w:bookmarkStart w:id="436" w:name="_Toc14032"/>
      <w:bookmarkStart w:id="437" w:name="_Toc430530473"/>
      <w:bookmarkStart w:id="438" w:name="_Toc287620723"/>
      <w:bookmarkStart w:id="439" w:name="_Toc287607784"/>
      <w:bookmarkStart w:id="440" w:name="_Toc2723"/>
      <w:bookmarkStart w:id="441" w:name="_Toc277082590"/>
      <w:r>
        <w:rPr>
          <w:rFonts w:ascii="宋体" w:hAnsi="宋体"/>
          <w:b w:val="0"/>
          <w:snapToGrid w:val="0"/>
          <w:color w:val="auto"/>
        </w:rPr>
        <w:t>7.  合同授予</w:t>
      </w:r>
      <w:bookmarkEnd w:id="433"/>
      <w:bookmarkEnd w:id="434"/>
      <w:bookmarkEnd w:id="435"/>
      <w:bookmarkEnd w:id="436"/>
      <w:bookmarkEnd w:id="437"/>
      <w:bookmarkEnd w:id="438"/>
      <w:bookmarkEnd w:id="439"/>
      <w:bookmarkEnd w:id="440"/>
      <w:bookmarkEnd w:id="441"/>
    </w:p>
    <w:p w14:paraId="0973D4E5">
      <w:pPr>
        <w:pStyle w:val="5"/>
        <w:snapToGrid w:val="0"/>
        <w:spacing w:before="0" w:after="0" w:line="360" w:lineRule="auto"/>
        <w:rPr>
          <w:rFonts w:ascii="宋体" w:hAnsi="宋体"/>
          <w:b w:val="0"/>
          <w:snapToGrid w:val="0"/>
          <w:color w:val="auto"/>
          <w:sz w:val="24"/>
          <w:szCs w:val="24"/>
        </w:rPr>
      </w:pPr>
      <w:bookmarkStart w:id="442" w:name="_Toc509218749"/>
      <w:bookmarkStart w:id="443" w:name="_Toc287607785"/>
      <w:bookmarkStart w:id="444" w:name="_Toc200513165"/>
      <w:bookmarkStart w:id="445" w:name="_Toc29937"/>
      <w:bookmarkStart w:id="446" w:name="_Toc27757"/>
      <w:bookmarkStart w:id="447" w:name="_Toc277082591"/>
      <w:bookmarkStart w:id="448" w:name="_Toc430530474"/>
      <w:bookmarkStart w:id="449" w:name="_Toc287620724"/>
      <w:bookmarkStart w:id="450" w:name="_Toc224103356"/>
      <w:r>
        <w:rPr>
          <w:rFonts w:ascii="宋体" w:hAnsi="宋体"/>
          <w:b w:val="0"/>
          <w:snapToGrid w:val="0"/>
          <w:color w:val="auto"/>
          <w:sz w:val="24"/>
          <w:szCs w:val="24"/>
        </w:rPr>
        <w:t>7.1  定标方式</w:t>
      </w:r>
      <w:bookmarkEnd w:id="442"/>
      <w:bookmarkEnd w:id="443"/>
      <w:bookmarkEnd w:id="444"/>
      <w:bookmarkEnd w:id="445"/>
      <w:bookmarkEnd w:id="446"/>
      <w:bookmarkEnd w:id="447"/>
      <w:bookmarkEnd w:id="448"/>
      <w:bookmarkEnd w:id="449"/>
      <w:bookmarkEnd w:id="450"/>
    </w:p>
    <w:p w14:paraId="63A4C4BD">
      <w:pPr>
        <w:spacing w:line="360" w:lineRule="auto"/>
        <w:ind w:firstLine="420" w:firstLineChars="200"/>
        <w:rPr>
          <w:rFonts w:ascii="宋体" w:hAnsi="宋体"/>
          <w:color w:val="auto"/>
          <w:szCs w:val="21"/>
        </w:rPr>
      </w:pPr>
      <w:r>
        <w:rPr>
          <w:rFonts w:ascii="宋体" w:hAnsi="宋体"/>
          <w:color w:val="auto"/>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31733CCA">
      <w:pPr>
        <w:spacing w:line="360" w:lineRule="auto"/>
        <w:ind w:firstLine="420" w:firstLineChars="200"/>
        <w:rPr>
          <w:rFonts w:ascii="宋体" w:hAnsi="宋体"/>
          <w:color w:val="auto"/>
          <w:szCs w:val="21"/>
        </w:rPr>
      </w:pPr>
      <w:r>
        <w:rPr>
          <w:rFonts w:ascii="宋体" w:hAnsi="宋体"/>
          <w:snapToGrid w:val="0"/>
          <w:color w:val="auto"/>
          <w:kern w:val="0"/>
          <w:szCs w:val="21"/>
        </w:rPr>
        <w:t>评标委员会推荐中标候选人的人数</w:t>
      </w:r>
      <w:r>
        <w:rPr>
          <w:rFonts w:hint="eastAsia" w:ascii="宋体" w:hAnsi="宋体"/>
          <w:snapToGrid w:val="0"/>
          <w:color w:val="auto"/>
          <w:kern w:val="0"/>
          <w:szCs w:val="21"/>
        </w:rPr>
        <w:t>：</w:t>
      </w:r>
      <w:r>
        <w:rPr>
          <w:rFonts w:ascii="宋体" w:hAnsi="宋体"/>
          <w:snapToGrid w:val="0"/>
          <w:color w:val="auto"/>
          <w:kern w:val="0"/>
          <w:szCs w:val="21"/>
        </w:rPr>
        <w:t>见投标人须知前附表。</w:t>
      </w:r>
    </w:p>
    <w:p w14:paraId="0AB76A19">
      <w:pPr>
        <w:pStyle w:val="5"/>
        <w:snapToGrid w:val="0"/>
        <w:spacing w:before="0" w:after="0" w:line="360" w:lineRule="auto"/>
        <w:rPr>
          <w:rFonts w:ascii="宋体" w:hAnsi="宋体"/>
          <w:b w:val="0"/>
          <w:snapToGrid w:val="0"/>
          <w:color w:val="auto"/>
          <w:sz w:val="24"/>
          <w:szCs w:val="24"/>
        </w:rPr>
      </w:pPr>
      <w:bookmarkStart w:id="451" w:name="_Toc10550"/>
      <w:bookmarkStart w:id="452" w:name="_Toc23594"/>
      <w:bookmarkStart w:id="453" w:name="_Toc509218750"/>
      <w:bookmarkStart w:id="454" w:name="_Toc430530475"/>
      <w:r>
        <w:rPr>
          <w:rFonts w:ascii="宋体" w:hAnsi="宋体"/>
          <w:b w:val="0"/>
          <w:snapToGrid w:val="0"/>
          <w:color w:val="auto"/>
          <w:sz w:val="24"/>
          <w:szCs w:val="24"/>
        </w:rPr>
        <w:t>7.2  中标公示及中标通知</w:t>
      </w:r>
      <w:bookmarkEnd w:id="451"/>
      <w:bookmarkEnd w:id="452"/>
      <w:bookmarkEnd w:id="453"/>
      <w:bookmarkEnd w:id="454"/>
    </w:p>
    <w:p w14:paraId="4507C039">
      <w:pPr>
        <w:autoSpaceDE w:val="0"/>
        <w:autoSpaceDN w:val="0"/>
        <w:adjustRightInd w:val="0"/>
        <w:snapToGrid w:val="0"/>
        <w:spacing w:line="360" w:lineRule="auto"/>
        <w:ind w:firstLine="420" w:firstLineChars="200"/>
        <w:rPr>
          <w:rFonts w:ascii="宋体" w:hAnsi="宋体"/>
          <w:color w:val="auto"/>
          <w:szCs w:val="21"/>
        </w:rPr>
      </w:pPr>
      <w:r>
        <w:rPr>
          <w:rFonts w:ascii="宋体" w:hAnsi="宋体"/>
          <w:snapToGrid w:val="0"/>
          <w:color w:val="auto"/>
          <w:kern w:val="0"/>
          <w:szCs w:val="21"/>
        </w:rPr>
        <w:t>招标人在收到评标报告之日起3日内公示中标候选人，公示期不得少于3日</w:t>
      </w:r>
      <w:r>
        <w:rPr>
          <w:rFonts w:hint="eastAsia" w:ascii="宋体" w:hAnsi="宋体"/>
          <w:color w:val="auto"/>
          <w:szCs w:val="21"/>
        </w:rPr>
        <w:t>。</w:t>
      </w:r>
    </w:p>
    <w:p w14:paraId="66E3AAD2">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在本章第 3.3 款规定的投标有效期内，且未有投标人的异议与投诉，招标人以书面形式向中标人发出中标通知书。</w:t>
      </w:r>
    </w:p>
    <w:p w14:paraId="4C8729B4">
      <w:pPr>
        <w:pStyle w:val="5"/>
        <w:snapToGrid w:val="0"/>
        <w:spacing w:before="0" w:after="0" w:line="360" w:lineRule="auto"/>
        <w:rPr>
          <w:rFonts w:ascii="宋体" w:hAnsi="宋体"/>
          <w:b w:val="0"/>
          <w:snapToGrid w:val="0"/>
          <w:color w:val="auto"/>
          <w:sz w:val="24"/>
          <w:szCs w:val="24"/>
        </w:rPr>
      </w:pPr>
      <w:bookmarkStart w:id="455" w:name="_Toc31725"/>
      <w:bookmarkStart w:id="456" w:name="_Toc13383"/>
      <w:bookmarkStart w:id="457" w:name="_Toc509218751"/>
      <w:bookmarkStart w:id="458" w:name="_Toc277082593"/>
      <w:bookmarkStart w:id="459" w:name="_Toc430530476"/>
      <w:bookmarkStart w:id="460" w:name="_Toc200513167"/>
      <w:bookmarkStart w:id="461" w:name="_Toc287620726"/>
      <w:bookmarkStart w:id="462" w:name="_Toc224103358"/>
      <w:bookmarkStart w:id="463" w:name="_Toc287607787"/>
      <w:r>
        <w:rPr>
          <w:rFonts w:ascii="宋体" w:hAnsi="宋体"/>
          <w:b w:val="0"/>
          <w:snapToGrid w:val="0"/>
          <w:color w:val="auto"/>
          <w:sz w:val="24"/>
          <w:szCs w:val="24"/>
        </w:rPr>
        <w:t>7.3  履约担保</w:t>
      </w:r>
      <w:bookmarkEnd w:id="455"/>
      <w:bookmarkEnd w:id="456"/>
      <w:bookmarkEnd w:id="457"/>
      <w:bookmarkEnd w:id="458"/>
      <w:bookmarkEnd w:id="459"/>
      <w:bookmarkEnd w:id="460"/>
      <w:bookmarkEnd w:id="461"/>
      <w:bookmarkEnd w:id="462"/>
      <w:bookmarkEnd w:id="463"/>
    </w:p>
    <w:p w14:paraId="4186B9E1">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14:paraId="70A83ABC">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7.3.2  中标人不能按本章第 7.3.1 项要求提交履约担保的，视为放弃中标，其投标保证金不予退还，给招标人造成的损失超过投标保证金数额的，中标人还应当对超过部分予以赔偿。</w:t>
      </w:r>
    </w:p>
    <w:p w14:paraId="2751C889">
      <w:pPr>
        <w:pStyle w:val="5"/>
        <w:snapToGrid w:val="0"/>
        <w:spacing w:before="0" w:after="0" w:line="360" w:lineRule="auto"/>
        <w:rPr>
          <w:rFonts w:ascii="宋体" w:hAnsi="宋体"/>
          <w:b w:val="0"/>
          <w:snapToGrid w:val="0"/>
          <w:color w:val="auto"/>
          <w:sz w:val="24"/>
          <w:szCs w:val="24"/>
        </w:rPr>
      </w:pPr>
      <w:bookmarkStart w:id="464" w:name="_Toc16900"/>
      <w:bookmarkStart w:id="465" w:name="_Toc430530477"/>
      <w:bookmarkStart w:id="466" w:name="_Toc509218752"/>
      <w:bookmarkStart w:id="467" w:name="_Toc287620727"/>
      <w:bookmarkStart w:id="468" w:name="_Toc200513168"/>
      <w:bookmarkStart w:id="469" w:name="_Toc287607788"/>
      <w:bookmarkStart w:id="470" w:name="_Toc17093"/>
      <w:bookmarkStart w:id="471" w:name="_Toc224103359"/>
      <w:bookmarkStart w:id="472" w:name="_Toc277082594"/>
      <w:r>
        <w:rPr>
          <w:rFonts w:ascii="宋体" w:hAnsi="宋体"/>
          <w:b w:val="0"/>
          <w:snapToGrid w:val="0"/>
          <w:color w:val="auto"/>
          <w:sz w:val="24"/>
          <w:szCs w:val="24"/>
        </w:rPr>
        <w:t>7.4  签订合同</w:t>
      </w:r>
      <w:bookmarkEnd w:id="464"/>
      <w:bookmarkEnd w:id="465"/>
      <w:bookmarkEnd w:id="466"/>
      <w:bookmarkEnd w:id="467"/>
      <w:bookmarkEnd w:id="468"/>
      <w:bookmarkEnd w:id="469"/>
      <w:bookmarkEnd w:id="470"/>
      <w:bookmarkEnd w:id="471"/>
      <w:bookmarkEnd w:id="472"/>
    </w:p>
    <w:p w14:paraId="7F1C7B6E">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7.4.1 招标人和中标人应当自中标通知书发出之日起 30 天内，根据招标文件和中标人的投标文件订立书面合同。中标人</w:t>
      </w:r>
      <w:r>
        <w:rPr>
          <w:rFonts w:hint="eastAsia" w:ascii="宋体" w:hAnsi="宋体"/>
          <w:snapToGrid w:val="0"/>
          <w:color w:val="auto"/>
          <w:kern w:val="0"/>
          <w:szCs w:val="21"/>
        </w:rPr>
        <w:t>放弃中标项目，</w:t>
      </w:r>
      <w:r>
        <w:rPr>
          <w:rFonts w:ascii="宋体" w:hAnsi="宋体"/>
          <w:snapToGrid w:val="0"/>
          <w:color w:val="auto"/>
          <w:kern w:val="0"/>
          <w:szCs w:val="21"/>
        </w:rPr>
        <w:t>无正当理由</w:t>
      </w:r>
      <w:r>
        <w:rPr>
          <w:rFonts w:hint="eastAsia" w:ascii="宋体" w:hAnsi="宋体"/>
          <w:snapToGrid w:val="0"/>
          <w:color w:val="auto"/>
          <w:kern w:val="0"/>
          <w:szCs w:val="21"/>
        </w:rPr>
        <w:t>不与招标人</w:t>
      </w:r>
      <w:r>
        <w:rPr>
          <w:rFonts w:ascii="宋体" w:hAnsi="宋体"/>
          <w:snapToGrid w:val="0"/>
          <w:color w:val="auto"/>
          <w:kern w:val="0"/>
          <w:szCs w:val="21"/>
        </w:rPr>
        <w:t>签</w:t>
      </w:r>
      <w:r>
        <w:rPr>
          <w:rFonts w:hint="eastAsia" w:ascii="宋体" w:hAnsi="宋体"/>
          <w:snapToGrid w:val="0"/>
          <w:color w:val="auto"/>
          <w:kern w:val="0"/>
          <w:szCs w:val="21"/>
        </w:rPr>
        <w:t>订</w:t>
      </w:r>
      <w:r>
        <w:rPr>
          <w:rFonts w:ascii="宋体" w:hAnsi="宋体"/>
          <w:snapToGrid w:val="0"/>
          <w:color w:val="auto"/>
          <w:kern w:val="0"/>
          <w:szCs w:val="21"/>
        </w:rPr>
        <w:t>合同，</w:t>
      </w:r>
      <w:r>
        <w:rPr>
          <w:rFonts w:hint="eastAsia" w:ascii="宋体" w:hAnsi="宋体"/>
          <w:snapToGrid w:val="0"/>
          <w:color w:val="auto"/>
          <w:kern w:val="0"/>
          <w:szCs w:val="21"/>
        </w:rPr>
        <w:t>在签订合同时向招标人提出附加条件或者更改合同实质性内容的</w:t>
      </w:r>
      <w:r>
        <w:rPr>
          <w:rFonts w:ascii="宋体" w:hAnsi="宋体"/>
          <w:snapToGrid w:val="0"/>
          <w:color w:val="auto"/>
          <w:kern w:val="0"/>
          <w:szCs w:val="21"/>
        </w:rPr>
        <w:t>，</w:t>
      </w:r>
      <w:r>
        <w:rPr>
          <w:rFonts w:hint="eastAsia" w:ascii="宋体" w:hAnsi="宋体" w:cs="宋体"/>
          <w:color w:val="auto"/>
          <w:szCs w:val="21"/>
        </w:rPr>
        <w:t>或不按照招标文件要求提交低价风险担保（适用于经评审最低投标价法）或履约保证金的，</w:t>
      </w:r>
      <w:r>
        <w:rPr>
          <w:rFonts w:ascii="宋体" w:hAnsi="宋体"/>
          <w:snapToGrid w:val="0"/>
          <w:color w:val="auto"/>
          <w:kern w:val="0"/>
          <w:szCs w:val="21"/>
        </w:rPr>
        <w:t>招标人取消其中标资格，其投标保证金不予退还；给招标人造成的损失超过投标保证金数额的，中标人还应当对超过部分予以赔偿。</w:t>
      </w:r>
    </w:p>
    <w:p w14:paraId="05F98BEC">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7.4.2  发出中标通知书后，招标人无正当理由拒签合同的，招标人向中标人退还投标保证金；给中标人造成损失的，还应当赔偿损失。</w:t>
      </w:r>
    </w:p>
    <w:p w14:paraId="2789BA6C">
      <w:pPr>
        <w:pStyle w:val="4"/>
        <w:spacing w:before="0" w:after="0" w:line="360" w:lineRule="auto"/>
        <w:rPr>
          <w:rFonts w:ascii="宋体" w:hAnsi="宋体"/>
          <w:b w:val="0"/>
          <w:snapToGrid w:val="0"/>
          <w:color w:val="auto"/>
        </w:rPr>
      </w:pPr>
      <w:bookmarkStart w:id="473" w:name="_Toc509218753"/>
      <w:bookmarkStart w:id="474" w:name="_Toc200513169"/>
      <w:bookmarkStart w:id="475" w:name="_Toc25267"/>
      <w:bookmarkStart w:id="476" w:name="_Toc277082595"/>
      <w:bookmarkStart w:id="477" w:name="_Toc22591"/>
      <w:bookmarkStart w:id="478" w:name="_Toc430530478"/>
      <w:bookmarkStart w:id="479" w:name="_Toc287620728"/>
      <w:bookmarkStart w:id="480" w:name="_Toc224103360"/>
      <w:bookmarkStart w:id="481" w:name="_Toc287607789"/>
      <w:r>
        <w:rPr>
          <w:rFonts w:ascii="宋体" w:hAnsi="宋体"/>
          <w:b w:val="0"/>
          <w:snapToGrid w:val="0"/>
          <w:color w:val="auto"/>
        </w:rPr>
        <w:t>8.  重新招标和不再招标</w:t>
      </w:r>
      <w:bookmarkEnd w:id="473"/>
      <w:bookmarkEnd w:id="474"/>
      <w:bookmarkEnd w:id="475"/>
      <w:bookmarkEnd w:id="476"/>
      <w:bookmarkEnd w:id="477"/>
      <w:bookmarkEnd w:id="478"/>
      <w:bookmarkEnd w:id="479"/>
      <w:bookmarkEnd w:id="480"/>
      <w:bookmarkEnd w:id="481"/>
    </w:p>
    <w:p w14:paraId="450F97ED">
      <w:pPr>
        <w:pStyle w:val="5"/>
        <w:snapToGrid w:val="0"/>
        <w:spacing w:before="0" w:after="0" w:line="360" w:lineRule="auto"/>
        <w:rPr>
          <w:rFonts w:ascii="宋体" w:hAnsi="宋体"/>
          <w:b w:val="0"/>
          <w:snapToGrid w:val="0"/>
          <w:color w:val="auto"/>
          <w:sz w:val="24"/>
          <w:szCs w:val="24"/>
        </w:rPr>
      </w:pPr>
      <w:bookmarkStart w:id="482" w:name="_Toc4647"/>
      <w:bookmarkStart w:id="483" w:name="_Toc287620729"/>
      <w:bookmarkStart w:id="484" w:name="_Toc287607790"/>
      <w:bookmarkStart w:id="485" w:name="_Toc277082596"/>
      <w:bookmarkStart w:id="486" w:name="_Toc430530479"/>
      <w:bookmarkStart w:id="487" w:name="_Toc200513170"/>
      <w:bookmarkStart w:id="488" w:name="_Toc509218754"/>
      <w:bookmarkStart w:id="489" w:name="_Toc224103361"/>
      <w:bookmarkStart w:id="490" w:name="_Toc20788"/>
      <w:r>
        <w:rPr>
          <w:rFonts w:ascii="宋体" w:hAnsi="宋体"/>
          <w:b w:val="0"/>
          <w:snapToGrid w:val="0"/>
          <w:color w:val="auto"/>
          <w:sz w:val="24"/>
          <w:szCs w:val="24"/>
        </w:rPr>
        <w:t>8.1  重新招标</w:t>
      </w:r>
      <w:bookmarkEnd w:id="482"/>
      <w:bookmarkEnd w:id="483"/>
      <w:bookmarkEnd w:id="484"/>
      <w:bookmarkEnd w:id="485"/>
      <w:bookmarkEnd w:id="486"/>
      <w:bookmarkEnd w:id="487"/>
      <w:bookmarkEnd w:id="488"/>
      <w:bookmarkEnd w:id="489"/>
      <w:r>
        <w:rPr>
          <w:rFonts w:hint="eastAsia" w:ascii="宋体" w:hAnsi="宋体"/>
          <w:b w:val="0"/>
          <w:snapToGrid w:val="0"/>
          <w:color w:val="auto"/>
          <w:sz w:val="24"/>
          <w:szCs w:val="24"/>
        </w:rPr>
        <w:t>的情形</w:t>
      </w:r>
      <w:bookmarkEnd w:id="490"/>
    </w:p>
    <w:p w14:paraId="4E92201F">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有下列情形之一的，招标人将重新招标：</w:t>
      </w:r>
    </w:p>
    <w:p w14:paraId="0A699C77">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（1）投标截止时间止，投标人少于 3 个的；</w:t>
      </w:r>
    </w:p>
    <w:p w14:paraId="6F92E4E3">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（2）经评标委员会评审后否决所有投标的；</w:t>
      </w:r>
    </w:p>
    <w:p w14:paraId="3AC52FD9">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w:t>
      </w:r>
      <w:r>
        <w:rPr>
          <w:rFonts w:hint="eastAsia" w:ascii="宋体" w:hAnsi="宋体"/>
          <w:snapToGrid w:val="0"/>
          <w:color w:val="auto"/>
          <w:kern w:val="0"/>
          <w:szCs w:val="21"/>
        </w:rPr>
        <w:t>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p>
    <w:p w14:paraId="27165D67">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（4）法律法规规定的其他情形。</w:t>
      </w:r>
    </w:p>
    <w:p w14:paraId="732CC5D7">
      <w:pPr>
        <w:pStyle w:val="5"/>
        <w:snapToGrid w:val="0"/>
        <w:spacing w:before="0" w:after="0" w:line="360" w:lineRule="auto"/>
        <w:rPr>
          <w:rFonts w:ascii="宋体" w:hAnsi="宋体"/>
          <w:b w:val="0"/>
          <w:snapToGrid w:val="0"/>
          <w:color w:val="auto"/>
          <w:sz w:val="24"/>
          <w:szCs w:val="24"/>
        </w:rPr>
      </w:pPr>
      <w:bookmarkStart w:id="491" w:name="_Toc509218755"/>
      <w:bookmarkStart w:id="492" w:name="_Toc22465"/>
      <w:bookmarkStart w:id="493" w:name="_Toc287620730"/>
      <w:bookmarkStart w:id="494" w:name="_Toc200513171"/>
      <w:bookmarkStart w:id="495" w:name="_Toc32210"/>
      <w:bookmarkStart w:id="496" w:name="_Toc287607791"/>
      <w:bookmarkStart w:id="497" w:name="_Toc430530480"/>
      <w:bookmarkStart w:id="498" w:name="_Toc277082597"/>
      <w:bookmarkStart w:id="499" w:name="_Toc224103362"/>
      <w:r>
        <w:rPr>
          <w:rFonts w:ascii="宋体" w:hAnsi="宋体"/>
          <w:b w:val="0"/>
          <w:snapToGrid w:val="0"/>
          <w:color w:val="auto"/>
          <w:sz w:val="24"/>
          <w:szCs w:val="24"/>
        </w:rPr>
        <w:t xml:space="preserve">8.2  </w:t>
      </w:r>
      <w:r>
        <w:rPr>
          <w:rFonts w:hint="eastAsia" w:ascii="宋体" w:hAnsi="宋体"/>
          <w:b w:val="0"/>
          <w:snapToGrid w:val="0"/>
          <w:color w:val="auto"/>
          <w:sz w:val="24"/>
          <w:szCs w:val="24"/>
        </w:rPr>
        <w:t>重新</w:t>
      </w:r>
      <w:r>
        <w:rPr>
          <w:rFonts w:ascii="宋体" w:hAnsi="宋体"/>
          <w:b w:val="0"/>
          <w:snapToGrid w:val="0"/>
          <w:color w:val="auto"/>
          <w:sz w:val="24"/>
          <w:szCs w:val="24"/>
        </w:rPr>
        <w:t>招标和不再招标</w:t>
      </w:r>
      <w:bookmarkEnd w:id="491"/>
      <w:bookmarkEnd w:id="492"/>
      <w:bookmarkEnd w:id="493"/>
      <w:bookmarkEnd w:id="494"/>
      <w:bookmarkEnd w:id="495"/>
      <w:bookmarkEnd w:id="496"/>
      <w:bookmarkEnd w:id="497"/>
      <w:bookmarkEnd w:id="498"/>
      <w:bookmarkEnd w:id="499"/>
    </w:p>
    <w:p w14:paraId="574AC21D">
      <w:pPr>
        <w:autoSpaceDE w:val="0"/>
        <w:autoSpaceDN w:val="0"/>
        <w:adjustRightInd w:val="0"/>
        <w:snapToGrid w:val="0"/>
        <w:spacing w:line="360" w:lineRule="auto"/>
        <w:ind w:firstLine="420"/>
        <w:rPr>
          <w:rFonts w:ascii="宋体" w:hAnsi="宋体"/>
          <w:snapToGrid w:val="0"/>
          <w:color w:val="auto"/>
          <w:kern w:val="0"/>
          <w:szCs w:val="21"/>
        </w:rPr>
      </w:pPr>
      <w:r>
        <w:rPr>
          <w:rFonts w:hint="eastAsia" w:ascii="宋体" w:hAnsi="宋体"/>
          <w:snapToGrid w:val="0"/>
          <w:color w:val="auto"/>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rPr>
        <w:t>。</w:t>
      </w:r>
    </w:p>
    <w:p w14:paraId="5F8AE666">
      <w:pPr>
        <w:pStyle w:val="4"/>
        <w:spacing w:before="0" w:after="0" w:line="360" w:lineRule="auto"/>
        <w:rPr>
          <w:rFonts w:ascii="宋体" w:hAnsi="宋体"/>
          <w:b w:val="0"/>
          <w:snapToGrid w:val="0"/>
          <w:color w:val="auto"/>
        </w:rPr>
      </w:pPr>
      <w:bookmarkStart w:id="500" w:name="_Toc509218756"/>
      <w:bookmarkStart w:id="501" w:name="_Toc22298"/>
      <w:bookmarkStart w:id="502" w:name="_Toc285"/>
      <w:bookmarkStart w:id="503" w:name="_Toc430530481"/>
      <w:bookmarkStart w:id="504" w:name="_Toc200513172"/>
      <w:bookmarkStart w:id="505" w:name="_Toc224103363"/>
      <w:bookmarkStart w:id="506" w:name="_Toc287620731"/>
      <w:bookmarkStart w:id="507" w:name="_Toc287607792"/>
      <w:bookmarkStart w:id="508" w:name="_Toc277082598"/>
      <w:r>
        <w:rPr>
          <w:rFonts w:ascii="宋体" w:hAnsi="宋体"/>
          <w:b w:val="0"/>
          <w:snapToGrid w:val="0"/>
          <w:color w:val="auto"/>
        </w:rPr>
        <w:t>9.  纪律和监督</w:t>
      </w:r>
      <w:bookmarkEnd w:id="500"/>
      <w:bookmarkEnd w:id="501"/>
      <w:bookmarkEnd w:id="502"/>
      <w:bookmarkEnd w:id="503"/>
      <w:bookmarkEnd w:id="504"/>
      <w:bookmarkEnd w:id="505"/>
      <w:bookmarkEnd w:id="506"/>
      <w:bookmarkEnd w:id="507"/>
      <w:bookmarkEnd w:id="508"/>
    </w:p>
    <w:p w14:paraId="0DDD9A36">
      <w:pPr>
        <w:pStyle w:val="5"/>
        <w:snapToGrid w:val="0"/>
        <w:spacing w:before="0" w:after="0" w:line="360" w:lineRule="auto"/>
        <w:rPr>
          <w:rFonts w:ascii="宋体" w:hAnsi="宋体"/>
          <w:b w:val="0"/>
          <w:snapToGrid w:val="0"/>
          <w:color w:val="auto"/>
          <w:sz w:val="24"/>
          <w:szCs w:val="24"/>
        </w:rPr>
      </w:pPr>
      <w:bookmarkStart w:id="509" w:name="_Toc287607793"/>
      <w:bookmarkStart w:id="510" w:name="_Toc17541"/>
      <w:bookmarkStart w:id="511" w:name="_Toc224103364"/>
      <w:bookmarkStart w:id="512" w:name="_Toc11532"/>
      <w:bookmarkStart w:id="513" w:name="_Toc430530482"/>
      <w:bookmarkStart w:id="514" w:name="_Toc287620732"/>
      <w:bookmarkStart w:id="515" w:name="_Toc277082599"/>
      <w:bookmarkStart w:id="516" w:name="_Toc200513173"/>
      <w:bookmarkStart w:id="517" w:name="_Toc509218757"/>
      <w:r>
        <w:rPr>
          <w:rFonts w:ascii="宋体" w:hAnsi="宋体"/>
          <w:b w:val="0"/>
          <w:snapToGrid w:val="0"/>
          <w:color w:val="auto"/>
          <w:sz w:val="24"/>
          <w:szCs w:val="24"/>
        </w:rPr>
        <w:t>9.1  对招标人的纪律要求</w:t>
      </w:r>
      <w:bookmarkEnd w:id="509"/>
      <w:bookmarkEnd w:id="510"/>
      <w:bookmarkEnd w:id="511"/>
      <w:bookmarkEnd w:id="512"/>
      <w:bookmarkEnd w:id="513"/>
      <w:bookmarkEnd w:id="514"/>
      <w:bookmarkEnd w:id="515"/>
      <w:bookmarkEnd w:id="516"/>
      <w:bookmarkEnd w:id="517"/>
    </w:p>
    <w:p w14:paraId="5E2B0939">
      <w:pPr>
        <w:autoSpaceDE w:val="0"/>
        <w:autoSpaceDN w:val="0"/>
        <w:adjustRightInd w:val="0"/>
        <w:snapToGrid w:val="0"/>
        <w:spacing w:line="360" w:lineRule="auto"/>
        <w:ind w:firstLine="420"/>
        <w:rPr>
          <w:rFonts w:ascii="宋体" w:hAnsi="宋体"/>
          <w:color w:val="auto"/>
        </w:rPr>
      </w:pPr>
      <w:r>
        <w:rPr>
          <w:rFonts w:ascii="宋体" w:hAnsi="宋体"/>
          <w:snapToGrid w:val="0"/>
          <w:color w:val="auto"/>
          <w:kern w:val="0"/>
          <w:szCs w:val="21"/>
        </w:rPr>
        <w:t>招标人不得泄漏招标投标活动中应当保密的情况和资料，不得与投标人串通损害国家利 益、社会公共利益或者他人合法权益，</w:t>
      </w:r>
      <w:r>
        <w:rPr>
          <w:rFonts w:ascii="宋体" w:hAnsi="宋体"/>
          <w:color w:val="auto"/>
        </w:rPr>
        <w:t>禁止招标人与投标人串通投标。</w:t>
      </w:r>
    </w:p>
    <w:p w14:paraId="4AC23DC9">
      <w:pPr>
        <w:autoSpaceDE w:val="0"/>
        <w:autoSpaceDN w:val="0"/>
        <w:adjustRightInd w:val="0"/>
        <w:snapToGrid w:val="0"/>
        <w:spacing w:line="360" w:lineRule="auto"/>
        <w:ind w:firstLine="420"/>
        <w:rPr>
          <w:rFonts w:ascii="宋体" w:hAnsi="宋体"/>
          <w:color w:val="auto"/>
        </w:rPr>
      </w:pPr>
      <w:r>
        <w:rPr>
          <w:rFonts w:ascii="宋体" w:hAnsi="宋体"/>
          <w:color w:val="auto"/>
        </w:rPr>
        <w:t>有下列情形之一的，属于招标人与投标人串通投标：</w:t>
      </w:r>
    </w:p>
    <w:p w14:paraId="361D5382">
      <w:pPr>
        <w:autoSpaceDE w:val="0"/>
        <w:autoSpaceDN w:val="0"/>
        <w:adjustRightInd w:val="0"/>
        <w:snapToGrid w:val="0"/>
        <w:spacing w:line="360" w:lineRule="auto"/>
        <w:ind w:firstLine="420"/>
        <w:rPr>
          <w:rFonts w:ascii="宋体" w:hAnsi="宋体"/>
          <w:color w:val="auto"/>
        </w:rPr>
      </w:pPr>
      <w:r>
        <w:rPr>
          <w:rFonts w:ascii="宋体" w:hAnsi="宋体"/>
          <w:color w:val="auto"/>
        </w:rPr>
        <w:t>（1）招标人在开标前开启投标文件并将有关信息泄露给其他投标人</w:t>
      </w:r>
      <w:r>
        <w:rPr>
          <w:rFonts w:hint="eastAsia" w:ascii="宋体" w:hAnsi="宋体"/>
          <w:color w:val="auto"/>
        </w:rPr>
        <w:t>；</w:t>
      </w:r>
    </w:p>
    <w:p w14:paraId="7275B54B">
      <w:pPr>
        <w:autoSpaceDE w:val="0"/>
        <w:autoSpaceDN w:val="0"/>
        <w:adjustRightInd w:val="0"/>
        <w:snapToGrid w:val="0"/>
        <w:spacing w:line="360" w:lineRule="auto"/>
        <w:ind w:firstLine="420"/>
        <w:rPr>
          <w:rFonts w:ascii="宋体" w:hAnsi="宋体"/>
          <w:color w:val="auto"/>
        </w:rPr>
      </w:pPr>
      <w:r>
        <w:rPr>
          <w:rFonts w:ascii="宋体" w:hAnsi="宋体"/>
          <w:color w:val="auto"/>
        </w:rPr>
        <w:t>（2）招标人直接或者间接向投标人泄露标底、评标委员会成员等信息；</w:t>
      </w:r>
    </w:p>
    <w:p w14:paraId="3393784A">
      <w:pPr>
        <w:autoSpaceDE w:val="0"/>
        <w:autoSpaceDN w:val="0"/>
        <w:adjustRightInd w:val="0"/>
        <w:snapToGrid w:val="0"/>
        <w:spacing w:line="360" w:lineRule="auto"/>
        <w:ind w:firstLine="420"/>
        <w:rPr>
          <w:rFonts w:ascii="宋体" w:hAnsi="宋体"/>
          <w:color w:val="auto"/>
        </w:rPr>
      </w:pPr>
      <w:r>
        <w:rPr>
          <w:rFonts w:ascii="宋体" w:hAnsi="宋体"/>
          <w:color w:val="auto"/>
        </w:rPr>
        <w:t>（3）招标人明示或者暗示投标人压低或者抬高投标报价；</w:t>
      </w:r>
    </w:p>
    <w:p w14:paraId="112D317B">
      <w:pPr>
        <w:autoSpaceDE w:val="0"/>
        <w:autoSpaceDN w:val="0"/>
        <w:adjustRightInd w:val="0"/>
        <w:snapToGrid w:val="0"/>
        <w:spacing w:line="360" w:lineRule="auto"/>
        <w:ind w:firstLine="420"/>
        <w:rPr>
          <w:rFonts w:ascii="宋体" w:hAnsi="宋体"/>
          <w:color w:val="auto"/>
        </w:rPr>
      </w:pPr>
      <w:r>
        <w:rPr>
          <w:rFonts w:ascii="宋体" w:hAnsi="宋体"/>
          <w:color w:val="auto"/>
        </w:rPr>
        <w:t>（4）招标人授意投标人撤换、修改投标文件；</w:t>
      </w:r>
    </w:p>
    <w:p w14:paraId="26057D8D">
      <w:pPr>
        <w:autoSpaceDE w:val="0"/>
        <w:autoSpaceDN w:val="0"/>
        <w:adjustRightInd w:val="0"/>
        <w:snapToGrid w:val="0"/>
        <w:spacing w:line="360" w:lineRule="auto"/>
        <w:ind w:firstLine="420"/>
        <w:rPr>
          <w:rFonts w:ascii="宋体" w:hAnsi="宋体"/>
          <w:color w:val="auto"/>
        </w:rPr>
      </w:pPr>
      <w:r>
        <w:rPr>
          <w:rFonts w:ascii="宋体" w:hAnsi="宋体"/>
          <w:color w:val="auto"/>
        </w:rPr>
        <w:t>（5）招标人明示或者暗示投标人为特定投标人中标提供方便；</w:t>
      </w:r>
    </w:p>
    <w:p w14:paraId="10636909">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color w:val="auto"/>
        </w:rPr>
        <w:t>（6）招标人与投标人为谋求特定投标人中标而采取的其他串通行为。</w:t>
      </w:r>
    </w:p>
    <w:p w14:paraId="575A9930">
      <w:pPr>
        <w:pStyle w:val="5"/>
        <w:snapToGrid w:val="0"/>
        <w:spacing w:before="0" w:after="0" w:line="360" w:lineRule="auto"/>
        <w:rPr>
          <w:rFonts w:ascii="宋体" w:hAnsi="宋体"/>
          <w:b w:val="0"/>
          <w:snapToGrid w:val="0"/>
          <w:color w:val="auto"/>
          <w:sz w:val="24"/>
          <w:szCs w:val="24"/>
        </w:rPr>
      </w:pPr>
      <w:bookmarkStart w:id="518" w:name="_Toc200513174"/>
      <w:bookmarkStart w:id="519" w:name="_Toc509218758"/>
      <w:bookmarkStart w:id="520" w:name="_Toc430530483"/>
      <w:bookmarkStart w:id="521" w:name="_Toc3221"/>
      <w:bookmarkStart w:id="522" w:name="_Toc287620733"/>
      <w:bookmarkStart w:id="523" w:name="_Toc224103365"/>
      <w:bookmarkStart w:id="524" w:name="_Toc11710"/>
      <w:bookmarkStart w:id="525" w:name="_Toc277082600"/>
      <w:bookmarkStart w:id="526" w:name="_Toc287607794"/>
      <w:r>
        <w:rPr>
          <w:rFonts w:ascii="宋体" w:hAnsi="宋体"/>
          <w:b w:val="0"/>
          <w:snapToGrid w:val="0"/>
          <w:color w:val="auto"/>
          <w:sz w:val="24"/>
          <w:szCs w:val="24"/>
        </w:rPr>
        <w:t>9.2  对投标人的纪律要求</w:t>
      </w:r>
      <w:bookmarkEnd w:id="518"/>
      <w:bookmarkEnd w:id="519"/>
      <w:bookmarkEnd w:id="520"/>
      <w:bookmarkEnd w:id="521"/>
      <w:bookmarkEnd w:id="522"/>
      <w:bookmarkEnd w:id="523"/>
      <w:bookmarkEnd w:id="524"/>
      <w:bookmarkEnd w:id="525"/>
      <w:bookmarkEnd w:id="526"/>
    </w:p>
    <w:p w14:paraId="14377330">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r>
        <w:rPr>
          <w:rFonts w:hint="eastAsia" w:ascii="宋体" w:hAnsi="宋体"/>
          <w:snapToGrid w:val="0"/>
          <w:color w:val="auto"/>
          <w:kern w:val="0"/>
          <w:szCs w:val="21"/>
        </w:rPr>
        <w:t>。</w:t>
      </w:r>
    </w:p>
    <w:p w14:paraId="4FB355A0">
      <w:pPr>
        <w:autoSpaceDE w:val="0"/>
        <w:autoSpaceDN w:val="0"/>
        <w:adjustRightInd w:val="0"/>
        <w:snapToGrid w:val="0"/>
        <w:spacing w:line="360" w:lineRule="auto"/>
        <w:ind w:firstLine="420" w:firstLineChars="200"/>
        <w:rPr>
          <w:rFonts w:ascii="宋体" w:hAnsi="宋体"/>
          <w:color w:val="auto"/>
        </w:rPr>
      </w:pPr>
      <w:r>
        <w:rPr>
          <w:rFonts w:hint="eastAsia" w:ascii="宋体" w:hAnsi="宋体"/>
          <w:color w:val="auto"/>
        </w:rPr>
        <w:t xml:space="preserve">9.2.1  </w:t>
      </w:r>
      <w:r>
        <w:rPr>
          <w:rFonts w:ascii="宋体" w:hAnsi="宋体"/>
          <w:color w:val="auto"/>
        </w:rPr>
        <w:t>有下列情形之一的，属于投标人相互串通投标：</w:t>
      </w:r>
    </w:p>
    <w:p w14:paraId="704A33CF">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（1）投标人之间协商投标报价等投标文件的实质性内容；</w:t>
      </w:r>
    </w:p>
    <w:p w14:paraId="21693EC7">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（2）投标人之间约定中标人；</w:t>
      </w:r>
    </w:p>
    <w:p w14:paraId="6D870FA0">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（3）投标人之间约定部分投标人放弃投标或者中标；</w:t>
      </w:r>
    </w:p>
    <w:p w14:paraId="2EC2DB66">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（4）属于同一集团、协会、商会等组织成员的投标人按照该组织要求协同投标；</w:t>
      </w:r>
    </w:p>
    <w:p w14:paraId="3F96A477">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（5）投标人之间为谋取中标或者排斥特定投标人而采取的其他联合行动。</w:t>
      </w:r>
    </w:p>
    <w:p w14:paraId="44EDD21E">
      <w:pPr>
        <w:autoSpaceDE w:val="0"/>
        <w:autoSpaceDN w:val="0"/>
        <w:adjustRightInd w:val="0"/>
        <w:snapToGrid w:val="0"/>
        <w:spacing w:line="360" w:lineRule="auto"/>
        <w:ind w:firstLine="420" w:firstLineChars="200"/>
        <w:rPr>
          <w:rFonts w:ascii="宋体" w:hAnsi="宋体"/>
          <w:color w:val="auto"/>
        </w:rPr>
      </w:pPr>
      <w:r>
        <w:rPr>
          <w:rFonts w:hint="eastAsia" w:ascii="宋体" w:hAnsi="宋体"/>
          <w:color w:val="auto"/>
        </w:rPr>
        <w:t xml:space="preserve">9.2.2  </w:t>
      </w:r>
      <w:r>
        <w:rPr>
          <w:rFonts w:ascii="宋体" w:hAnsi="宋体"/>
          <w:color w:val="auto"/>
        </w:rPr>
        <w:t>有下列情形之一的，视为投标人相互串通投标：</w:t>
      </w:r>
    </w:p>
    <w:p w14:paraId="703436E5">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（1）不同投标人的投标文件由同一单位或者个人编制；</w:t>
      </w:r>
    </w:p>
    <w:p w14:paraId="16E63529">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（2）不同投标人委托同一单位或者个人办理投标事宜；</w:t>
      </w:r>
    </w:p>
    <w:p w14:paraId="65698C32">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（3）不同投标人的投标文件载明的项目管理成员为同一人；</w:t>
      </w:r>
    </w:p>
    <w:p w14:paraId="4AB51925">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（4）不同投标人的投标文件异常一致或者投标报价呈规律性差异；</w:t>
      </w:r>
    </w:p>
    <w:p w14:paraId="1EEAA382">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（5）不同投标人的投标文件相互混装；</w:t>
      </w:r>
    </w:p>
    <w:p w14:paraId="787CE4A1">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（6）不同投标人的投标保证金从同一单位或者个人的账户转出。</w:t>
      </w:r>
    </w:p>
    <w:p w14:paraId="6D7F8603">
      <w:pPr>
        <w:autoSpaceDE w:val="0"/>
        <w:autoSpaceDN w:val="0"/>
        <w:adjustRightInd w:val="0"/>
        <w:snapToGrid w:val="0"/>
        <w:spacing w:line="360" w:lineRule="auto"/>
        <w:ind w:firstLine="420" w:firstLineChars="200"/>
        <w:rPr>
          <w:rFonts w:ascii="宋体" w:hAnsi="宋体"/>
          <w:color w:val="auto"/>
        </w:rPr>
      </w:pPr>
      <w:r>
        <w:rPr>
          <w:rFonts w:hint="eastAsia" w:ascii="宋体" w:hAnsi="宋体"/>
          <w:color w:val="auto"/>
        </w:rPr>
        <w:t xml:space="preserve">9.2.3  </w:t>
      </w:r>
      <w:r>
        <w:rPr>
          <w:rFonts w:ascii="宋体" w:hAnsi="宋体"/>
          <w:color w:val="auto"/>
        </w:rPr>
        <w:t>使用通过受让或者租借等方式获取的资格、资质证书投标的，属于以他人名义投标。</w:t>
      </w:r>
    </w:p>
    <w:p w14:paraId="0E7E00F4">
      <w:pPr>
        <w:autoSpaceDE w:val="0"/>
        <w:autoSpaceDN w:val="0"/>
        <w:adjustRightInd w:val="0"/>
        <w:snapToGrid w:val="0"/>
        <w:spacing w:line="360" w:lineRule="auto"/>
        <w:ind w:firstLine="420" w:firstLineChars="200"/>
        <w:rPr>
          <w:rFonts w:ascii="宋体" w:hAnsi="宋体"/>
          <w:color w:val="auto"/>
        </w:rPr>
      </w:pPr>
      <w:r>
        <w:rPr>
          <w:rFonts w:hint="eastAsia" w:ascii="宋体" w:hAnsi="宋体"/>
          <w:color w:val="auto"/>
        </w:rPr>
        <w:t xml:space="preserve">9.2.4  </w:t>
      </w:r>
      <w:r>
        <w:rPr>
          <w:rFonts w:ascii="宋体" w:hAnsi="宋体"/>
          <w:color w:val="auto"/>
        </w:rPr>
        <w:t>投标人有下列情形之一的，属于以其他方式弄虚作假的行为：</w:t>
      </w:r>
    </w:p>
    <w:p w14:paraId="7E2BB1A8">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w:t>
      </w:r>
      <w:r>
        <w:rPr>
          <w:rFonts w:hint="eastAsia" w:ascii="宋体" w:hAnsi="宋体"/>
          <w:color w:val="auto"/>
        </w:rPr>
        <w:t>1</w:t>
      </w:r>
      <w:r>
        <w:rPr>
          <w:rFonts w:ascii="宋体" w:hAnsi="宋体"/>
          <w:color w:val="auto"/>
        </w:rPr>
        <w:t>）使用伪造、变造的许可证件；</w:t>
      </w:r>
    </w:p>
    <w:p w14:paraId="7DE9FFBA">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w:t>
      </w:r>
      <w:r>
        <w:rPr>
          <w:rFonts w:hint="eastAsia" w:ascii="宋体" w:hAnsi="宋体"/>
          <w:color w:val="auto"/>
        </w:rPr>
        <w:t>2</w:t>
      </w:r>
      <w:r>
        <w:rPr>
          <w:rFonts w:ascii="宋体" w:hAnsi="宋体"/>
          <w:color w:val="auto"/>
        </w:rPr>
        <w:t>）提供虚假的财务状况或者业绩；</w:t>
      </w:r>
    </w:p>
    <w:p w14:paraId="55E16AAB">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w:t>
      </w:r>
      <w:r>
        <w:rPr>
          <w:rFonts w:hint="eastAsia" w:ascii="宋体" w:hAnsi="宋体"/>
          <w:color w:val="auto"/>
        </w:rPr>
        <w:t>3</w:t>
      </w:r>
      <w:r>
        <w:rPr>
          <w:rFonts w:ascii="宋体" w:hAnsi="宋体"/>
          <w:color w:val="auto"/>
        </w:rPr>
        <w:t>）提供虚假的项目负责人或者主要技术人员简历、劳动关系证明；</w:t>
      </w:r>
    </w:p>
    <w:p w14:paraId="65CA0660">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w:t>
      </w:r>
      <w:r>
        <w:rPr>
          <w:rFonts w:hint="eastAsia" w:ascii="宋体" w:hAnsi="宋体"/>
          <w:color w:val="auto"/>
        </w:rPr>
        <w:t>4</w:t>
      </w:r>
      <w:r>
        <w:rPr>
          <w:rFonts w:ascii="宋体" w:hAnsi="宋体"/>
          <w:color w:val="auto"/>
        </w:rPr>
        <w:t>）提供虚假的信用状况；</w:t>
      </w:r>
    </w:p>
    <w:p w14:paraId="7415ABAA">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color w:val="auto"/>
        </w:rPr>
        <w:t>（</w:t>
      </w:r>
      <w:r>
        <w:rPr>
          <w:rFonts w:hint="eastAsia" w:ascii="宋体" w:hAnsi="宋体"/>
          <w:color w:val="auto"/>
        </w:rPr>
        <w:t>5</w:t>
      </w:r>
      <w:r>
        <w:rPr>
          <w:rFonts w:ascii="宋体" w:hAnsi="宋体"/>
          <w:color w:val="auto"/>
        </w:rPr>
        <w:t>）其他弄虚作假的行为。</w:t>
      </w:r>
    </w:p>
    <w:p w14:paraId="0B68E50A">
      <w:pPr>
        <w:pStyle w:val="5"/>
        <w:snapToGrid w:val="0"/>
        <w:spacing w:before="0" w:after="0" w:line="360" w:lineRule="auto"/>
        <w:rPr>
          <w:rFonts w:ascii="宋体" w:hAnsi="宋体"/>
          <w:b w:val="0"/>
          <w:snapToGrid w:val="0"/>
          <w:color w:val="auto"/>
          <w:sz w:val="24"/>
          <w:szCs w:val="24"/>
        </w:rPr>
      </w:pPr>
      <w:bookmarkStart w:id="527" w:name="_Toc224103366"/>
      <w:bookmarkStart w:id="528" w:name="_Toc19297"/>
      <w:bookmarkStart w:id="529" w:name="_Toc287620734"/>
      <w:bookmarkStart w:id="530" w:name="_Toc287607795"/>
      <w:bookmarkStart w:id="531" w:name="_Toc200513175"/>
      <w:bookmarkStart w:id="532" w:name="_Toc277082601"/>
      <w:bookmarkStart w:id="533" w:name="_Toc27742"/>
      <w:bookmarkStart w:id="534" w:name="_Toc430530484"/>
      <w:bookmarkStart w:id="535" w:name="_Toc509218759"/>
      <w:r>
        <w:rPr>
          <w:rFonts w:ascii="宋体" w:hAnsi="宋体"/>
          <w:b w:val="0"/>
          <w:snapToGrid w:val="0"/>
          <w:color w:val="auto"/>
          <w:sz w:val="24"/>
          <w:szCs w:val="24"/>
        </w:rPr>
        <w:t>9.3  对评标委员会成员的纪律要求</w:t>
      </w:r>
      <w:bookmarkEnd w:id="527"/>
      <w:bookmarkEnd w:id="528"/>
      <w:bookmarkEnd w:id="529"/>
      <w:bookmarkEnd w:id="530"/>
      <w:bookmarkEnd w:id="531"/>
      <w:bookmarkEnd w:id="532"/>
      <w:bookmarkEnd w:id="533"/>
      <w:bookmarkEnd w:id="534"/>
      <w:bookmarkEnd w:id="535"/>
    </w:p>
    <w:p w14:paraId="7D9DECD7">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color w:val="auto"/>
          <w:kern w:val="0"/>
          <w:szCs w:val="21"/>
        </w:rPr>
        <w:t>，不得对招标文件中《否决投标情况一览表》以外的内容予以否决投标，否则对评标委员会成员按《重庆市综合评标专家库和评标专家管理暂行办法》进行处理</w:t>
      </w:r>
      <w:r>
        <w:rPr>
          <w:rFonts w:ascii="宋体" w:hAnsi="宋体"/>
          <w:snapToGrid w:val="0"/>
          <w:color w:val="auto"/>
          <w:kern w:val="0"/>
          <w:szCs w:val="21"/>
        </w:rPr>
        <w:t>。</w:t>
      </w:r>
    </w:p>
    <w:p w14:paraId="7456A0C2">
      <w:pPr>
        <w:pStyle w:val="5"/>
        <w:snapToGrid w:val="0"/>
        <w:spacing w:before="0" w:after="0" w:line="360" w:lineRule="auto"/>
        <w:rPr>
          <w:rFonts w:ascii="宋体" w:hAnsi="宋体"/>
          <w:b w:val="0"/>
          <w:snapToGrid w:val="0"/>
          <w:color w:val="auto"/>
          <w:sz w:val="24"/>
          <w:szCs w:val="24"/>
        </w:rPr>
      </w:pPr>
      <w:bookmarkStart w:id="536" w:name="_Toc277082602"/>
      <w:bookmarkStart w:id="537" w:name="_Toc287607796"/>
      <w:bookmarkStart w:id="538" w:name="_Toc430530485"/>
      <w:bookmarkStart w:id="539" w:name="_Toc200513176"/>
      <w:bookmarkStart w:id="540" w:name="_Toc12856"/>
      <w:bookmarkStart w:id="541" w:name="_Toc17353"/>
      <w:bookmarkStart w:id="542" w:name="_Toc224103367"/>
      <w:bookmarkStart w:id="543" w:name="_Toc509218760"/>
      <w:bookmarkStart w:id="544" w:name="_Toc287620735"/>
      <w:r>
        <w:rPr>
          <w:rFonts w:ascii="宋体" w:hAnsi="宋体"/>
          <w:b w:val="0"/>
          <w:snapToGrid w:val="0"/>
          <w:color w:val="auto"/>
          <w:sz w:val="24"/>
          <w:szCs w:val="24"/>
        </w:rPr>
        <w:t>9.4  对与评标活动有关的工作人员的纪律要求</w:t>
      </w:r>
      <w:bookmarkEnd w:id="536"/>
      <w:bookmarkEnd w:id="537"/>
      <w:bookmarkEnd w:id="538"/>
      <w:bookmarkEnd w:id="539"/>
      <w:bookmarkEnd w:id="540"/>
      <w:bookmarkEnd w:id="541"/>
      <w:bookmarkEnd w:id="542"/>
      <w:bookmarkEnd w:id="543"/>
      <w:bookmarkEnd w:id="544"/>
    </w:p>
    <w:p w14:paraId="2D3AD8BE">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14:paraId="3BB08669">
      <w:pPr>
        <w:pStyle w:val="5"/>
        <w:snapToGrid w:val="0"/>
        <w:spacing w:before="0" w:after="0" w:line="360" w:lineRule="auto"/>
        <w:rPr>
          <w:rFonts w:ascii="宋体" w:hAnsi="宋体"/>
          <w:b w:val="0"/>
          <w:snapToGrid w:val="0"/>
          <w:color w:val="auto"/>
          <w:sz w:val="24"/>
          <w:szCs w:val="24"/>
        </w:rPr>
      </w:pPr>
      <w:bookmarkStart w:id="545" w:name="_Toc287620736"/>
      <w:bookmarkStart w:id="546" w:name="_Toc224103368"/>
      <w:bookmarkStart w:id="547" w:name="_Toc287607797"/>
      <w:bookmarkStart w:id="548" w:name="_Toc509218761"/>
      <w:bookmarkStart w:id="549" w:name="_Toc17234"/>
      <w:bookmarkStart w:id="550" w:name="_Toc200513177"/>
      <w:bookmarkStart w:id="551" w:name="_Toc7025"/>
      <w:bookmarkStart w:id="552" w:name="_Toc430530486"/>
      <w:bookmarkStart w:id="553" w:name="_Toc277082603"/>
      <w:r>
        <w:rPr>
          <w:rFonts w:ascii="宋体" w:hAnsi="宋体"/>
          <w:b w:val="0"/>
          <w:snapToGrid w:val="0"/>
          <w:color w:val="auto"/>
          <w:sz w:val="24"/>
          <w:szCs w:val="24"/>
        </w:rPr>
        <w:t>9.5  投诉</w:t>
      </w:r>
      <w:bookmarkEnd w:id="545"/>
      <w:bookmarkEnd w:id="546"/>
      <w:bookmarkEnd w:id="547"/>
      <w:bookmarkEnd w:id="548"/>
      <w:bookmarkEnd w:id="549"/>
      <w:bookmarkEnd w:id="550"/>
      <w:bookmarkEnd w:id="551"/>
      <w:bookmarkEnd w:id="552"/>
      <w:bookmarkEnd w:id="553"/>
    </w:p>
    <w:p w14:paraId="5065F958">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投标人和其他利害关系人认为本次招标活动违反法律、法规和规章规定的，有权向有关行政监督部门投诉。</w:t>
      </w:r>
    </w:p>
    <w:p w14:paraId="2F4E8DF9">
      <w:pPr>
        <w:pStyle w:val="4"/>
        <w:spacing w:before="0" w:after="0" w:line="360" w:lineRule="auto"/>
        <w:rPr>
          <w:rFonts w:ascii="宋体" w:hAnsi="宋体"/>
          <w:b w:val="0"/>
          <w:snapToGrid w:val="0"/>
          <w:color w:val="auto"/>
        </w:rPr>
      </w:pPr>
      <w:bookmarkStart w:id="554" w:name="_Toc287620737"/>
      <w:bookmarkStart w:id="555" w:name="_Toc13382"/>
      <w:bookmarkStart w:id="556" w:name="_Toc12345"/>
      <w:bookmarkStart w:id="557" w:name="_Toc287607798"/>
      <w:bookmarkStart w:id="558" w:name="_Toc224103369"/>
      <w:bookmarkStart w:id="559" w:name="_Toc277082604"/>
      <w:bookmarkStart w:id="560" w:name="_Toc200513178"/>
      <w:bookmarkStart w:id="561" w:name="_Toc430530487"/>
      <w:bookmarkStart w:id="562" w:name="_Toc509218762"/>
      <w:r>
        <w:rPr>
          <w:rFonts w:ascii="宋体" w:hAnsi="宋体"/>
          <w:b w:val="0"/>
          <w:snapToGrid w:val="0"/>
          <w:color w:val="auto"/>
        </w:rPr>
        <w:t>10. 需要补充的其他内容</w:t>
      </w:r>
      <w:bookmarkEnd w:id="554"/>
      <w:bookmarkEnd w:id="555"/>
      <w:bookmarkEnd w:id="556"/>
      <w:bookmarkEnd w:id="557"/>
      <w:bookmarkEnd w:id="558"/>
      <w:bookmarkEnd w:id="559"/>
      <w:bookmarkEnd w:id="560"/>
      <w:bookmarkEnd w:id="561"/>
      <w:bookmarkEnd w:id="562"/>
    </w:p>
    <w:p w14:paraId="61D0C299">
      <w:pPr>
        <w:autoSpaceDE w:val="0"/>
        <w:autoSpaceDN w:val="0"/>
        <w:adjustRightInd w:val="0"/>
        <w:snapToGrid w:val="0"/>
        <w:spacing w:line="360" w:lineRule="auto"/>
        <w:ind w:firstLine="420" w:firstLineChars="200"/>
        <w:rPr>
          <w:rFonts w:ascii="宋体" w:hAnsi="宋体"/>
          <w:snapToGrid w:val="0"/>
          <w:color w:val="auto"/>
          <w:kern w:val="0"/>
          <w:szCs w:val="21"/>
        </w:rPr>
        <w:sectPr>
          <w:footerReference r:id="rId6" w:type="default"/>
          <w:footerReference r:id="rId7" w:type="even"/>
          <w:pgSz w:w="11906" w:h="16838"/>
          <w:pgMar w:top="1304" w:right="1134" w:bottom="1304" w:left="1304" w:header="851" w:footer="992" w:gutter="0"/>
          <w:cols w:space="720" w:num="1"/>
          <w:docGrid w:type="lines" w:linePitch="312" w:charSpace="0"/>
        </w:sectPr>
      </w:pPr>
      <w:r>
        <w:rPr>
          <w:rFonts w:ascii="宋体" w:hAnsi="宋体"/>
          <w:snapToGrid w:val="0"/>
          <w:color w:val="auto"/>
          <w:kern w:val="0"/>
          <w:szCs w:val="21"/>
        </w:rPr>
        <w:t>需要补充的其他内容：见投标人须知前附表。</w:t>
      </w:r>
    </w:p>
    <w:p w14:paraId="2AB4C217">
      <w:pPr>
        <w:autoSpaceDE w:val="0"/>
        <w:autoSpaceDN w:val="0"/>
        <w:adjustRightInd w:val="0"/>
        <w:snapToGrid w:val="0"/>
        <w:spacing w:line="360" w:lineRule="auto"/>
        <w:ind w:firstLine="420" w:firstLineChars="200"/>
        <w:rPr>
          <w:rFonts w:ascii="宋体" w:hAnsi="宋体"/>
          <w:snapToGrid w:val="0"/>
          <w:color w:val="auto"/>
          <w:kern w:val="0"/>
          <w:szCs w:val="21"/>
        </w:rPr>
      </w:pPr>
    </w:p>
    <w:p w14:paraId="2184B53E">
      <w:pPr>
        <w:autoSpaceDE w:val="0"/>
        <w:autoSpaceDN w:val="0"/>
        <w:adjustRightInd w:val="0"/>
        <w:snapToGrid w:val="0"/>
        <w:spacing w:line="360" w:lineRule="auto"/>
        <w:jc w:val="left"/>
        <w:rPr>
          <w:rFonts w:ascii="宋体" w:hAnsi="宋体"/>
          <w:b/>
          <w:snapToGrid w:val="0"/>
          <w:color w:val="auto"/>
          <w:kern w:val="0"/>
        </w:rPr>
      </w:pPr>
      <w:r>
        <w:rPr>
          <w:rFonts w:ascii="宋体" w:hAnsi="宋体"/>
          <w:b/>
          <w:snapToGrid w:val="0"/>
          <w:color w:val="auto"/>
          <w:kern w:val="0"/>
        </w:rPr>
        <w:t>附表一：开标记录表</w:t>
      </w:r>
    </w:p>
    <w:p w14:paraId="2C847533">
      <w:pPr>
        <w:autoSpaceDE w:val="0"/>
        <w:autoSpaceDN w:val="0"/>
        <w:adjustRightInd w:val="0"/>
        <w:snapToGrid w:val="0"/>
        <w:spacing w:line="360" w:lineRule="auto"/>
        <w:jc w:val="left"/>
        <w:rPr>
          <w:rFonts w:ascii="宋体" w:hAnsi="宋体"/>
          <w:b/>
          <w:snapToGrid w:val="0"/>
          <w:color w:val="auto"/>
          <w:kern w:val="0"/>
        </w:rPr>
      </w:pPr>
    </w:p>
    <w:p w14:paraId="77B3413F">
      <w:pPr>
        <w:tabs>
          <w:tab w:val="left" w:pos="3529"/>
          <w:tab w:val="left" w:pos="5060"/>
        </w:tabs>
        <w:autoSpaceDE w:val="0"/>
        <w:autoSpaceDN w:val="0"/>
        <w:adjustRightInd w:val="0"/>
        <w:snapToGrid w:val="0"/>
        <w:spacing w:line="360" w:lineRule="auto"/>
        <w:ind w:firstLine="3324" w:firstLineChars="600"/>
        <w:jc w:val="left"/>
        <w:rPr>
          <w:rFonts w:ascii="宋体" w:hAnsi="宋体"/>
          <w:b/>
          <w:snapToGrid w:val="0"/>
          <w:color w:val="auto"/>
          <w:kern w:val="0"/>
          <w:sz w:val="28"/>
          <w:szCs w:val="28"/>
        </w:rPr>
      </w:pPr>
      <w:r>
        <w:rPr>
          <w:rFonts w:hint="eastAsia" w:ascii="宋体" w:hAnsi="宋体" w:cs="MingLiU"/>
          <w:snapToGrid w:val="0"/>
          <w:color w:val="auto"/>
          <w:w w:val="198"/>
          <w:kern w:val="0"/>
          <w:sz w:val="28"/>
          <w:szCs w:val="28"/>
          <w:u w:val="single"/>
        </w:rPr>
        <w:t xml:space="preserve">              </w:t>
      </w:r>
      <w:r>
        <w:rPr>
          <w:rFonts w:hint="eastAsia" w:ascii="宋体" w:hAnsi="宋体"/>
          <w:snapToGrid w:val="0"/>
          <w:color w:val="auto"/>
          <w:kern w:val="0"/>
          <w:sz w:val="28"/>
          <w:szCs w:val="28"/>
          <w:u w:val="single"/>
        </w:rPr>
        <w:t xml:space="preserve"> </w:t>
      </w:r>
      <w:r>
        <w:rPr>
          <w:rFonts w:ascii="宋体" w:hAnsi="宋体"/>
          <w:b/>
          <w:snapToGrid w:val="0"/>
          <w:color w:val="auto"/>
          <w:w w:val="99"/>
          <w:kern w:val="0"/>
          <w:sz w:val="28"/>
          <w:szCs w:val="28"/>
          <w:u w:val="single"/>
        </w:rPr>
        <w:t>（项目名称）</w:t>
      </w:r>
      <w:r>
        <w:rPr>
          <w:rFonts w:ascii="宋体" w:hAnsi="宋体"/>
          <w:b/>
          <w:snapToGrid w:val="0"/>
          <w:color w:val="auto"/>
          <w:w w:val="99"/>
          <w:kern w:val="0"/>
          <w:sz w:val="28"/>
          <w:szCs w:val="28"/>
        </w:rPr>
        <w:t>开标记录表</w:t>
      </w:r>
    </w:p>
    <w:p w14:paraId="7AF70C7C">
      <w:pPr>
        <w:tabs>
          <w:tab w:val="left" w:pos="2260"/>
          <w:tab w:val="left" w:pos="5060"/>
        </w:tabs>
        <w:autoSpaceDE w:val="0"/>
        <w:autoSpaceDN w:val="0"/>
        <w:adjustRightInd w:val="0"/>
        <w:snapToGrid w:val="0"/>
        <w:spacing w:line="360" w:lineRule="auto"/>
        <w:jc w:val="right"/>
        <w:rPr>
          <w:rFonts w:ascii="宋体" w:hAnsi="宋体"/>
          <w:snapToGrid w:val="0"/>
          <w:color w:val="auto"/>
          <w:kern w:val="0"/>
          <w:szCs w:val="21"/>
        </w:rPr>
      </w:pPr>
      <w:r>
        <w:rPr>
          <w:rFonts w:ascii="宋体" w:hAnsi="宋体"/>
          <w:b/>
          <w:snapToGrid w:val="0"/>
          <w:color w:val="auto"/>
          <w:kern w:val="0"/>
          <w:sz w:val="28"/>
          <w:szCs w:val="28"/>
        </w:rPr>
        <w:t xml:space="preserve">                             </w:t>
      </w:r>
      <w:r>
        <w:rPr>
          <w:rFonts w:ascii="宋体" w:hAnsi="宋体"/>
          <w:snapToGrid w:val="0"/>
          <w:color w:val="auto"/>
          <w:kern w:val="0"/>
          <w:szCs w:val="21"/>
        </w:rPr>
        <w:t>开标时间：</w:t>
      </w:r>
      <w:r>
        <w:rPr>
          <w:rFonts w:hint="eastAsia" w:ascii="宋体" w:hAnsi="宋体" w:cs="MingLiU"/>
          <w:snapToGrid w:val="0"/>
          <w:color w:val="auto"/>
          <w:w w:val="200"/>
          <w:kern w:val="0"/>
          <w:szCs w:val="21"/>
          <w:u w:val="single"/>
        </w:rPr>
        <w:t xml:space="preserve">     </w:t>
      </w:r>
      <w:r>
        <w:rPr>
          <w:rFonts w:hint="eastAsia" w:ascii="宋体" w:hAnsi="宋体" w:cs="MingLiU"/>
          <w:snapToGrid w:val="0"/>
          <w:color w:val="auto"/>
          <w:kern w:val="0"/>
          <w:szCs w:val="21"/>
        </w:rPr>
        <w:t>年</w:t>
      </w:r>
      <w:r>
        <w:rPr>
          <w:rFonts w:hint="eastAsia" w:ascii="宋体" w:hAnsi="宋体"/>
          <w:snapToGrid w:val="0"/>
          <w:color w:val="auto"/>
          <w:kern w:val="0"/>
          <w:szCs w:val="21"/>
          <w:u w:val="single"/>
        </w:rPr>
        <w:t xml:space="preserve">     </w:t>
      </w:r>
      <w:r>
        <w:rPr>
          <w:rFonts w:hint="eastAsia" w:ascii="宋体" w:hAnsi="宋体" w:cs="MingLiU"/>
          <w:snapToGrid w:val="0"/>
          <w:color w:val="auto"/>
          <w:kern w:val="0"/>
          <w:szCs w:val="21"/>
        </w:rPr>
        <w:t>月</w:t>
      </w:r>
      <w:r>
        <w:rPr>
          <w:rFonts w:hint="eastAsia" w:ascii="宋体" w:hAnsi="宋体"/>
          <w:snapToGrid w:val="0"/>
          <w:color w:val="auto"/>
          <w:kern w:val="0"/>
          <w:szCs w:val="21"/>
          <w:u w:val="single"/>
        </w:rPr>
        <w:t xml:space="preserve">     </w:t>
      </w:r>
      <w:r>
        <w:rPr>
          <w:rFonts w:hint="eastAsia" w:ascii="宋体" w:hAnsi="宋体" w:cs="MingLiU"/>
          <w:snapToGrid w:val="0"/>
          <w:color w:val="auto"/>
          <w:kern w:val="0"/>
          <w:szCs w:val="21"/>
        </w:rPr>
        <w:t>日</w:t>
      </w:r>
      <w:r>
        <w:rPr>
          <w:rFonts w:hint="eastAsia" w:ascii="宋体" w:hAnsi="宋体"/>
          <w:snapToGrid w:val="0"/>
          <w:color w:val="auto"/>
          <w:kern w:val="0"/>
          <w:szCs w:val="21"/>
          <w:u w:val="single"/>
        </w:rPr>
        <w:t xml:space="preserve">     </w:t>
      </w:r>
      <w:r>
        <w:rPr>
          <w:rFonts w:hint="eastAsia" w:ascii="宋体" w:hAnsi="宋体" w:cs="MingLiU"/>
          <w:snapToGrid w:val="0"/>
          <w:color w:val="auto"/>
          <w:kern w:val="0"/>
          <w:szCs w:val="21"/>
        </w:rPr>
        <w:t>时</w:t>
      </w:r>
      <w:r>
        <w:rPr>
          <w:rFonts w:hint="eastAsia" w:ascii="宋体" w:hAnsi="宋体"/>
          <w:snapToGrid w:val="0"/>
          <w:color w:val="auto"/>
          <w:kern w:val="0"/>
          <w:szCs w:val="21"/>
          <w:u w:val="single"/>
        </w:rPr>
        <w:t xml:space="preserve">     </w:t>
      </w:r>
      <w:r>
        <w:rPr>
          <w:rFonts w:hint="eastAsia" w:ascii="宋体" w:hAnsi="宋体" w:cs="MingLiU"/>
          <w:snapToGrid w:val="0"/>
          <w:color w:val="auto"/>
          <w:kern w:val="0"/>
          <w:szCs w:val="21"/>
        </w:rPr>
        <w:t>分</w:t>
      </w:r>
    </w:p>
    <w:tbl>
      <w:tblPr>
        <w:tblStyle w:val="45"/>
        <w:tblW w:w="1381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33"/>
        <w:gridCol w:w="3260"/>
        <w:gridCol w:w="3458"/>
        <w:gridCol w:w="2000"/>
        <w:gridCol w:w="1611"/>
        <w:gridCol w:w="1345"/>
        <w:gridCol w:w="1703"/>
      </w:tblGrid>
      <w:tr w14:paraId="0FE7EE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433" w:type="dxa"/>
            <w:vAlign w:val="center"/>
          </w:tcPr>
          <w:p w14:paraId="59087CE2">
            <w:pPr>
              <w:autoSpaceDE w:val="0"/>
              <w:autoSpaceDN w:val="0"/>
              <w:adjustRightInd w:val="0"/>
              <w:snapToGrid w:val="0"/>
              <w:jc w:val="center"/>
              <w:rPr>
                <w:rFonts w:ascii="宋体" w:hAnsi="宋体"/>
                <w:snapToGrid w:val="0"/>
                <w:color w:val="auto"/>
                <w:kern w:val="0"/>
                <w:szCs w:val="21"/>
              </w:rPr>
            </w:pPr>
            <w:r>
              <w:rPr>
                <w:rFonts w:ascii="宋体" w:hAnsi="宋体"/>
                <w:snapToGrid w:val="0"/>
                <w:color w:val="auto"/>
                <w:kern w:val="0"/>
                <w:szCs w:val="21"/>
              </w:rPr>
              <w:t>序号</w:t>
            </w:r>
          </w:p>
        </w:tc>
        <w:tc>
          <w:tcPr>
            <w:tcW w:w="3260" w:type="dxa"/>
            <w:vAlign w:val="center"/>
          </w:tcPr>
          <w:p w14:paraId="7277A9B1">
            <w:pPr>
              <w:autoSpaceDE w:val="0"/>
              <w:autoSpaceDN w:val="0"/>
              <w:adjustRightInd w:val="0"/>
              <w:snapToGrid w:val="0"/>
              <w:jc w:val="center"/>
              <w:rPr>
                <w:rFonts w:ascii="宋体" w:hAnsi="宋体"/>
                <w:snapToGrid w:val="0"/>
                <w:color w:val="auto"/>
                <w:kern w:val="0"/>
                <w:szCs w:val="21"/>
              </w:rPr>
            </w:pPr>
            <w:r>
              <w:rPr>
                <w:rFonts w:ascii="宋体" w:hAnsi="宋体"/>
                <w:snapToGrid w:val="0"/>
                <w:color w:val="auto"/>
                <w:kern w:val="0"/>
                <w:szCs w:val="21"/>
              </w:rPr>
              <w:t>投标人</w:t>
            </w:r>
          </w:p>
        </w:tc>
        <w:tc>
          <w:tcPr>
            <w:tcW w:w="3458" w:type="dxa"/>
            <w:vAlign w:val="center"/>
          </w:tcPr>
          <w:p w14:paraId="285269C6">
            <w:pPr>
              <w:autoSpaceDE w:val="0"/>
              <w:autoSpaceDN w:val="0"/>
              <w:adjustRightInd w:val="0"/>
              <w:snapToGrid w:val="0"/>
              <w:jc w:val="center"/>
              <w:rPr>
                <w:rFonts w:ascii="宋体" w:hAnsi="宋体"/>
                <w:snapToGrid w:val="0"/>
                <w:color w:val="auto"/>
                <w:kern w:val="0"/>
                <w:szCs w:val="21"/>
              </w:rPr>
            </w:pPr>
            <w:r>
              <w:rPr>
                <w:rFonts w:hint="eastAsia" w:ascii="宋体" w:hAnsi="宋体"/>
                <w:snapToGrid w:val="0"/>
                <w:color w:val="auto"/>
                <w:kern w:val="0"/>
                <w:szCs w:val="21"/>
              </w:rPr>
              <w:t>密封情况</w:t>
            </w:r>
          </w:p>
        </w:tc>
        <w:tc>
          <w:tcPr>
            <w:tcW w:w="2000" w:type="dxa"/>
            <w:tcBorders>
              <w:right w:val="single" w:color="auto" w:sz="4" w:space="0"/>
            </w:tcBorders>
            <w:vAlign w:val="center"/>
          </w:tcPr>
          <w:p w14:paraId="1DBFE277">
            <w:pPr>
              <w:autoSpaceDE w:val="0"/>
              <w:autoSpaceDN w:val="0"/>
              <w:adjustRightInd w:val="0"/>
              <w:snapToGrid w:val="0"/>
              <w:jc w:val="center"/>
              <w:rPr>
                <w:rFonts w:hint="eastAsia" w:ascii="宋体" w:hAnsi="宋体" w:eastAsia="宋体"/>
                <w:snapToGrid w:val="0"/>
                <w:color w:val="auto"/>
                <w:kern w:val="0"/>
                <w:szCs w:val="21"/>
                <w:lang w:eastAsia="zh-CN"/>
              </w:rPr>
            </w:pPr>
            <w:r>
              <w:rPr>
                <w:rFonts w:hint="eastAsia" w:ascii="宋体" w:hAnsi="宋体"/>
                <w:snapToGrid w:val="0"/>
                <w:color w:val="auto"/>
                <w:kern w:val="0"/>
                <w:szCs w:val="21"/>
                <w:lang w:eastAsia="zh-CN"/>
              </w:rPr>
              <w:t>投标报价</w:t>
            </w:r>
          </w:p>
        </w:tc>
        <w:tc>
          <w:tcPr>
            <w:tcW w:w="1611" w:type="dxa"/>
            <w:vAlign w:val="center"/>
          </w:tcPr>
          <w:p w14:paraId="64BFA3B7">
            <w:pPr>
              <w:autoSpaceDE w:val="0"/>
              <w:autoSpaceDN w:val="0"/>
              <w:adjustRightInd w:val="0"/>
              <w:snapToGrid w:val="0"/>
              <w:jc w:val="center"/>
              <w:rPr>
                <w:rFonts w:hint="eastAsia" w:ascii="宋体" w:hAnsi="宋体" w:eastAsia="宋体"/>
                <w:snapToGrid w:val="0"/>
                <w:color w:val="auto"/>
                <w:kern w:val="0"/>
                <w:szCs w:val="21"/>
                <w:lang w:eastAsia="zh-CN"/>
              </w:rPr>
            </w:pPr>
            <w:r>
              <w:rPr>
                <w:rFonts w:hint="eastAsia" w:ascii="宋体" w:hAnsi="宋体"/>
                <w:snapToGrid w:val="0"/>
                <w:color w:val="auto"/>
                <w:kern w:val="0"/>
                <w:szCs w:val="21"/>
                <w:lang w:eastAsia="zh-CN"/>
              </w:rPr>
              <w:t>供货期</w:t>
            </w:r>
          </w:p>
        </w:tc>
        <w:tc>
          <w:tcPr>
            <w:tcW w:w="1345" w:type="dxa"/>
            <w:vAlign w:val="center"/>
          </w:tcPr>
          <w:p w14:paraId="6910DC0C">
            <w:pPr>
              <w:autoSpaceDE w:val="0"/>
              <w:autoSpaceDN w:val="0"/>
              <w:adjustRightInd w:val="0"/>
              <w:snapToGrid w:val="0"/>
              <w:jc w:val="center"/>
              <w:rPr>
                <w:rFonts w:ascii="宋体" w:hAnsi="宋体"/>
                <w:snapToGrid w:val="0"/>
                <w:color w:val="auto"/>
                <w:kern w:val="0"/>
                <w:szCs w:val="21"/>
              </w:rPr>
            </w:pPr>
            <w:r>
              <w:rPr>
                <w:rFonts w:ascii="宋体" w:hAnsi="宋体"/>
                <w:snapToGrid w:val="0"/>
                <w:color w:val="auto"/>
                <w:kern w:val="0"/>
                <w:szCs w:val="21"/>
              </w:rPr>
              <w:t>备注</w:t>
            </w:r>
          </w:p>
        </w:tc>
        <w:tc>
          <w:tcPr>
            <w:tcW w:w="1703" w:type="dxa"/>
            <w:vAlign w:val="center"/>
          </w:tcPr>
          <w:p w14:paraId="24CBF4FC">
            <w:pPr>
              <w:autoSpaceDE w:val="0"/>
              <w:autoSpaceDN w:val="0"/>
              <w:adjustRightInd w:val="0"/>
              <w:snapToGrid w:val="0"/>
              <w:jc w:val="center"/>
              <w:rPr>
                <w:rFonts w:ascii="宋体" w:hAnsi="宋体"/>
                <w:snapToGrid w:val="0"/>
                <w:color w:val="auto"/>
                <w:kern w:val="0"/>
                <w:szCs w:val="21"/>
              </w:rPr>
            </w:pPr>
            <w:r>
              <w:rPr>
                <w:rFonts w:ascii="宋体" w:hAnsi="宋体"/>
                <w:snapToGrid w:val="0"/>
                <w:color w:val="auto"/>
                <w:kern w:val="0"/>
                <w:szCs w:val="21"/>
              </w:rPr>
              <w:t>签名</w:t>
            </w:r>
          </w:p>
        </w:tc>
      </w:tr>
      <w:tr w14:paraId="57EC57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188F8691">
            <w:pPr>
              <w:autoSpaceDE w:val="0"/>
              <w:autoSpaceDN w:val="0"/>
              <w:adjustRightInd w:val="0"/>
              <w:snapToGrid w:val="0"/>
              <w:jc w:val="left"/>
              <w:rPr>
                <w:rFonts w:ascii="宋体" w:hAnsi="宋体"/>
                <w:snapToGrid w:val="0"/>
                <w:color w:val="auto"/>
                <w:kern w:val="0"/>
                <w:sz w:val="28"/>
                <w:szCs w:val="28"/>
              </w:rPr>
            </w:pPr>
          </w:p>
        </w:tc>
        <w:tc>
          <w:tcPr>
            <w:tcW w:w="3260" w:type="dxa"/>
            <w:vAlign w:val="center"/>
          </w:tcPr>
          <w:p w14:paraId="1889A676">
            <w:pPr>
              <w:autoSpaceDE w:val="0"/>
              <w:autoSpaceDN w:val="0"/>
              <w:adjustRightInd w:val="0"/>
              <w:snapToGrid w:val="0"/>
              <w:jc w:val="left"/>
              <w:rPr>
                <w:rFonts w:ascii="宋体" w:hAnsi="宋体"/>
                <w:snapToGrid w:val="0"/>
                <w:color w:val="auto"/>
                <w:kern w:val="0"/>
                <w:sz w:val="28"/>
                <w:szCs w:val="28"/>
              </w:rPr>
            </w:pPr>
          </w:p>
        </w:tc>
        <w:tc>
          <w:tcPr>
            <w:tcW w:w="3458" w:type="dxa"/>
            <w:vAlign w:val="center"/>
          </w:tcPr>
          <w:p w14:paraId="6F1392E8">
            <w:pPr>
              <w:autoSpaceDE w:val="0"/>
              <w:autoSpaceDN w:val="0"/>
              <w:adjustRightInd w:val="0"/>
              <w:snapToGrid w:val="0"/>
              <w:jc w:val="left"/>
              <w:rPr>
                <w:rFonts w:ascii="宋体" w:hAnsi="宋体"/>
                <w:snapToGrid w:val="0"/>
                <w:color w:val="auto"/>
                <w:kern w:val="0"/>
                <w:sz w:val="28"/>
                <w:szCs w:val="28"/>
              </w:rPr>
            </w:pPr>
          </w:p>
        </w:tc>
        <w:tc>
          <w:tcPr>
            <w:tcW w:w="2000" w:type="dxa"/>
            <w:tcBorders>
              <w:right w:val="single" w:color="auto" w:sz="4" w:space="0"/>
            </w:tcBorders>
            <w:vAlign w:val="center"/>
          </w:tcPr>
          <w:p w14:paraId="78B40D28">
            <w:pPr>
              <w:autoSpaceDE w:val="0"/>
              <w:autoSpaceDN w:val="0"/>
              <w:adjustRightInd w:val="0"/>
              <w:snapToGrid w:val="0"/>
              <w:jc w:val="left"/>
              <w:rPr>
                <w:rFonts w:ascii="宋体" w:hAnsi="宋体"/>
                <w:snapToGrid w:val="0"/>
                <w:color w:val="auto"/>
                <w:kern w:val="0"/>
                <w:sz w:val="28"/>
                <w:szCs w:val="28"/>
              </w:rPr>
            </w:pPr>
          </w:p>
        </w:tc>
        <w:tc>
          <w:tcPr>
            <w:tcW w:w="1611" w:type="dxa"/>
            <w:vAlign w:val="center"/>
          </w:tcPr>
          <w:p w14:paraId="6AA0689E">
            <w:pPr>
              <w:autoSpaceDE w:val="0"/>
              <w:autoSpaceDN w:val="0"/>
              <w:adjustRightInd w:val="0"/>
              <w:snapToGrid w:val="0"/>
              <w:jc w:val="left"/>
              <w:rPr>
                <w:rFonts w:ascii="宋体" w:hAnsi="宋体"/>
                <w:snapToGrid w:val="0"/>
                <w:color w:val="auto"/>
                <w:kern w:val="0"/>
                <w:sz w:val="28"/>
                <w:szCs w:val="28"/>
              </w:rPr>
            </w:pPr>
          </w:p>
        </w:tc>
        <w:tc>
          <w:tcPr>
            <w:tcW w:w="1345" w:type="dxa"/>
            <w:vAlign w:val="center"/>
          </w:tcPr>
          <w:p w14:paraId="6EF44729">
            <w:pPr>
              <w:autoSpaceDE w:val="0"/>
              <w:autoSpaceDN w:val="0"/>
              <w:adjustRightInd w:val="0"/>
              <w:snapToGrid w:val="0"/>
              <w:jc w:val="left"/>
              <w:rPr>
                <w:rFonts w:ascii="宋体" w:hAnsi="宋体"/>
                <w:snapToGrid w:val="0"/>
                <w:color w:val="auto"/>
                <w:kern w:val="0"/>
                <w:sz w:val="28"/>
                <w:szCs w:val="28"/>
              </w:rPr>
            </w:pPr>
          </w:p>
        </w:tc>
        <w:tc>
          <w:tcPr>
            <w:tcW w:w="1703" w:type="dxa"/>
            <w:vAlign w:val="center"/>
          </w:tcPr>
          <w:p w14:paraId="5A0B0228">
            <w:pPr>
              <w:autoSpaceDE w:val="0"/>
              <w:autoSpaceDN w:val="0"/>
              <w:adjustRightInd w:val="0"/>
              <w:snapToGrid w:val="0"/>
              <w:jc w:val="left"/>
              <w:rPr>
                <w:rFonts w:ascii="宋体" w:hAnsi="宋体"/>
                <w:snapToGrid w:val="0"/>
                <w:color w:val="auto"/>
                <w:kern w:val="0"/>
                <w:sz w:val="28"/>
                <w:szCs w:val="28"/>
              </w:rPr>
            </w:pPr>
          </w:p>
        </w:tc>
      </w:tr>
      <w:tr w14:paraId="300118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24096EF6">
            <w:pPr>
              <w:autoSpaceDE w:val="0"/>
              <w:autoSpaceDN w:val="0"/>
              <w:adjustRightInd w:val="0"/>
              <w:snapToGrid w:val="0"/>
              <w:jc w:val="left"/>
              <w:rPr>
                <w:rFonts w:ascii="宋体" w:hAnsi="宋体"/>
                <w:snapToGrid w:val="0"/>
                <w:color w:val="auto"/>
                <w:kern w:val="0"/>
                <w:sz w:val="28"/>
                <w:szCs w:val="28"/>
              </w:rPr>
            </w:pPr>
          </w:p>
        </w:tc>
        <w:tc>
          <w:tcPr>
            <w:tcW w:w="3260" w:type="dxa"/>
            <w:vAlign w:val="center"/>
          </w:tcPr>
          <w:p w14:paraId="5F98843E">
            <w:pPr>
              <w:autoSpaceDE w:val="0"/>
              <w:autoSpaceDN w:val="0"/>
              <w:adjustRightInd w:val="0"/>
              <w:snapToGrid w:val="0"/>
              <w:jc w:val="left"/>
              <w:rPr>
                <w:rFonts w:ascii="宋体" w:hAnsi="宋体"/>
                <w:snapToGrid w:val="0"/>
                <w:color w:val="auto"/>
                <w:kern w:val="0"/>
                <w:sz w:val="28"/>
                <w:szCs w:val="28"/>
              </w:rPr>
            </w:pPr>
          </w:p>
        </w:tc>
        <w:tc>
          <w:tcPr>
            <w:tcW w:w="3458" w:type="dxa"/>
            <w:vAlign w:val="center"/>
          </w:tcPr>
          <w:p w14:paraId="1EF165B3">
            <w:pPr>
              <w:autoSpaceDE w:val="0"/>
              <w:autoSpaceDN w:val="0"/>
              <w:adjustRightInd w:val="0"/>
              <w:snapToGrid w:val="0"/>
              <w:jc w:val="left"/>
              <w:rPr>
                <w:rFonts w:ascii="宋体" w:hAnsi="宋体"/>
                <w:snapToGrid w:val="0"/>
                <w:color w:val="auto"/>
                <w:kern w:val="0"/>
                <w:sz w:val="28"/>
                <w:szCs w:val="28"/>
              </w:rPr>
            </w:pPr>
          </w:p>
        </w:tc>
        <w:tc>
          <w:tcPr>
            <w:tcW w:w="2000" w:type="dxa"/>
            <w:tcBorders>
              <w:right w:val="single" w:color="auto" w:sz="4" w:space="0"/>
            </w:tcBorders>
            <w:vAlign w:val="center"/>
          </w:tcPr>
          <w:p w14:paraId="13D8B54C">
            <w:pPr>
              <w:autoSpaceDE w:val="0"/>
              <w:autoSpaceDN w:val="0"/>
              <w:adjustRightInd w:val="0"/>
              <w:snapToGrid w:val="0"/>
              <w:jc w:val="left"/>
              <w:rPr>
                <w:rFonts w:ascii="宋体" w:hAnsi="宋体"/>
                <w:snapToGrid w:val="0"/>
                <w:color w:val="auto"/>
                <w:kern w:val="0"/>
                <w:sz w:val="28"/>
                <w:szCs w:val="28"/>
              </w:rPr>
            </w:pPr>
          </w:p>
        </w:tc>
        <w:tc>
          <w:tcPr>
            <w:tcW w:w="1611" w:type="dxa"/>
            <w:vAlign w:val="center"/>
          </w:tcPr>
          <w:p w14:paraId="70814F92">
            <w:pPr>
              <w:autoSpaceDE w:val="0"/>
              <w:autoSpaceDN w:val="0"/>
              <w:adjustRightInd w:val="0"/>
              <w:snapToGrid w:val="0"/>
              <w:jc w:val="left"/>
              <w:rPr>
                <w:rFonts w:ascii="宋体" w:hAnsi="宋体"/>
                <w:snapToGrid w:val="0"/>
                <w:color w:val="auto"/>
                <w:kern w:val="0"/>
                <w:sz w:val="28"/>
                <w:szCs w:val="28"/>
              </w:rPr>
            </w:pPr>
          </w:p>
        </w:tc>
        <w:tc>
          <w:tcPr>
            <w:tcW w:w="1345" w:type="dxa"/>
            <w:vAlign w:val="center"/>
          </w:tcPr>
          <w:p w14:paraId="3328DE9A">
            <w:pPr>
              <w:autoSpaceDE w:val="0"/>
              <w:autoSpaceDN w:val="0"/>
              <w:adjustRightInd w:val="0"/>
              <w:snapToGrid w:val="0"/>
              <w:jc w:val="left"/>
              <w:rPr>
                <w:rFonts w:ascii="宋体" w:hAnsi="宋体"/>
                <w:snapToGrid w:val="0"/>
                <w:color w:val="auto"/>
                <w:kern w:val="0"/>
                <w:sz w:val="28"/>
                <w:szCs w:val="28"/>
              </w:rPr>
            </w:pPr>
          </w:p>
        </w:tc>
        <w:tc>
          <w:tcPr>
            <w:tcW w:w="1703" w:type="dxa"/>
            <w:vAlign w:val="center"/>
          </w:tcPr>
          <w:p w14:paraId="44D2E0A9">
            <w:pPr>
              <w:autoSpaceDE w:val="0"/>
              <w:autoSpaceDN w:val="0"/>
              <w:adjustRightInd w:val="0"/>
              <w:snapToGrid w:val="0"/>
              <w:jc w:val="left"/>
              <w:rPr>
                <w:rFonts w:ascii="宋体" w:hAnsi="宋体"/>
                <w:snapToGrid w:val="0"/>
                <w:color w:val="auto"/>
                <w:kern w:val="0"/>
                <w:sz w:val="28"/>
                <w:szCs w:val="28"/>
              </w:rPr>
            </w:pPr>
          </w:p>
        </w:tc>
      </w:tr>
      <w:tr w14:paraId="2A5A14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14210688">
            <w:pPr>
              <w:autoSpaceDE w:val="0"/>
              <w:autoSpaceDN w:val="0"/>
              <w:adjustRightInd w:val="0"/>
              <w:snapToGrid w:val="0"/>
              <w:jc w:val="left"/>
              <w:rPr>
                <w:rFonts w:ascii="宋体" w:hAnsi="宋体"/>
                <w:snapToGrid w:val="0"/>
                <w:color w:val="auto"/>
                <w:kern w:val="0"/>
                <w:sz w:val="28"/>
                <w:szCs w:val="28"/>
              </w:rPr>
            </w:pPr>
          </w:p>
        </w:tc>
        <w:tc>
          <w:tcPr>
            <w:tcW w:w="3260" w:type="dxa"/>
            <w:vAlign w:val="center"/>
          </w:tcPr>
          <w:p w14:paraId="79F9E682">
            <w:pPr>
              <w:autoSpaceDE w:val="0"/>
              <w:autoSpaceDN w:val="0"/>
              <w:adjustRightInd w:val="0"/>
              <w:snapToGrid w:val="0"/>
              <w:jc w:val="left"/>
              <w:rPr>
                <w:rFonts w:ascii="宋体" w:hAnsi="宋体"/>
                <w:snapToGrid w:val="0"/>
                <w:color w:val="auto"/>
                <w:kern w:val="0"/>
                <w:sz w:val="28"/>
                <w:szCs w:val="28"/>
              </w:rPr>
            </w:pPr>
          </w:p>
        </w:tc>
        <w:tc>
          <w:tcPr>
            <w:tcW w:w="3458" w:type="dxa"/>
            <w:vAlign w:val="center"/>
          </w:tcPr>
          <w:p w14:paraId="3C3B9B6E">
            <w:pPr>
              <w:autoSpaceDE w:val="0"/>
              <w:autoSpaceDN w:val="0"/>
              <w:adjustRightInd w:val="0"/>
              <w:snapToGrid w:val="0"/>
              <w:jc w:val="left"/>
              <w:rPr>
                <w:rFonts w:ascii="宋体" w:hAnsi="宋体"/>
                <w:snapToGrid w:val="0"/>
                <w:color w:val="auto"/>
                <w:kern w:val="0"/>
                <w:sz w:val="28"/>
                <w:szCs w:val="28"/>
              </w:rPr>
            </w:pPr>
          </w:p>
        </w:tc>
        <w:tc>
          <w:tcPr>
            <w:tcW w:w="2000" w:type="dxa"/>
            <w:tcBorders>
              <w:right w:val="single" w:color="auto" w:sz="4" w:space="0"/>
            </w:tcBorders>
            <w:vAlign w:val="center"/>
          </w:tcPr>
          <w:p w14:paraId="06055AF1">
            <w:pPr>
              <w:autoSpaceDE w:val="0"/>
              <w:autoSpaceDN w:val="0"/>
              <w:adjustRightInd w:val="0"/>
              <w:snapToGrid w:val="0"/>
              <w:jc w:val="left"/>
              <w:rPr>
                <w:rFonts w:ascii="宋体" w:hAnsi="宋体"/>
                <w:snapToGrid w:val="0"/>
                <w:color w:val="auto"/>
                <w:kern w:val="0"/>
                <w:sz w:val="28"/>
                <w:szCs w:val="28"/>
              </w:rPr>
            </w:pPr>
          </w:p>
        </w:tc>
        <w:tc>
          <w:tcPr>
            <w:tcW w:w="1611" w:type="dxa"/>
            <w:vAlign w:val="center"/>
          </w:tcPr>
          <w:p w14:paraId="1B73165A">
            <w:pPr>
              <w:autoSpaceDE w:val="0"/>
              <w:autoSpaceDN w:val="0"/>
              <w:adjustRightInd w:val="0"/>
              <w:snapToGrid w:val="0"/>
              <w:jc w:val="left"/>
              <w:rPr>
                <w:rFonts w:ascii="宋体" w:hAnsi="宋体"/>
                <w:snapToGrid w:val="0"/>
                <w:color w:val="auto"/>
                <w:kern w:val="0"/>
                <w:sz w:val="28"/>
                <w:szCs w:val="28"/>
              </w:rPr>
            </w:pPr>
          </w:p>
        </w:tc>
        <w:tc>
          <w:tcPr>
            <w:tcW w:w="1345" w:type="dxa"/>
            <w:vAlign w:val="center"/>
          </w:tcPr>
          <w:p w14:paraId="14791E9E">
            <w:pPr>
              <w:autoSpaceDE w:val="0"/>
              <w:autoSpaceDN w:val="0"/>
              <w:adjustRightInd w:val="0"/>
              <w:snapToGrid w:val="0"/>
              <w:jc w:val="left"/>
              <w:rPr>
                <w:rFonts w:ascii="宋体" w:hAnsi="宋体"/>
                <w:snapToGrid w:val="0"/>
                <w:color w:val="auto"/>
                <w:kern w:val="0"/>
                <w:sz w:val="28"/>
                <w:szCs w:val="28"/>
              </w:rPr>
            </w:pPr>
          </w:p>
        </w:tc>
        <w:tc>
          <w:tcPr>
            <w:tcW w:w="1703" w:type="dxa"/>
            <w:vAlign w:val="center"/>
          </w:tcPr>
          <w:p w14:paraId="6EC1D707">
            <w:pPr>
              <w:autoSpaceDE w:val="0"/>
              <w:autoSpaceDN w:val="0"/>
              <w:adjustRightInd w:val="0"/>
              <w:snapToGrid w:val="0"/>
              <w:jc w:val="left"/>
              <w:rPr>
                <w:rFonts w:ascii="宋体" w:hAnsi="宋体"/>
                <w:snapToGrid w:val="0"/>
                <w:color w:val="auto"/>
                <w:kern w:val="0"/>
                <w:sz w:val="28"/>
                <w:szCs w:val="28"/>
              </w:rPr>
            </w:pPr>
          </w:p>
        </w:tc>
      </w:tr>
      <w:tr w14:paraId="56E461E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78656101">
            <w:pPr>
              <w:autoSpaceDE w:val="0"/>
              <w:autoSpaceDN w:val="0"/>
              <w:adjustRightInd w:val="0"/>
              <w:snapToGrid w:val="0"/>
              <w:jc w:val="left"/>
              <w:rPr>
                <w:rFonts w:ascii="宋体" w:hAnsi="宋体"/>
                <w:snapToGrid w:val="0"/>
                <w:color w:val="auto"/>
                <w:kern w:val="0"/>
                <w:sz w:val="28"/>
                <w:szCs w:val="28"/>
              </w:rPr>
            </w:pPr>
          </w:p>
        </w:tc>
        <w:tc>
          <w:tcPr>
            <w:tcW w:w="3260" w:type="dxa"/>
            <w:vAlign w:val="center"/>
          </w:tcPr>
          <w:p w14:paraId="6E57ECBB">
            <w:pPr>
              <w:autoSpaceDE w:val="0"/>
              <w:autoSpaceDN w:val="0"/>
              <w:adjustRightInd w:val="0"/>
              <w:snapToGrid w:val="0"/>
              <w:jc w:val="left"/>
              <w:rPr>
                <w:rFonts w:ascii="宋体" w:hAnsi="宋体"/>
                <w:snapToGrid w:val="0"/>
                <w:color w:val="auto"/>
                <w:kern w:val="0"/>
                <w:sz w:val="28"/>
                <w:szCs w:val="28"/>
              </w:rPr>
            </w:pPr>
          </w:p>
        </w:tc>
        <w:tc>
          <w:tcPr>
            <w:tcW w:w="3458" w:type="dxa"/>
            <w:vAlign w:val="center"/>
          </w:tcPr>
          <w:p w14:paraId="419D6794">
            <w:pPr>
              <w:autoSpaceDE w:val="0"/>
              <w:autoSpaceDN w:val="0"/>
              <w:adjustRightInd w:val="0"/>
              <w:snapToGrid w:val="0"/>
              <w:jc w:val="left"/>
              <w:rPr>
                <w:rFonts w:ascii="宋体" w:hAnsi="宋体"/>
                <w:snapToGrid w:val="0"/>
                <w:color w:val="auto"/>
                <w:kern w:val="0"/>
                <w:sz w:val="28"/>
                <w:szCs w:val="28"/>
              </w:rPr>
            </w:pPr>
          </w:p>
        </w:tc>
        <w:tc>
          <w:tcPr>
            <w:tcW w:w="2000" w:type="dxa"/>
            <w:tcBorders>
              <w:right w:val="single" w:color="auto" w:sz="4" w:space="0"/>
            </w:tcBorders>
            <w:vAlign w:val="center"/>
          </w:tcPr>
          <w:p w14:paraId="4BCC4C50">
            <w:pPr>
              <w:autoSpaceDE w:val="0"/>
              <w:autoSpaceDN w:val="0"/>
              <w:adjustRightInd w:val="0"/>
              <w:snapToGrid w:val="0"/>
              <w:jc w:val="left"/>
              <w:rPr>
                <w:rFonts w:ascii="宋体" w:hAnsi="宋体"/>
                <w:snapToGrid w:val="0"/>
                <w:color w:val="auto"/>
                <w:kern w:val="0"/>
                <w:sz w:val="28"/>
                <w:szCs w:val="28"/>
              </w:rPr>
            </w:pPr>
          </w:p>
        </w:tc>
        <w:tc>
          <w:tcPr>
            <w:tcW w:w="1611" w:type="dxa"/>
            <w:vAlign w:val="center"/>
          </w:tcPr>
          <w:p w14:paraId="369BE93C">
            <w:pPr>
              <w:autoSpaceDE w:val="0"/>
              <w:autoSpaceDN w:val="0"/>
              <w:adjustRightInd w:val="0"/>
              <w:snapToGrid w:val="0"/>
              <w:jc w:val="left"/>
              <w:rPr>
                <w:rFonts w:ascii="宋体" w:hAnsi="宋体"/>
                <w:snapToGrid w:val="0"/>
                <w:color w:val="auto"/>
                <w:kern w:val="0"/>
                <w:sz w:val="28"/>
                <w:szCs w:val="28"/>
              </w:rPr>
            </w:pPr>
          </w:p>
        </w:tc>
        <w:tc>
          <w:tcPr>
            <w:tcW w:w="1345" w:type="dxa"/>
            <w:vAlign w:val="center"/>
          </w:tcPr>
          <w:p w14:paraId="716FCF5C">
            <w:pPr>
              <w:autoSpaceDE w:val="0"/>
              <w:autoSpaceDN w:val="0"/>
              <w:adjustRightInd w:val="0"/>
              <w:snapToGrid w:val="0"/>
              <w:jc w:val="left"/>
              <w:rPr>
                <w:rFonts w:ascii="宋体" w:hAnsi="宋体"/>
                <w:snapToGrid w:val="0"/>
                <w:color w:val="auto"/>
                <w:kern w:val="0"/>
                <w:sz w:val="28"/>
                <w:szCs w:val="28"/>
              </w:rPr>
            </w:pPr>
          </w:p>
        </w:tc>
        <w:tc>
          <w:tcPr>
            <w:tcW w:w="1703" w:type="dxa"/>
            <w:vAlign w:val="center"/>
          </w:tcPr>
          <w:p w14:paraId="3C49990E">
            <w:pPr>
              <w:autoSpaceDE w:val="0"/>
              <w:autoSpaceDN w:val="0"/>
              <w:adjustRightInd w:val="0"/>
              <w:snapToGrid w:val="0"/>
              <w:jc w:val="left"/>
              <w:rPr>
                <w:rFonts w:ascii="宋体" w:hAnsi="宋体"/>
                <w:snapToGrid w:val="0"/>
                <w:color w:val="auto"/>
                <w:kern w:val="0"/>
                <w:sz w:val="28"/>
                <w:szCs w:val="28"/>
              </w:rPr>
            </w:pPr>
          </w:p>
        </w:tc>
      </w:tr>
      <w:tr w14:paraId="68EB1B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341FB7FC">
            <w:pPr>
              <w:autoSpaceDE w:val="0"/>
              <w:autoSpaceDN w:val="0"/>
              <w:adjustRightInd w:val="0"/>
              <w:snapToGrid w:val="0"/>
              <w:jc w:val="left"/>
              <w:rPr>
                <w:rFonts w:ascii="宋体" w:hAnsi="宋体"/>
                <w:snapToGrid w:val="0"/>
                <w:color w:val="auto"/>
                <w:kern w:val="0"/>
                <w:sz w:val="28"/>
                <w:szCs w:val="28"/>
              </w:rPr>
            </w:pPr>
          </w:p>
        </w:tc>
        <w:tc>
          <w:tcPr>
            <w:tcW w:w="3260" w:type="dxa"/>
            <w:vAlign w:val="center"/>
          </w:tcPr>
          <w:p w14:paraId="0FFFD697">
            <w:pPr>
              <w:autoSpaceDE w:val="0"/>
              <w:autoSpaceDN w:val="0"/>
              <w:adjustRightInd w:val="0"/>
              <w:snapToGrid w:val="0"/>
              <w:jc w:val="left"/>
              <w:rPr>
                <w:rFonts w:ascii="宋体" w:hAnsi="宋体"/>
                <w:snapToGrid w:val="0"/>
                <w:color w:val="auto"/>
                <w:kern w:val="0"/>
                <w:sz w:val="28"/>
                <w:szCs w:val="28"/>
              </w:rPr>
            </w:pPr>
          </w:p>
        </w:tc>
        <w:tc>
          <w:tcPr>
            <w:tcW w:w="3458" w:type="dxa"/>
            <w:vAlign w:val="center"/>
          </w:tcPr>
          <w:p w14:paraId="602E7CB3">
            <w:pPr>
              <w:autoSpaceDE w:val="0"/>
              <w:autoSpaceDN w:val="0"/>
              <w:adjustRightInd w:val="0"/>
              <w:snapToGrid w:val="0"/>
              <w:jc w:val="left"/>
              <w:rPr>
                <w:rFonts w:ascii="宋体" w:hAnsi="宋体"/>
                <w:snapToGrid w:val="0"/>
                <w:color w:val="auto"/>
                <w:kern w:val="0"/>
                <w:sz w:val="28"/>
                <w:szCs w:val="28"/>
              </w:rPr>
            </w:pPr>
          </w:p>
        </w:tc>
        <w:tc>
          <w:tcPr>
            <w:tcW w:w="2000" w:type="dxa"/>
            <w:tcBorders>
              <w:right w:val="single" w:color="auto" w:sz="4" w:space="0"/>
            </w:tcBorders>
            <w:vAlign w:val="center"/>
          </w:tcPr>
          <w:p w14:paraId="3DD60010">
            <w:pPr>
              <w:autoSpaceDE w:val="0"/>
              <w:autoSpaceDN w:val="0"/>
              <w:adjustRightInd w:val="0"/>
              <w:snapToGrid w:val="0"/>
              <w:jc w:val="left"/>
              <w:rPr>
                <w:rFonts w:ascii="宋体" w:hAnsi="宋体"/>
                <w:snapToGrid w:val="0"/>
                <w:color w:val="auto"/>
                <w:kern w:val="0"/>
                <w:sz w:val="28"/>
                <w:szCs w:val="28"/>
              </w:rPr>
            </w:pPr>
          </w:p>
        </w:tc>
        <w:tc>
          <w:tcPr>
            <w:tcW w:w="1611" w:type="dxa"/>
            <w:vAlign w:val="center"/>
          </w:tcPr>
          <w:p w14:paraId="342F8E45">
            <w:pPr>
              <w:autoSpaceDE w:val="0"/>
              <w:autoSpaceDN w:val="0"/>
              <w:adjustRightInd w:val="0"/>
              <w:snapToGrid w:val="0"/>
              <w:jc w:val="left"/>
              <w:rPr>
                <w:rFonts w:ascii="宋体" w:hAnsi="宋体"/>
                <w:snapToGrid w:val="0"/>
                <w:color w:val="auto"/>
                <w:kern w:val="0"/>
                <w:sz w:val="28"/>
                <w:szCs w:val="28"/>
              </w:rPr>
            </w:pPr>
          </w:p>
        </w:tc>
        <w:tc>
          <w:tcPr>
            <w:tcW w:w="1345" w:type="dxa"/>
            <w:vAlign w:val="center"/>
          </w:tcPr>
          <w:p w14:paraId="7863D483">
            <w:pPr>
              <w:autoSpaceDE w:val="0"/>
              <w:autoSpaceDN w:val="0"/>
              <w:adjustRightInd w:val="0"/>
              <w:snapToGrid w:val="0"/>
              <w:jc w:val="left"/>
              <w:rPr>
                <w:rFonts w:ascii="宋体" w:hAnsi="宋体"/>
                <w:snapToGrid w:val="0"/>
                <w:color w:val="auto"/>
                <w:kern w:val="0"/>
                <w:sz w:val="28"/>
                <w:szCs w:val="28"/>
              </w:rPr>
            </w:pPr>
          </w:p>
        </w:tc>
        <w:tc>
          <w:tcPr>
            <w:tcW w:w="1703" w:type="dxa"/>
            <w:vAlign w:val="center"/>
          </w:tcPr>
          <w:p w14:paraId="3BE42538">
            <w:pPr>
              <w:autoSpaceDE w:val="0"/>
              <w:autoSpaceDN w:val="0"/>
              <w:adjustRightInd w:val="0"/>
              <w:snapToGrid w:val="0"/>
              <w:jc w:val="left"/>
              <w:rPr>
                <w:rFonts w:ascii="宋体" w:hAnsi="宋体"/>
                <w:snapToGrid w:val="0"/>
                <w:color w:val="auto"/>
                <w:kern w:val="0"/>
                <w:sz w:val="28"/>
                <w:szCs w:val="28"/>
              </w:rPr>
            </w:pPr>
          </w:p>
        </w:tc>
      </w:tr>
      <w:tr w14:paraId="713B60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4D42EA5E">
            <w:pPr>
              <w:autoSpaceDE w:val="0"/>
              <w:autoSpaceDN w:val="0"/>
              <w:adjustRightInd w:val="0"/>
              <w:snapToGrid w:val="0"/>
              <w:jc w:val="left"/>
              <w:rPr>
                <w:rFonts w:ascii="宋体" w:hAnsi="宋体"/>
                <w:snapToGrid w:val="0"/>
                <w:color w:val="auto"/>
                <w:kern w:val="0"/>
                <w:sz w:val="28"/>
                <w:szCs w:val="28"/>
              </w:rPr>
            </w:pPr>
          </w:p>
        </w:tc>
        <w:tc>
          <w:tcPr>
            <w:tcW w:w="3260" w:type="dxa"/>
            <w:vAlign w:val="center"/>
          </w:tcPr>
          <w:p w14:paraId="68CEDEC5">
            <w:pPr>
              <w:autoSpaceDE w:val="0"/>
              <w:autoSpaceDN w:val="0"/>
              <w:adjustRightInd w:val="0"/>
              <w:snapToGrid w:val="0"/>
              <w:jc w:val="left"/>
              <w:rPr>
                <w:rFonts w:ascii="宋体" w:hAnsi="宋体"/>
                <w:snapToGrid w:val="0"/>
                <w:color w:val="auto"/>
                <w:kern w:val="0"/>
                <w:sz w:val="28"/>
                <w:szCs w:val="28"/>
              </w:rPr>
            </w:pPr>
          </w:p>
        </w:tc>
        <w:tc>
          <w:tcPr>
            <w:tcW w:w="3458" w:type="dxa"/>
            <w:vAlign w:val="center"/>
          </w:tcPr>
          <w:p w14:paraId="0B4C7685">
            <w:pPr>
              <w:autoSpaceDE w:val="0"/>
              <w:autoSpaceDN w:val="0"/>
              <w:adjustRightInd w:val="0"/>
              <w:snapToGrid w:val="0"/>
              <w:jc w:val="left"/>
              <w:rPr>
                <w:rFonts w:ascii="宋体" w:hAnsi="宋体"/>
                <w:snapToGrid w:val="0"/>
                <w:color w:val="auto"/>
                <w:kern w:val="0"/>
                <w:sz w:val="28"/>
                <w:szCs w:val="28"/>
              </w:rPr>
            </w:pPr>
          </w:p>
        </w:tc>
        <w:tc>
          <w:tcPr>
            <w:tcW w:w="2000" w:type="dxa"/>
            <w:tcBorders>
              <w:right w:val="single" w:color="auto" w:sz="4" w:space="0"/>
            </w:tcBorders>
            <w:vAlign w:val="center"/>
          </w:tcPr>
          <w:p w14:paraId="4DC73775">
            <w:pPr>
              <w:autoSpaceDE w:val="0"/>
              <w:autoSpaceDN w:val="0"/>
              <w:adjustRightInd w:val="0"/>
              <w:snapToGrid w:val="0"/>
              <w:jc w:val="left"/>
              <w:rPr>
                <w:rFonts w:ascii="宋体" w:hAnsi="宋体"/>
                <w:snapToGrid w:val="0"/>
                <w:color w:val="auto"/>
                <w:kern w:val="0"/>
                <w:sz w:val="28"/>
                <w:szCs w:val="28"/>
              </w:rPr>
            </w:pPr>
          </w:p>
        </w:tc>
        <w:tc>
          <w:tcPr>
            <w:tcW w:w="1611" w:type="dxa"/>
            <w:vAlign w:val="center"/>
          </w:tcPr>
          <w:p w14:paraId="3C62FD0A">
            <w:pPr>
              <w:autoSpaceDE w:val="0"/>
              <w:autoSpaceDN w:val="0"/>
              <w:adjustRightInd w:val="0"/>
              <w:snapToGrid w:val="0"/>
              <w:jc w:val="left"/>
              <w:rPr>
                <w:rFonts w:ascii="宋体" w:hAnsi="宋体"/>
                <w:snapToGrid w:val="0"/>
                <w:color w:val="auto"/>
                <w:kern w:val="0"/>
                <w:sz w:val="28"/>
                <w:szCs w:val="28"/>
              </w:rPr>
            </w:pPr>
          </w:p>
        </w:tc>
        <w:tc>
          <w:tcPr>
            <w:tcW w:w="1345" w:type="dxa"/>
            <w:vAlign w:val="center"/>
          </w:tcPr>
          <w:p w14:paraId="797D9B34">
            <w:pPr>
              <w:autoSpaceDE w:val="0"/>
              <w:autoSpaceDN w:val="0"/>
              <w:adjustRightInd w:val="0"/>
              <w:snapToGrid w:val="0"/>
              <w:jc w:val="left"/>
              <w:rPr>
                <w:rFonts w:ascii="宋体" w:hAnsi="宋体"/>
                <w:snapToGrid w:val="0"/>
                <w:color w:val="auto"/>
                <w:kern w:val="0"/>
                <w:sz w:val="28"/>
                <w:szCs w:val="28"/>
              </w:rPr>
            </w:pPr>
          </w:p>
        </w:tc>
        <w:tc>
          <w:tcPr>
            <w:tcW w:w="1703" w:type="dxa"/>
            <w:vAlign w:val="center"/>
          </w:tcPr>
          <w:p w14:paraId="22A51993">
            <w:pPr>
              <w:autoSpaceDE w:val="0"/>
              <w:autoSpaceDN w:val="0"/>
              <w:adjustRightInd w:val="0"/>
              <w:snapToGrid w:val="0"/>
              <w:jc w:val="left"/>
              <w:rPr>
                <w:rFonts w:ascii="宋体" w:hAnsi="宋体"/>
                <w:snapToGrid w:val="0"/>
                <w:color w:val="auto"/>
                <w:kern w:val="0"/>
                <w:sz w:val="28"/>
                <w:szCs w:val="28"/>
              </w:rPr>
            </w:pPr>
          </w:p>
        </w:tc>
      </w:tr>
      <w:tr w14:paraId="15EAB3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545D70AF">
            <w:pPr>
              <w:autoSpaceDE w:val="0"/>
              <w:autoSpaceDN w:val="0"/>
              <w:adjustRightInd w:val="0"/>
              <w:snapToGrid w:val="0"/>
              <w:jc w:val="left"/>
              <w:rPr>
                <w:rFonts w:ascii="宋体" w:hAnsi="宋体"/>
                <w:snapToGrid w:val="0"/>
                <w:color w:val="auto"/>
                <w:kern w:val="0"/>
                <w:sz w:val="28"/>
                <w:szCs w:val="28"/>
              </w:rPr>
            </w:pPr>
          </w:p>
        </w:tc>
        <w:tc>
          <w:tcPr>
            <w:tcW w:w="3260" w:type="dxa"/>
            <w:vAlign w:val="center"/>
          </w:tcPr>
          <w:p w14:paraId="6A7C04DD">
            <w:pPr>
              <w:autoSpaceDE w:val="0"/>
              <w:autoSpaceDN w:val="0"/>
              <w:adjustRightInd w:val="0"/>
              <w:snapToGrid w:val="0"/>
              <w:jc w:val="left"/>
              <w:rPr>
                <w:rFonts w:ascii="宋体" w:hAnsi="宋体"/>
                <w:snapToGrid w:val="0"/>
                <w:color w:val="auto"/>
                <w:kern w:val="0"/>
                <w:sz w:val="28"/>
                <w:szCs w:val="28"/>
              </w:rPr>
            </w:pPr>
          </w:p>
        </w:tc>
        <w:tc>
          <w:tcPr>
            <w:tcW w:w="3458" w:type="dxa"/>
            <w:vAlign w:val="center"/>
          </w:tcPr>
          <w:p w14:paraId="0213F5C2">
            <w:pPr>
              <w:autoSpaceDE w:val="0"/>
              <w:autoSpaceDN w:val="0"/>
              <w:adjustRightInd w:val="0"/>
              <w:snapToGrid w:val="0"/>
              <w:jc w:val="left"/>
              <w:rPr>
                <w:rFonts w:ascii="宋体" w:hAnsi="宋体"/>
                <w:snapToGrid w:val="0"/>
                <w:color w:val="auto"/>
                <w:kern w:val="0"/>
                <w:sz w:val="28"/>
                <w:szCs w:val="28"/>
              </w:rPr>
            </w:pPr>
          </w:p>
        </w:tc>
        <w:tc>
          <w:tcPr>
            <w:tcW w:w="2000" w:type="dxa"/>
            <w:tcBorders>
              <w:right w:val="single" w:color="auto" w:sz="4" w:space="0"/>
            </w:tcBorders>
            <w:vAlign w:val="center"/>
          </w:tcPr>
          <w:p w14:paraId="0F45A8B3">
            <w:pPr>
              <w:autoSpaceDE w:val="0"/>
              <w:autoSpaceDN w:val="0"/>
              <w:adjustRightInd w:val="0"/>
              <w:snapToGrid w:val="0"/>
              <w:jc w:val="left"/>
              <w:rPr>
                <w:rFonts w:ascii="宋体" w:hAnsi="宋体"/>
                <w:snapToGrid w:val="0"/>
                <w:color w:val="auto"/>
                <w:kern w:val="0"/>
                <w:sz w:val="28"/>
                <w:szCs w:val="28"/>
              </w:rPr>
            </w:pPr>
          </w:p>
        </w:tc>
        <w:tc>
          <w:tcPr>
            <w:tcW w:w="1611" w:type="dxa"/>
            <w:vAlign w:val="center"/>
          </w:tcPr>
          <w:p w14:paraId="16F7E1A7">
            <w:pPr>
              <w:autoSpaceDE w:val="0"/>
              <w:autoSpaceDN w:val="0"/>
              <w:adjustRightInd w:val="0"/>
              <w:snapToGrid w:val="0"/>
              <w:jc w:val="left"/>
              <w:rPr>
                <w:rFonts w:ascii="宋体" w:hAnsi="宋体"/>
                <w:snapToGrid w:val="0"/>
                <w:color w:val="auto"/>
                <w:kern w:val="0"/>
                <w:sz w:val="28"/>
                <w:szCs w:val="28"/>
              </w:rPr>
            </w:pPr>
          </w:p>
        </w:tc>
        <w:tc>
          <w:tcPr>
            <w:tcW w:w="1345" w:type="dxa"/>
            <w:vAlign w:val="center"/>
          </w:tcPr>
          <w:p w14:paraId="5A5D7136">
            <w:pPr>
              <w:autoSpaceDE w:val="0"/>
              <w:autoSpaceDN w:val="0"/>
              <w:adjustRightInd w:val="0"/>
              <w:snapToGrid w:val="0"/>
              <w:jc w:val="left"/>
              <w:rPr>
                <w:rFonts w:ascii="宋体" w:hAnsi="宋体"/>
                <w:snapToGrid w:val="0"/>
                <w:color w:val="auto"/>
                <w:kern w:val="0"/>
                <w:sz w:val="28"/>
                <w:szCs w:val="28"/>
              </w:rPr>
            </w:pPr>
          </w:p>
        </w:tc>
        <w:tc>
          <w:tcPr>
            <w:tcW w:w="1703" w:type="dxa"/>
            <w:vAlign w:val="center"/>
          </w:tcPr>
          <w:p w14:paraId="3C016116">
            <w:pPr>
              <w:autoSpaceDE w:val="0"/>
              <w:autoSpaceDN w:val="0"/>
              <w:adjustRightInd w:val="0"/>
              <w:snapToGrid w:val="0"/>
              <w:jc w:val="left"/>
              <w:rPr>
                <w:rFonts w:ascii="宋体" w:hAnsi="宋体"/>
                <w:snapToGrid w:val="0"/>
                <w:color w:val="auto"/>
                <w:kern w:val="0"/>
                <w:sz w:val="28"/>
                <w:szCs w:val="28"/>
              </w:rPr>
            </w:pPr>
          </w:p>
        </w:tc>
      </w:tr>
    </w:tbl>
    <w:p w14:paraId="3E232E9F">
      <w:pPr>
        <w:tabs>
          <w:tab w:val="left" w:pos="2740"/>
          <w:tab w:val="left" w:pos="4940"/>
          <w:tab w:val="left" w:pos="7140"/>
        </w:tabs>
        <w:autoSpaceDE w:val="0"/>
        <w:autoSpaceDN w:val="0"/>
        <w:adjustRightInd w:val="0"/>
        <w:snapToGrid w:val="0"/>
        <w:spacing w:line="360" w:lineRule="auto"/>
        <w:jc w:val="left"/>
        <w:rPr>
          <w:rFonts w:ascii="宋体" w:hAnsi="宋体"/>
          <w:snapToGrid w:val="0"/>
          <w:color w:val="auto"/>
          <w:kern w:val="0"/>
          <w:szCs w:val="21"/>
        </w:rPr>
      </w:pPr>
    </w:p>
    <w:p w14:paraId="417CB3C2">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color w:val="auto"/>
          <w:w w:val="200"/>
          <w:kern w:val="0"/>
          <w:szCs w:val="21"/>
          <w:u w:val="single"/>
        </w:rPr>
      </w:pPr>
      <w:r>
        <w:rPr>
          <w:rFonts w:ascii="宋体" w:hAnsi="宋体"/>
          <w:snapToGrid w:val="0"/>
          <w:color w:val="auto"/>
          <w:kern w:val="0"/>
          <w:szCs w:val="21"/>
        </w:rPr>
        <w:t>招标人代表：</w:t>
      </w:r>
      <w:r>
        <w:rPr>
          <w:rFonts w:hint="eastAsia" w:ascii="宋体" w:hAnsi="宋体" w:cs="MingLiU"/>
          <w:snapToGrid w:val="0"/>
          <w:color w:val="auto"/>
          <w:w w:val="200"/>
          <w:kern w:val="0"/>
          <w:szCs w:val="21"/>
          <w:u w:val="single"/>
        </w:rPr>
        <w:t xml:space="preserve">      </w:t>
      </w:r>
      <w:r>
        <w:rPr>
          <w:rFonts w:hint="eastAsia" w:ascii="宋体" w:hAnsi="宋体" w:cs="MingLiU"/>
          <w:snapToGrid w:val="0"/>
          <w:color w:val="auto"/>
          <w:w w:val="200"/>
          <w:kern w:val="0"/>
          <w:szCs w:val="21"/>
        </w:rPr>
        <w:t xml:space="preserve">      </w:t>
      </w:r>
      <w:r>
        <w:rPr>
          <w:rFonts w:ascii="宋体" w:hAnsi="宋体"/>
          <w:snapToGrid w:val="0"/>
          <w:color w:val="auto"/>
          <w:kern w:val="0"/>
          <w:szCs w:val="21"/>
        </w:rPr>
        <w:t>监标人：</w:t>
      </w:r>
      <w:r>
        <w:rPr>
          <w:rFonts w:hint="eastAsia" w:ascii="宋体" w:hAnsi="宋体" w:cs="MingLiU"/>
          <w:snapToGrid w:val="0"/>
          <w:color w:val="auto"/>
          <w:w w:val="200"/>
          <w:kern w:val="0"/>
          <w:szCs w:val="21"/>
          <w:u w:val="single"/>
        </w:rPr>
        <w:t xml:space="preserve">      </w:t>
      </w:r>
      <w:r>
        <w:rPr>
          <w:rFonts w:hint="eastAsia" w:ascii="宋体" w:hAnsi="宋体" w:cs="MingLiU"/>
          <w:snapToGrid w:val="0"/>
          <w:color w:val="auto"/>
          <w:w w:val="200"/>
          <w:kern w:val="0"/>
          <w:szCs w:val="21"/>
        </w:rPr>
        <w:t xml:space="preserve">      </w:t>
      </w:r>
      <w:r>
        <w:rPr>
          <w:rFonts w:hint="eastAsia" w:ascii="宋体" w:hAnsi="宋体"/>
          <w:snapToGrid w:val="0"/>
          <w:color w:val="auto"/>
          <w:kern w:val="0"/>
          <w:szCs w:val="21"/>
        </w:rPr>
        <w:t>主持人</w:t>
      </w:r>
      <w:r>
        <w:rPr>
          <w:rFonts w:ascii="宋体" w:hAnsi="宋体"/>
          <w:snapToGrid w:val="0"/>
          <w:color w:val="auto"/>
          <w:kern w:val="0"/>
          <w:szCs w:val="21"/>
        </w:rPr>
        <w:t>：</w:t>
      </w:r>
      <w:r>
        <w:rPr>
          <w:rFonts w:hint="eastAsia" w:ascii="宋体" w:hAnsi="宋体" w:cs="MingLiU"/>
          <w:snapToGrid w:val="0"/>
          <w:color w:val="auto"/>
          <w:w w:val="200"/>
          <w:kern w:val="0"/>
          <w:szCs w:val="21"/>
          <w:u w:val="single"/>
        </w:rPr>
        <w:t xml:space="preserve">      </w:t>
      </w:r>
      <w:r>
        <w:rPr>
          <w:rFonts w:hint="eastAsia" w:ascii="宋体" w:hAnsi="宋体" w:cs="MingLiU"/>
          <w:snapToGrid w:val="0"/>
          <w:color w:val="auto"/>
          <w:w w:val="200"/>
          <w:kern w:val="0"/>
          <w:szCs w:val="21"/>
        </w:rPr>
        <w:t xml:space="preserve">      </w:t>
      </w:r>
      <w:r>
        <w:rPr>
          <w:rFonts w:ascii="宋体" w:hAnsi="宋体"/>
          <w:snapToGrid w:val="0"/>
          <w:color w:val="auto"/>
          <w:kern w:val="0"/>
          <w:szCs w:val="21"/>
        </w:rPr>
        <w:t>记录人：</w:t>
      </w:r>
      <w:r>
        <w:rPr>
          <w:rFonts w:hint="eastAsia" w:ascii="宋体" w:hAnsi="宋体" w:cs="MingLiU"/>
          <w:snapToGrid w:val="0"/>
          <w:color w:val="auto"/>
          <w:w w:val="200"/>
          <w:kern w:val="0"/>
          <w:szCs w:val="21"/>
          <w:u w:val="single"/>
        </w:rPr>
        <w:t xml:space="preserve">      </w:t>
      </w:r>
    </w:p>
    <w:p w14:paraId="6A604B81">
      <w:pPr>
        <w:autoSpaceDE w:val="0"/>
        <w:autoSpaceDN w:val="0"/>
        <w:adjustRightInd w:val="0"/>
        <w:snapToGrid w:val="0"/>
        <w:spacing w:before="62" w:beforeLines="20" w:line="360" w:lineRule="auto"/>
        <w:jc w:val="right"/>
        <w:rPr>
          <w:rFonts w:ascii="宋体" w:hAnsi="宋体"/>
          <w:snapToGrid w:val="0"/>
          <w:color w:val="auto"/>
          <w:kern w:val="0"/>
          <w:sz w:val="24"/>
        </w:rPr>
      </w:pPr>
      <w:r>
        <w:rPr>
          <w:rFonts w:ascii="宋体" w:hAnsi="宋体"/>
          <w:snapToGrid w:val="0"/>
          <w:color w:val="auto"/>
          <w:kern w:val="0"/>
          <w:sz w:val="24"/>
        </w:rPr>
        <w:t xml:space="preserve">                                       </w:t>
      </w:r>
      <w:r>
        <w:rPr>
          <w:rFonts w:ascii="宋体" w:hAnsi="宋体"/>
          <w:snapToGrid w:val="0"/>
          <w:color w:val="auto"/>
          <w:kern w:val="0"/>
          <w:sz w:val="24"/>
          <w:u w:val="single"/>
        </w:rPr>
        <w:t xml:space="preserve">       </w:t>
      </w:r>
      <w:r>
        <w:rPr>
          <w:rFonts w:ascii="宋体" w:hAnsi="宋体"/>
          <w:snapToGrid w:val="0"/>
          <w:color w:val="auto"/>
          <w:kern w:val="0"/>
          <w:sz w:val="24"/>
        </w:rPr>
        <w:t>年</w:t>
      </w:r>
      <w:r>
        <w:rPr>
          <w:rFonts w:ascii="宋体" w:hAnsi="宋体"/>
          <w:snapToGrid w:val="0"/>
          <w:color w:val="auto"/>
          <w:kern w:val="0"/>
          <w:sz w:val="24"/>
          <w:u w:val="single"/>
        </w:rPr>
        <w:t xml:space="preserve">     </w:t>
      </w:r>
      <w:r>
        <w:rPr>
          <w:rFonts w:ascii="宋体" w:hAnsi="宋体"/>
          <w:snapToGrid w:val="0"/>
          <w:color w:val="auto"/>
          <w:kern w:val="0"/>
          <w:sz w:val="24"/>
        </w:rPr>
        <w:t>月</w:t>
      </w:r>
      <w:r>
        <w:rPr>
          <w:rFonts w:ascii="宋体" w:hAnsi="宋体"/>
          <w:snapToGrid w:val="0"/>
          <w:color w:val="auto"/>
          <w:kern w:val="0"/>
          <w:sz w:val="24"/>
          <w:u w:val="single"/>
        </w:rPr>
        <w:t xml:space="preserve">    </w:t>
      </w:r>
      <w:r>
        <w:rPr>
          <w:rFonts w:ascii="宋体" w:hAnsi="宋体"/>
          <w:snapToGrid w:val="0"/>
          <w:color w:val="auto"/>
          <w:kern w:val="0"/>
          <w:sz w:val="24"/>
        </w:rPr>
        <w:t>日</w:t>
      </w:r>
    </w:p>
    <w:p w14:paraId="2D9080AB">
      <w:pPr>
        <w:autoSpaceDE w:val="0"/>
        <w:autoSpaceDN w:val="0"/>
        <w:adjustRightInd w:val="0"/>
        <w:snapToGrid w:val="0"/>
        <w:spacing w:before="62" w:beforeLines="20" w:line="360" w:lineRule="auto"/>
        <w:rPr>
          <w:rFonts w:ascii="宋体" w:hAnsi="宋体"/>
          <w:snapToGrid w:val="0"/>
          <w:color w:val="auto"/>
          <w:kern w:val="0"/>
          <w:sz w:val="24"/>
        </w:rPr>
      </w:pPr>
      <w:r>
        <w:rPr>
          <w:rFonts w:ascii="宋体" w:hAnsi="宋体"/>
          <w:snapToGrid w:val="0"/>
          <w:color w:val="auto"/>
          <w:kern w:val="0"/>
          <w:sz w:val="24"/>
        </w:rPr>
        <w:br w:type="page"/>
      </w:r>
      <w:r>
        <w:rPr>
          <w:rFonts w:ascii="宋体" w:hAnsi="宋体"/>
          <w:b/>
          <w:snapToGrid w:val="0"/>
          <w:color w:val="auto"/>
          <w:kern w:val="0"/>
        </w:rPr>
        <w:t>附表</w:t>
      </w:r>
      <w:r>
        <w:rPr>
          <w:rFonts w:hint="eastAsia" w:ascii="宋体" w:hAnsi="宋体"/>
          <w:b/>
          <w:snapToGrid w:val="0"/>
          <w:color w:val="auto"/>
          <w:kern w:val="0"/>
        </w:rPr>
        <w:t>二</w:t>
      </w:r>
      <w:r>
        <w:rPr>
          <w:rFonts w:ascii="宋体" w:hAnsi="宋体"/>
          <w:b/>
          <w:snapToGrid w:val="0"/>
          <w:color w:val="auto"/>
          <w:kern w:val="0"/>
        </w:rPr>
        <w:t>：纸质投标保函递交情况一览表（如有）</w:t>
      </w:r>
    </w:p>
    <w:p w14:paraId="6F89A5B0">
      <w:pPr>
        <w:autoSpaceDE w:val="0"/>
        <w:autoSpaceDN w:val="0"/>
        <w:adjustRightInd w:val="0"/>
        <w:snapToGrid w:val="0"/>
        <w:spacing w:before="62" w:beforeLines="20" w:line="360" w:lineRule="auto"/>
        <w:jc w:val="center"/>
        <w:rPr>
          <w:rFonts w:ascii="宋体" w:hAnsi="宋体"/>
          <w:color w:val="auto"/>
          <w:szCs w:val="21"/>
        </w:rPr>
      </w:pPr>
      <w:r>
        <w:rPr>
          <w:rFonts w:hint="eastAsia" w:ascii="宋体" w:hAnsi="宋体" w:cs="MingLiU"/>
          <w:snapToGrid w:val="0"/>
          <w:color w:val="auto"/>
          <w:w w:val="198"/>
          <w:kern w:val="0"/>
          <w:sz w:val="28"/>
          <w:szCs w:val="28"/>
          <w:u w:val="single"/>
        </w:rPr>
        <w:t xml:space="preserve">              </w:t>
      </w:r>
      <w:r>
        <w:rPr>
          <w:rFonts w:hint="eastAsia" w:ascii="宋体" w:hAnsi="宋体"/>
          <w:snapToGrid w:val="0"/>
          <w:color w:val="auto"/>
          <w:kern w:val="0"/>
          <w:sz w:val="28"/>
          <w:szCs w:val="28"/>
          <w:u w:val="single"/>
        </w:rPr>
        <w:t xml:space="preserve"> </w:t>
      </w:r>
      <w:r>
        <w:rPr>
          <w:rFonts w:ascii="宋体" w:hAnsi="宋体"/>
          <w:b/>
          <w:snapToGrid w:val="0"/>
          <w:color w:val="auto"/>
          <w:w w:val="99"/>
          <w:kern w:val="0"/>
          <w:sz w:val="28"/>
          <w:szCs w:val="28"/>
          <w:u w:val="single"/>
        </w:rPr>
        <w:t>（项目名称）纸质投标保函</w:t>
      </w:r>
      <w:r>
        <w:rPr>
          <w:rFonts w:hint="eastAsia" w:ascii="宋体" w:hAnsi="宋体"/>
          <w:b/>
          <w:snapToGrid w:val="0"/>
          <w:color w:val="auto"/>
          <w:w w:val="99"/>
          <w:kern w:val="0"/>
          <w:sz w:val="28"/>
          <w:szCs w:val="28"/>
          <w:u w:val="single"/>
        </w:rPr>
        <w:t>递交</w:t>
      </w:r>
      <w:r>
        <w:rPr>
          <w:rFonts w:ascii="宋体" w:hAnsi="宋体"/>
          <w:b/>
          <w:snapToGrid w:val="0"/>
          <w:color w:val="auto"/>
          <w:w w:val="99"/>
          <w:kern w:val="0"/>
          <w:sz w:val="28"/>
          <w:szCs w:val="28"/>
          <w:u w:val="single"/>
        </w:rPr>
        <w:t>情况一览表</w:t>
      </w:r>
    </w:p>
    <w:p w14:paraId="6A480B13">
      <w:pPr>
        <w:autoSpaceDE w:val="0"/>
        <w:autoSpaceDN w:val="0"/>
        <w:adjustRightInd w:val="0"/>
        <w:snapToGrid w:val="0"/>
        <w:spacing w:before="62" w:beforeLines="20" w:line="360" w:lineRule="auto"/>
        <w:ind w:firstLine="8610" w:firstLineChars="4100"/>
        <w:rPr>
          <w:rFonts w:ascii="宋体" w:hAnsi="宋体"/>
          <w:color w:val="auto"/>
          <w:szCs w:val="21"/>
        </w:rPr>
      </w:pPr>
      <w:r>
        <w:rPr>
          <w:rFonts w:hint="eastAsia" w:ascii="宋体" w:hAnsi="宋体"/>
          <w:snapToGrid w:val="0"/>
          <w:color w:val="auto"/>
          <w:kern w:val="0"/>
          <w:szCs w:val="21"/>
        </w:rPr>
        <w:t>投标截止时间</w:t>
      </w:r>
      <w:r>
        <w:rPr>
          <w:rFonts w:ascii="宋体" w:hAnsi="宋体"/>
          <w:snapToGrid w:val="0"/>
          <w:color w:val="auto"/>
          <w:kern w:val="0"/>
          <w:szCs w:val="21"/>
        </w:rPr>
        <w:t>：</w:t>
      </w:r>
      <w:r>
        <w:rPr>
          <w:rFonts w:hint="eastAsia" w:ascii="宋体" w:hAnsi="宋体" w:cs="MingLiU"/>
          <w:snapToGrid w:val="0"/>
          <w:color w:val="auto"/>
          <w:w w:val="200"/>
          <w:kern w:val="0"/>
          <w:szCs w:val="21"/>
          <w:u w:val="single"/>
        </w:rPr>
        <w:t xml:space="preserve">     </w:t>
      </w:r>
      <w:r>
        <w:rPr>
          <w:rFonts w:hint="eastAsia" w:ascii="宋体" w:hAnsi="宋体" w:cs="MingLiU"/>
          <w:snapToGrid w:val="0"/>
          <w:color w:val="auto"/>
          <w:kern w:val="0"/>
          <w:szCs w:val="21"/>
        </w:rPr>
        <w:t>年</w:t>
      </w:r>
      <w:r>
        <w:rPr>
          <w:rFonts w:hint="eastAsia" w:ascii="宋体" w:hAnsi="宋体"/>
          <w:snapToGrid w:val="0"/>
          <w:color w:val="auto"/>
          <w:kern w:val="0"/>
          <w:szCs w:val="21"/>
          <w:u w:val="single"/>
        </w:rPr>
        <w:t xml:space="preserve">     </w:t>
      </w:r>
      <w:r>
        <w:rPr>
          <w:rFonts w:hint="eastAsia" w:ascii="宋体" w:hAnsi="宋体" w:cs="MingLiU"/>
          <w:snapToGrid w:val="0"/>
          <w:color w:val="auto"/>
          <w:kern w:val="0"/>
          <w:szCs w:val="21"/>
        </w:rPr>
        <w:t>月</w:t>
      </w:r>
      <w:r>
        <w:rPr>
          <w:rFonts w:hint="eastAsia" w:ascii="宋体" w:hAnsi="宋体"/>
          <w:snapToGrid w:val="0"/>
          <w:color w:val="auto"/>
          <w:kern w:val="0"/>
          <w:szCs w:val="21"/>
          <w:u w:val="single"/>
        </w:rPr>
        <w:t xml:space="preserve">     </w:t>
      </w:r>
      <w:r>
        <w:rPr>
          <w:rFonts w:hint="eastAsia" w:ascii="宋体" w:hAnsi="宋体" w:cs="MingLiU"/>
          <w:snapToGrid w:val="0"/>
          <w:color w:val="auto"/>
          <w:kern w:val="0"/>
          <w:szCs w:val="21"/>
        </w:rPr>
        <w:t>日</w:t>
      </w:r>
      <w:r>
        <w:rPr>
          <w:rFonts w:hint="eastAsia" w:ascii="宋体" w:hAnsi="宋体"/>
          <w:snapToGrid w:val="0"/>
          <w:color w:val="auto"/>
          <w:kern w:val="0"/>
          <w:szCs w:val="21"/>
          <w:u w:val="single"/>
        </w:rPr>
        <w:t xml:space="preserve">     </w:t>
      </w:r>
      <w:r>
        <w:rPr>
          <w:rFonts w:hint="eastAsia" w:ascii="宋体" w:hAnsi="宋体" w:cs="MingLiU"/>
          <w:snapToGrid w:val="0"/>
          <w:color w:val="auto"/>
          <w:kern w:val="0"/>
          <w:szCs w:val="21"/>
        </w:rPr>
        <w:t>时</w:t>
      </w:r>
      <w:r>
        <w:rPr>
          <w:rFonts w:hint="eastAsia" w:ascii="宋体" w:hAnsi="宋体"/>
          <w:snapToGrid w:val="0"/>
          <w:color w:val="auto"/>
          <w:kern w:val="0"/>
          <w:szCs w:val="21"/>
          <w:u w:val="single"/>
        </w:rPr>
        <w:t xml:space="preserve">     </w:t>
      </w:r>
      <w:r>
        <w:rPr>
          <w:rFonts w:hint="eastAsia" w:ascii="宋体" w:hAnsi="宋体" w:cs="MingLiU"/>
          <w:snapToGrid w:val="0"/>
          <w:color w:val="auto"/>
          <w:kern w:val="0"/>
          <w:szCs w:val="21"/>
        </w:rPr>
        <w:t>分</w:t>
      </w:r>
    </w:p>
    <w:tbl>
      <w:tblPr>
        <w:tblStyle w:val="46"/>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160"/>
        <w:gridCol w:w="3088"/>
        <w:gridCol w:w="2987"/>
        <w:gridCol w:w="3175"/>
      </w:tblGrid>
      <w:tr w14:paraId="09D96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577AE21E">
            <w:pPr>
              <w:autoSpaceDE w:val="0"/>
              <w:autoSpaceDN w:val="0"/>
              <w:adjustRightInd w:val="0"/>
              <w:snapToGrid w:val="0"/>
              <w:spacing w:before="62" w:beforeLines="20" w:line="360" w:lineRule="auto"/>
              <w:jc w:val="center"/>
              <w:rPr>
                <w:rFonts w:ascii="宋体" w:hAnsi="宋体"/>
                <w:color w:val="auto"/>
                <w:szCs w:val="21"/>
              </w:rPr>
            </w:pPr>
            <w:r>
              <w:rPr>
                <w:rFonts w:hint="eastAsia" w:ascii="宋体" w:hAnsi="宋体"/>
                <w:color w:val="auto"/>
                <w:szCs w:val="21"/>
              </w:rPr>
              <w:t>序号</w:t>
            </w:r>
          </w:p>
        </w:tc>
        <w:tc>
          <w:tcPr>
            <w:tcW w:w="4160" w:type="dxa"/>
          </w:tcPr>
          <w:p w14:paraId="614B1E37">
            <w:pPr>
              <w:autoSpaceDE w:val="0"/>
              <w:autoSpaceDN w:val="0"/>
              <w:adjustRightInd w:val="0"/>
              <w:snapToGrid w:val="0"/>
              <w:spacing w:before="62" w:beforeLines="20" w:line="360" w:lineRule="auto"/>
              <w:jc w:val="center"/>
              <w:rPr>
                <w:rFonts w:ascii="宋体" w:hAnsi="宋体"/>
                <w:color w:val="auto"/>
                <w:szCs w:val="21"/>
              </w:rPr>
            </w:pPr>
            <w:r>
              <w:rPr>
                <w:rFonts w:hint="eastAsia" w:ascii="宋体" w:hAnsi="宋体"/>
                <w:color w:val="auto"/>
                <w:szCs w:val="21"/>
              </w:rPr>
              <w:t>投标人</w:t>
            </w:r>
          </w:p>
        </w:tc>
        <w:tc>
          <w:tcPr>
            <w:tcW w:w="3088" w:type="dxa"/>
          </w:tcPr>
          <w:p w14:paraId="665696F3">
            <w:pPr>
              <w:autoSpaceDE w:val="0"/>
              <w:autoSpaceDN w:val="0"/>
              <w:adjustRightInd w:val="0"/>
              <w:snapToGrid w:val="0"/>
              <w:spacing w:before="62" w:beforeLines="20" w:line="360" w:lineRule="auto"/>
              <w:jc w:val="center"/>
              <w:rPr>
                <w:rFonts w:ascii="宋体" w:hAnsi="宋体"/>
                <w:color w:val="auto"/>
                <w:szCs w:val="21"/>
              </w:rPr>
            </w:pPr>
            <w:r>
              <w:rPr>
                <w:rFonts w:hint="eastAsia" w:ascii="宋体" w:hAnsi="宋体"/>
                <w:color w:val="auto"/>
                <w:szCs w:val="21"/>
              </w:rPr>
              <w:t>金额（元）</w:t>
            </w:r>
          </w:p>
        </w:tc>
        <w:tc>
          <w:tcPr>
            <w:tcW w:w="2987" w:type="dxa"/>
          </w:tcPr>
          <w:p w14:paraId="724E9067">
            <w:pPr>
              <w:autoSpaceDE w:val="0"/>
              <w:autoSpaceDN w:val="0"/>
              <w:adjustRightInd w:val="0"/>
              <w:snapToGrid w:val="0"/>
              <w:spacing w:before="62" w:beforeLines="20" w:line="360" w:lineRule="auto"/>
              <w:jc w:val="center"/>
              <w:rPr>
                <w:rFonts w:ascii="宋体" w:hAnsi="宋体"/>
                <w:color w:val="auto"/>
                <w:szCs w:val="21"/>
              </w:rPr>
            </w:pPr>
            <w:r>
              <w:rPr>
                <w:rFonts w:hint="eastAsia" w:ascii="宋体" w:hAnsi="宋体"/>
                <w:color w:val="auto"/>
                <w:szCs w:val="21"/>
              </w:rPr>
              <w:t>递交时间</w:t>
            </w:r>
          </w:p>
        </w:tc>
        <w:tc>
          <w:tcPr>
            <w:tcW w:w="3175" w:type="dxa"/>
          </w:tcPr>
          <w:p w14:paraId="1C78A885">
            <w:pPr>
              <w:autoSpaceDE w:val="0"/>
              <w:autoSpaceDN w:val="0"/>
              <w:adjustRightInd w:val="0"/>
              <w:snapToGrid w:val="0"/>
              <w:spacing w:before="62" w:beforeLines="20" w:line="360" w:lineRule="auto"/>
              <w:jc w:val="center"/>
              <w:rPr>
                <w:rFonts w:ascii="宋体" w:hAnsi="宋体"/>
                <w:color w:val="auto"/>
                <w:szCs w:val="21"/>
              </w:rPr>
            </w:pPr>
            <w:r>
              <w:rPr>
                <w:rFonts w:hint="eastAsia" w:ascii="宋体" w:hAnsi="宋体"/>
                <w:color w:val="auto"/>
                <w:szCs w:val="21"/>
              </w:rPr>
              <w:t>备注</w:t>
            </w:r>
          </w:p>
        </w:tc>
      </w:tr>
      <w:tr w14:paraId="1926C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346764C6">
            <w:pPr>
              <w:autoSpaceDE w:val="0"/>
              <w:autoSpaceDN w:val="0"/>
              <w:adjustRightInd w:val="0"/>
              <w:snapToGrid w:val="0"/>
              <w:spacing w:before="62" w:beforeLines="20" w:line="360" w:lineRule="auto"/>
              <w:rPr>
                <w:rFonts w:ascii="宋体" w:hAnsi="宋体"/>
                <w:color w:val="auto"/>
                <w:szCs w:val="21"/>
              </w:rPr>
            </w:pPr>
          </w:p>
        </w:tc>
        <w:tc>
          <w:tcPr>
            <w:tcW w:w="4160" w:type="dxa"/>
          </w:tcPr>
          <w:p w14:paraId="52BB28ED">
            <w:pPr>
              <w:autoSpaceDE w:val="0"/>
              <w:autoSpaceDN w:val="0"/>
              <w:adjustRightInd w:val="0"/>
              <w:snapToGrid w:val="0"/>
              <w:spacing w:before="62" w:beforeLines="20" w:line="360" w:lineRule="auto"/>
              <w:rPr>
                <w:rFonts w:ascii="宋体" w:hAnsi="宋体"/>
                <w:color w:val="auto"/>
                <w:szCs w:val="21"/>
              </w:rPr>
            </w:pPr>
          </w:p>
        </w:tc>
        <w:tc>
          <w:tcPr>
            <w:tcW w:w="3088" w:type="dxa"/>
          </w:tcPr>
          <w:p w14:paraId="66721C05">
            <w:pPr>
              <w:autoSpaceDE w:val="0"/>
              <w:autoSpaceDN w:val="0"/>
              <w:adjustRightInd w:val="0"/>
              <w:snapToGrid w:val="0"/>
              <w:spacing w:before="62" w:beforeLines="20" w:line="360" w:lineRule="auto"/>
              <w:rPr>
                <w:rFonts w:ascii="宋体" w:hAnsi="宋体"/>
                <w:color w:val="auto"/>
                <w:szCs w:val="21"/>
              </w:rPr>
            </w:pPr>
          </w:p>
        </w:tc>
        <w:tc>
          <w:tcPr>
            <w:tcW w:w="2987" w:type="dxa"/>
          </w:tcPr>
          <w:p w14:paraId="2D505F51">
            <w:pPr>
              <w:autoSpaceDE w:val="0"/>
              <w:autoSpaceDN w:val="0"/>
              <w:adjustRightInd w:val="0"/>
              <w:snapToGrid w:val="0"/>
              <w:spacing w:before="62" w:beforeLines="20" w:line="360" w:lineRule="auto"/>
              <w:rPr>
                <w:rFonts w:ascii="宋体" w:hAnsi="宋体"/>
                <w:color w:val="auto"/>
                <w:szCs w:val="21"/>
              </w:rPr>
            </w:pPr>
          </w:p>
        </w:tc>
        <w:tc>
          <w:tcPr>
            <w:tcW w:w="3175" w:type="dxa"/>
          </w:tcPr>
          <w:p w14:paraId="79971ECF">
            <w:pPr>
              <w:autoSpaceDE w:val="0"/>
              <w:autoSpaceDN w:val="0"/>
              <w:adjustRightInd w:val="0"/>
              <w:snapToGrid w:val="0"/>
              <w:spacing w:before="62" w:beforeLines="20" w:line="360" w:lineRule="auto"/>
              <w:rPr>
                <w:rFonts w:ascii="宋体" w:hAnsi="宋体"/>
                <w:color w:val="auto"/>
                <w:szCs w:val="21"/>
              </w:rPr>
            </w:pPr>
          </w:p>
        </w:tc>
      </w:tr>
      <w:tr w14:paraId="4738D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58D35F4E">
            <w:pPr>
              <w:autoSpaceDE w:val="0"/>
              <w:autoSpaceDN w:val="0"/>
              <w:adjustRightInd w:val="0"/>
              <w:snapToGrid w:val="0"/>
              <w:spacing w:before="62" w:beforeLines="20" w:line="360" w:lineRule="auto"/>
              <w:rPr>
                <w:rFonts w:ascii="宋体" w:hAnsi="宋体"/>
                <w:color w:val="auto"/>
                <w:szCs w:val="21"/>
              </w:rPr>
            </w:pPr>
          </w:p>
        </w:tc>
        <w:tc>
          <w:tcPr>
            <w:tcW w:w="4160" w:type="dxa"/>
          </w:tcPr>
          <w:p w14:paraId="04C38965">
            <w:pPr>
              <w:autoSpaceDE w:val="0"/>
              <w:autoSpaceDN w:val="0"/>
              <w:adjustRightInd w:val="0"/>
              <w:snapToGrid w:val="0"/>
              <w:spacing w:before="62" w:beforeLines="20" w:line="360" w:lineRule="auto"/>
              <w:rPr>
                <w:rFonts w:ascii="宋体" w:hAnsi="宋体"/>
                <w:color w:val="auto"/>
                <w:szCs w:val="21"/>
              </w:rPr>
            </w:pPr>
          </w:p>
        </w:tc>
        <w:tc>
          <w:tcPr>
            <w:tcW w:w="3088" w:type="dxa"/>
          </w:tcPr>
          <w:p w14:paraId="230A5EC0">
            <w:pPr>
              <w:autoSpaceDE w:val="0"/>
              <w:autoSpaceDN w:val="0"/>
              <w:adjustRightInd w:val="0"/>
              <w:snapToGrid w:val="0"/>
              <w:spacing w:before="62" w:beforeLines="20" w:line="360" w:lineRule="auto"/>
              <w:rPr>
                <w:rFonts w:ascii="宋体" w:hAnsi="宋体"/>
                <w:color w:val="auto"/>
                <w:szCs w:val="21"/>
              </w:rPr>
            </w:pPr>
          </w:p>
        </w:tc>
        <w:tc>
          <w:tcPr>
            <w:tcW w:w="2987" w:type="dxa"/>
          </w:tcPr>
          <w:p w14:paraId="6ED3A115">
            <w:pPr>
              <w:autoSpaceDE w:val="0"/>
              <w:autoSpaceDN w:val="0"/>
              <w:adjustRightInd w:val="0"/>
              <w:snapToGrid w:val="0"/>
              <w:spacing w:before="62" w:beforeLines="20" w:line="360" w:lineRule="auto"/>
              <w:rPr>
                <w:rFonts w:ascii="宋体" w:hAnsi="宋体"/>
                <w:color w:val="auto"/>
                <w:szCs w:val="21"/>
              </w:rPr>
            </w:pPr>
          </w:p>
        </w:tc>
        <w:tc>
          <w:tcPr>
            <w:tcW w:w="3175" w:type="dxa"/>
          </w:tcPr>
          <w:p w14:paraId="2A1C5A22">
            <w:pPr>
              <w:autoSpaceDE w:val="0"/>
              <w:autoSpaceDN w:val="0"/>
              <w:adjustRightInd w:val="0"/>
              <w:snapToGrid w:val="0"/>
              <w:spacing w:before="62" w:beforeLines="20" w:line="360" w:lineRule="auto"/>
              <w:rPr>
                <w:rFonts w:ascii="宋体" w:hAnsi="宋体"/>
                <w:color w:val="auto"/>
                <w:szCs w:val="21"/>
              </w:rPr>
            </w:pPr>
          </w:p>
        </w:tc>
      </w:tr>
      <w:tr w14:paraId="5A473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24F8543B">
            <w:pPr>
              <w:autoSpaceDE w:val="0"/>
              <w:autoSpaceDN w:val="0"/>
              <w:adjustRightInd w:val="0"/>
              <w:snapToGrid w:val="0"/>
              <w:spacing w:before="62" w:beforeLines="20" w:line="360" w:lineRule="auto"/>
              <w:rPr>
                <w:rFonts w:ascii="宋体" w:hAnsi="宋体"/>
                <w:color w:val="auto"/>
                <w:szCs w:val="21"/>
              </w:rPr>
            </w:pPr>
          </w:p>
        </w:tc>
        <w:tc>
          <w:tcPr>
            <w:tcW w:w="4160" w:type="dxa"/>
          </w:tcPr>
          <w:p w14:paraId="0E3E4C72">
            <w:pPr>
              <w:autoSpaceDE w:val="0"/>
              <w:autoSpaceDN w:val="0"/>
              <w:adjustRightInd w:val="0"/>
              <w:snapToGrid w:val="0"/>
              <w:spacing w:before="62" w:beforeLines="20" w:line="360" w:lineRule="auto"/>
              <w:rPr>
                <w:rFonts w:ascii="宋体" w:hAnsi="宋体"/>
                <w:color w:val="auto"/>
                <w:szCs w:val="21"/>
              </w:rPr>
            </w:pPr>
          </w:p>
        </w:tc>
        <w:tc>
          <w:tcPr>
            <w:tcW w:w="3088" w:type="dxa"/>
          </w:tcPr>
          <w:p w14:paraId="098E7A65">
            <w:pPr>
              <w:autoSpaceDE w:val="0"/>
              <w:autoSpaceDN w:val="0"/>
              <w:adjustRightInd w:val="0"/>
              <w:snapToGrid w:val="0"/>
              <w:spacing w:before="62" w:beforeLines="20" w:line="360" w:lineRule="auto"/>
              <w:rPr>
                <w:rFonts w:ascii="宋体" w:hAnsi="宋体"/>
                <w:color w:val="auto"/>
                <w:szCs w:val="21"/>
              </w:rPr>
            </w:pPr>
          </w:p>
        </w:tc>
        <w:tc>
          <w:tcPr>
            <w:tcW w:w="2987" w:type="dxa"/>
          </w:tcPr>
          <w:p w14:paraId="0C4C3212">
            <w:pPr>
              <w:autoSpaceDE w:val="0"/>
              <w:autoSpaceDN w:val="0"/>
              <w:adjustRightInd w:val="0"/>
              <w:snapToGrid w:val="0"/>
              <w:spacing w:before="62" w:beforeLines="20" w:line="360" w:lineRule="auto"/>
              <w:rPr>
                <w:rFonts w:ascii="宋体" w:hAnsi="宋体"/>
                <w:color w:val="auto"/>
                <w:szCs w:val="21"/>
              </w:rPr>
            </w:pPr>
          </w:p>
        </w:tc>
        <w:tc>
          <w:tcPr>
            <w:tcW w:w="3175" w:type="dxa"/>
          </w:tcPr>
          <w:p w14:paraId="1D462A52">
            <w:pPr>
              <w:autoSpaceDE w:val="0"/>
              <w:autoSpaceDN w:val="0"/>
              <w:adjustRightInd w:val="0"/>
              <w:snapToGrid w:val="0"/>
              <w:spacing w:before="62" w:beforeLines="20" w:line="360" w:lineRule="auto"/>
              <w:rPr>
                <w:rFonts w:ascii="宋体" w:hAnsi="宋体"/>
                <w:color w:val="auto"/>
                <w:szCs w:val="21"/>
              </w:rPr>
            </w:pPr>
          </w:p>
        </w:tc>
      </w:tr>
      <w:tr w14:paraId="7DB0E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164C52E5">
            <w:pPr>
              <w:autoSpaceDE w:val="0"/>
              <w:autoSpaceDN w:val="0"/>
              <w:adjustRightInd w:val="0"/>
              <w:snapToGrid w:val="0"/>
              <w:spacing w:before="62" w:beforeLines="20" w:line="360" w:lineRule="auto"/>
              <w:rPr>
                <w:rFonts w:ascii="宋体" w:hAnsi="宋体"/>
                <w:color w:val="auto"/>
                <w:szCs w:val="21"/>
              </w:rPr>
            </w:pPr>
          </w:p>
        </w:tc>
        <w:tc>
          <w:tcPr>
            <w:tcW w:w="4160" w:type="dxa"/>
          </w:tcPr>
          <w:p w14:paraId="10ABC9D6">
            <w:pPr>
              <w:autoSpaceDE w:val="0"/>
              <w:autoSpaceDN w:val="0"/>
              <w:adjustRightInd w:val="0"/>
              <w:snapToGrid w:val="0"/>
              <w:spacing w:before="62" w:beforeLines="20" w:line="360" w:lineRule="auto"/>
              <w:rPr>
                <w:rFonts w:ascii="宋体" w:hAnsi="宋体"/>
                <w:color w:val="auto"/>
                <w:szCs w:val="21"/>
              </w:rPr>
            </w:pPr>
          </w:p>
        </w:tc>
        <w:tc>
          <w:tcPr>
            <w:tcW w:w="3088" w:type="dxa"/>
          </w:tcPr>
          <w:p w14:paraId="3FE2BB69">
            <w:pPr>
              <w:autoSpaceDE w:val="0"/>
              <w:autoSpaceDN w:val="0"/>
              <w:adjustRightInd w:val="0"/>
              <w:snapToGrid w:val="0"/>
              <w:spacing w:before="62" w:beforeLines="20" w:line="360" w:lineRule="auto"/>
              <w:rPr>
                <w:rFonts w:ascii="宋体" w:hAnsi="宋体"/>
                <w:color w:val="auto"/>
                <w:szCs w:val="21"/>
              </w:rPr>
            </w:pPr>
          </w:p>
        </w:tc>
        <w:tc>
          <w:tcPr>
            <w:tcW w:w="2987" w:type="dxa"/>
          </w:tcPr>
          <w:p w14:paraId="1BD9F937">
            <w:pPr>
              <w:autoSpaceDE w:val="0"/>
              <w:autoSpaceDN w:val="0"/>
              <w:adjustRightInd w:val="0"/>
              <w:snapToGrid w:val="0"/>
              <w:spacing w:before="62" w:beforeLines="20" w:line="360" w:lineRule="auto"/>
              <w:rPr>
                <w:rFonts w:ascii="宋体" w:hAnsi="宋体"/>
                <w:color w:val="auto"/>
                <w:szCs w:val="21"/>
              </w:rPr>
            </w:pPr>
          </w:p>
        </w:tc>
        <w:tc>
          <w:tcPr>
            <w:tcW w:w="3175" w:type="dxa"/>
          </w:tcPr>
          <w:p w14:paraId="40364001">
            <w:pPr>
              <w:autoSpaceDE w:val="0"/>
              <w:autoSpaceDN w:val="0"/>
              <w:adjustRightInd w:val="0"/>
              <w:snapToGrid w:val="0"/>
              <w:spacing w:before="62" w:beforeLines="20" w:line="360" w:lineRule="auto"/>
              <w:rPr>
                <w:rFonts w:ascii="宋体" w:hAnsi="宋体"/>
                <w:color w:val="auto"/>
                <w:szCs w:val="21"/>
              </w:rPr>
            </w:pPr>
          </w:p>
        </w:tc>
      </w:tr>
      <w:tr w14:paraId="00B2C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3D3E4EAE">
            <w:pPr>
              <w:autoSpaceDE w:val="0"/>
              <w:autoSpaceDN w:val="0"/>
              <w:adjustRightInd w:val="0"/>
              <w:snapToGrid w:val="0"/>
              <w:spacing w:before="62" w:beforeLines="20" w:line="360" w:lineRule="auto"/>
              <w:rPr>
                <w:rFonts w:ascii="宋体" w:hAnsi="宋体"/>
                <w:color w:val="auto"/>
                <w:szCs w:val="21"/>
              </w:rPr>
            </w:pPr>
          </w:p>
        </w:tc>
        <w:tc>
          <w:tcPr>
            <w:tcW w:w="4160" w:type="dxa"/>
          </w:tcPr>
          <w:p w14:paraId="67A8A330">
            <w:pPr>
              <w:autoSpaceDE w:val="0"/>
              <w:autoSpaceDN w:val="0"/>
              <w:adjustRightInd w:val="0"/>
              <w:snapToGrid w:val="0"/>
              <w:spacing w:before="62" w:beforeLines="20" w:line="360" w:lineRule="auto"/>
              <w:rPr>
                <w:rFonts w:ascii="宋体" w:hAnsi="宋体"/>
                <w:color w:val="auto"/>
                <w:szCs w:val="21"/>
              </w:rPr>
            </w:pPr>
          </w:p>
        </w:tc>
        <w:tc>
          <w:tcPr>
            <w:tcW w:w="3088" w:type="dxa"/>
          </w:tcPr>
          <w:p w14:paraId="71742BD1">
            <w:pPr>
              <w:autoSpaceDE w:val="0"/>
              <w:autoSpaceDN w:val="0"/>
              <w:adjustRightInd w:val="0"/>
              <w:snapToGrid w:val="0"/>
              <w:spacing w:before="62" w:beforeLines="20" w:line="360" w:lineRule="auto"/>
              <w:rPr>
                <w:rFonts w:ascii="宋体" w:hAnsi="宋体"/>
                <w:color w:val="auto"/>
                <w:szCs w:val="21"/>
              </w:rPr>
            </w:pPr>
          </w:p>
        </w:tc>
        <w:tc>
          <w:tcPr>
            <w:tcW w:w="2987" w:type="dxa"/>
          </w:tcPr>
          <w:p w14:paraId="432EAB6C">
            <w:pPr>
              <w:autoSpaceDE w:val="0"/>
              <w:autoSpaceDN w:val="0"/>
              <w:adjustRightInd w:val="0"/>
              <w:snapToGrid w:val="0"/>
              <w:spacing w:before="62" w:beforeLines="20" w:line="360" w:lineRule="auto"/>
              <w:rPr>
                <w:rFonts w:ascii="宋体" w:hAnsi="宋体"/>
                <w:color w:val="auto"/>
                <w:szCs w:val="21"/>
              </w:rPr>
            </w:pPr>
          </w:p>
        </w:tc>
        <w:tc>
          <w:tcPr>
            <w:tcW w:w="3175" w:type="dxa"/>
          </w:tcPr>
          <w:p w14:paraId="6101DF71">
            <w:pPr>
              <w:autoSpaceDE w:val="0"/>
              <w:autoSpaceDN w:val="0"/>
              <w:adjustRightInd w:val="0"/>
              <w:snapToGrid w:val="0"/>
              <w:spacing w:before="62" w:beforeLines="20" w:line="360" w:lineRule="auto"/>
              <w:rPr>
                <w:rFonts w:ascii="宋体" w:hAnsi="宋体"/>
                <w:color w:val="auto"/>
                <w:szCs w:val="21"/>
              </w:rPr>
            </w:pPr>
          </w:p>
        </w:tc>
      </w:tr>
      <w:tr w14:paraId="7786D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3A86C63E">
            <w:pPr>
              <w:autoSpaceDE w:val="0"/>
              <w:autoSpaceDN w:val="0"/>
              <w:adjustRightInd w:val="0"/>
              <w:snapToGrid w:val="0"/>
              <w:spacing w:before="62" w:beforeLines="20" w:line="360" w:lineRule="auto"/>
              <w:rPr>
                <w:rFonts w:ascii="宋体" w:hAnsi="宋体"/>
                <w:color w:val="auto"/>
                <w:szCs w:val="21"/>
              </w:rPr>
            </w:pPr>
          </w:p>
        </w:tc>
        <w:tc>
          <w:tcPr>
            <w:tcW w:w="4160" w:type="dxa"/>
          </w:tcPr>
          <w:p w14:paraId="417D89DE">
            <w:pPr>
              <w:autoSpaceDE w:val="0"/>
              <w:autoSpaceDN w:val="0"/>
              <w:adjustRightInd w:val="0"/>
              <w:snapToGrid w:val="0"/>
              <w:spacing w:before="62" w:beforeLines="20" w:line="360" w:lineRule="auto"/>
              <w:rPr>
                <w:rFonts w:ascii="宋体" w:hAnsi="宋体"/>
                <w:color w:val="auto"/>
                <w:szCs w:val="21"/>
              </w:rPr>
            </w:pPr>
          </w:p>
        </w:tc>
        <w:tc>
          <w:tcPr>
            <w:tcW w:w="3088" w:type="dxa"/>
          </w:tcPr>
          <w:p w14:paraId="6988F8D9">
            <w:pPr>
              <w:autoSpaceDE w:val="0"/>
              <w:autoSpaceDN w:val="0"/>
              <w:adjustRightInd w:val="0"/>
              <w:snapToGrid w:val="0"/>
              <w:spacing w:before="62" w:beforeLines="20" w:line="360" w:lineRule="auto"/>
              <w:rPr>
                <w:rFonts w:ascii="宋体" w:hAnsi="宋体"/>
                <w:color w:val="auto"/>
                <w:szCs w:val="21"/>
              </w:rPr>
            </w:pPr>
          </w:p>
        </w:tc>
        <w:tc>
          <w:tcPr>
            <w:tcW w:w="2987" w:type="dxa"/>
          </w:tcPr>
          <w:p w14:paraId="657BAE9E">
            <w:pPr>
              <w:autoSpaceDE w:val="0"/>
              <w:autoSpaceDN w:val="0"/>
              <w:adjustRightInd w:val="0"/>
              <w:snapToGrid w:val="0"/>
              <w:spacing w:before="62" w:beforeLines="20" w:line="360" w:lineRule="auto"/>
              <w:rPr>
                <w:rFonts w:ascii="宋体" w:hAnsi="宋体"/>
                <w:color w:val="auto"/>
                <w:szCs w:val="21"/>
              </w:rPr>
            </w:pPr>
          </w:p>
        </w:tc>
        <w:tc>
          <w:tcPr>
            <w:tcW w:w="3175" w:type="dxa"/>
          </w:tcPr>
          <w:p w14:paraId="01E62439">
            <w:pPr>
              <w:autoSpaceDE w:val="0"/>
              <w:autoSpaceDN w:val="0"/>
              <w:adjustRightInd w:val="0"/>
              <w:snapToGrid w:val="0"/>
              <w:spacing w:before="62" w:beforeLines="20" w:line="360" w:lineRule="auto"/>
              <w:rPr>
                <w:rFonts w:ascii="宋体" w:hAnsi="宋体"/>
                <w:color w:val="auto"/>
                <w:szCs w:val="21"/>
              </w:rPr>
            </w:pPr>
          </w:p>
        </w:tc>
      </w:tr>
      <w:tr w14:paraId="7099A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77F025E9">
            <w:pPr>
              <w:autoSpaceDE w:val="0"/>
              <w:autoSpaceDN w:val="0"/>
              <w:adjustRightInd w:val="0"/>
              <w:snapToGrid w:val="0"/>
              <w:spacing w:before="62" w:beforeLines="20" w:line="360" w:lineRule="auto"/>
              <w:rPr>
                <w:rFonts w:ascii="宋体" w:hAnsi="宋体"/>
                <w:color w:val="auto"/>
                <w:szCs w:val="21"/>
              </w:rPr>
            </w:pPr>
          </w:p>
        </w:tc>
        <w:tc>
          <w:tcPr>
            <w:tcW w:w="4160" w:type="dxa"/>
          </w:tcPr>
          <w:p w14:paraId="18A53A93">
            <w:pPr>
              <w:autoSpaceDE w:val="0"/>
              <w:autoSpaceDN w:val="0"/>
              <w:adjustRightInd w:val="0"/>
              <w:snapToGrid w:val="0"/>
              <w:spacing w:before="62" w:beforeLines="20" w:line="360" w:lineRule="auto"/>
              <w:rPr>
                <w:rFonts w:ascii="宋体" w:hAnsi="宋体"/>
                <w:color w:val="auto"/>
                <w:szCs w:val="21"/>
              </w:rPr>
            </w:pPr>
          </w:p>
        </w:tc>
        <w:tc>
          <w:tcPr>
            <w:tcW w:w="3088" w:type="dxa"/>
          </w:tcPr>
          <w:p w14:paraId="3C6E8EF9">
            <w:pPr>
              <w:autoSpaceDE w:val="0"/>
              <w:autoSpaceDN w:val="0"/>
              <w:adjustRightInd w:val="0"/>
              <w:snapToGrid w:val="0"/>
              <w:spacing w:before="62" w:beforeLines="20" w:line="360" w:lineRule="auto"/>
              <w:rPr>
                <w:rFonts w:ascii="宋体" w:hAnsi="宋体"/>
                <w:color w:val="auto"/>
                <w:szCs w:val="21"/>
              </w:rPr>
            </w:pPr>
          </w:p>
        </w:tc>
        <w:tc>
          <w:tcPr>
            <w:tcW w:w="2987" w:type="dxa"/>
          </w:tcPr>
          <w:p w14:paraId="234DCBAB">
            <w:pPr>
              <w:autoSpaceDE w:val="0"/>
              <w:autoSpaceDN w:val="0"/>
              <w:adjustRightInd w:val="0"/>
              <w:snapToGrid w:val="0"/>
              <w:spacing w:before="62" w:beforeLines="20" w:line="360" w:lineRule="auto"/>
              <w:rPr>
                <w:rFonts w:ascii="宋体" w:hAnsi="宋体"/>
                <w:color w:val="auto"/>
                <w:szCs w:val="21"/>
              </w:rPr>
            </w:pPr>
          </w:p>
        </w:tc>
        <w:tc>
          <w:tcPr>
            <w:tcW w:w="3175" w:type="dxa"/>
          </w:tcPr>
          <w:p w14:paraId="54AD938A">
            <w:pPr>
              <w:autoSpaceDE w:val="0"/>
              <w:autoSpaceDN w:val="0"/>
              <w:adjustRightInd w:val="0"/>
              <w:snapToGrid w:val="0"/>
              <w:spacing w:before="62" w:beforeLines="20" w:line="360" w:lineRule="auto"/>
              <w:rPr>
                <w:rFonts w:ascii="宋体" w:hAnsi="宋体"/>
                <w:color w:val="auto"/>
                <w:szCs w:val="21"/>
              </w:rPr>
            </w:pPr>
          </w:p>
        </w:tc>
      </w:tr>
      <w:tr w14:paraId="35D24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13C6E385">
            <w:pPr>
              <w:autoSpaceDE w:val="0"/>
              <w:autoSpaceDN w:val="0"/>
              <w:adjustRightInd w:val="0"/>
              <w:snapToGrid w:val="0"/>
              <w:spacing w:before="62" w:beforeLines="20" w:line="360" w:lineRule="auto"/>
              <w:rPr>
                <w:rFonts w:ascii="宋体" w:hAnsi="宋体"/>
                <w:color w:val="auto"/>
                <w:szCs w:val="21"/>
              </w:rPr>
            </w:pPr>
          </w:p>
        </w:tc>
        <w:tc>
          <w:tcPr>
            <w:tcW w:w="4160" w:type="dxa"/>
          </w:tcPr>
          <w:p w14:paraId="6313FFDE">
            <w:pPr>
              <w:autoSpaceDE w:val="0"/>
              <w:autoSpaceDN w:val="0"/>
              <w:adjustRightInd w:val="0"/>
              <w:snapToGrid w:val="0"/>
              <w:spacing w:before="62" w:beforeLines="20" w:line="360" w:lineRule="auto"/>
              <w:rPr>
                <w:rFonts w:ascii="宋体" w:hAnsi="宋体"/>
                <w:color w:val="auto"/>
                <w:szCs w:val="21"/>
              </w:rPr>
            </w:pPr>
          </w:p>
        </w:tc>
        <w:tc>
          <w:tcPr>
            <w:tcW w:w="3088" w:type="dxa"/>
          </w:tcPr>
          <w:p w14:paraId="653C98F0">
            <w:pPr>
              <w:autoSpaceDE w:val="0"/>
              <w:autoSpaceDN w:val="0"/>
              <w:adjustRightInd w:val="0"/>
              <w:snapToGrid w:val="0"/>
              <w:spacing w:before="62" w:beforeLines="20" w:line="360" w:lineRule="auto"/>
              <w:rPr>
                <w:rFonts w:ascii="宋体" w:hAnsi="宋体"/>
                <w:color w:val="auto"/>
                <w:szCs w:val="21"/>
              </w:rPr>
            </w:pPr>
          </w:p>
        </w:tc>
        <w:tc>
          <w:tcPr>
            <w:tcW w:w="2987" w:type="dxa"/>
          </w:tcPr>
          <w:p w14:paraId="1DD7D295">
            <w:pPr>
              <w:autoSpaceDE w:val="0"/>
              <w:autoSpaceDN w:val="0"/>
              <w:adjustRightInd w:val="0"/>
              <w:snapToGrid w:val="0"/>
              <w:spacing w:before="62" w:beforeLines="20" w:line="360" w:lineRule="auto"/>
              <w:rPr>
                <w:rFonts w:ascii="宋体" w:hAnsi="宋体"/>
                <w:color w:val="auto"/>
                <w:szCs w:val="21"/>
              </w:rPr>
            </w:pPr>
          </w:p>
        </w:tc>
        <w:tc>
          <w:tcPr>
            <w:tcW w:w="3175" w:type="dxa"/>
          </w:tcPr>
          <w:p w14:paraId="2F405199">
            <w:pPr>
              <w:autoSpaceDE w:val="0"/>
              <w:autoSpaceDN w:val="0"/>
              <w:adjustRightInd w:val="0"/>
              <w:snapToGrid w:val="0"/>
              <w:spacing w:before="62" w:beforeLines="20" w:line="360" w:lineRule="auto"/>
              <w:rPr>
                <w:rFonts w:ascii="宋体" w:hAnsi="宋体"/>
                <w:color w:val="auto"/>
                <w:szCs w:val="21"/>
              </w:rPr>
            </w:pPr>
          </w:p>
        </w:tc>
      </w:tr>
      <w:tr w14:paraId="6D83F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18EEB5D0">
            <w:pPr>
              <w:autoSpaceDE w:val="0"/>
              <w:autoSpaceDN w:val="0"/>
              <w:adjustRightInd w:val="0"/>
              <w:snapToGrid w:val="0"/>
              <w:spacing w:before="62" w:beforeLines="20" w:line="360" w:lineRule="auto"/>
              <w:rPr>
                <w:rFonts w:ascii="宋体" w:hAnsi="宋体"/>
                <w:color w:val="auto"/>
                <w:szCs w:val="21"/>
              </w:rPr>
            </w:pPr>
          </w:p>
        </w:tc>
        <w:tc>
          <w:tcPr>
            <w:tcW w:w="4160" w:type="dxa"/>
          </w:tcPr>
          <w:p w14:paraId="72302A8C">
            <w:pPr>
              <w:autoSpaceDE w:val="0"/>
              <w:autoSpaceDN w:val="0"/>
              <w:adjustRightInd w:val="0"/>
              <w:snapToGrid w:val="0"/>
              <w:spacing w:before="62" w:beforeLines="20" w:line="360" w:lineRule="auto"/>
              <w:rPr>
                <w:rFonts w:ascii="宋体" w:hAnsi="宋体"/>
                <w:color w:val="auto"/>
                <w:szCs w:val="21"/>
              </w:rPr>
            </w:pPr>
          </w:p>
        </w:tc>
        <w:tc>
          <w:tcPr>
            <w:tcW w:w="3088" w:type="dxa"/>
          </w:tcPr>
          <w:p w14:paraId="23028791">
            <w:pPr>
              <w:autoSpaceDE w:val="0"/>
              <w:autoSpaceDN w:val="0"/>
              <w:adjustRightInd w:val="0"/>
              <w:snapToGrid w:val="0"/>
              <w:spacing w:before="62" w:beforeLines="20" w:line="360" w:lineRule="auto"/>
              <w:rPr>
                <w:rFonts w:ascii="宋体" w:hAnsi="宋体"/>
                <w:color w:val="auto"/>
                <w:szCs w:val="21"/>
              </w:rPr>
            </w:pPr>
          </w:p>
        </w:tc>
        <w:tc>
          <w:tcPr>
            <w:tcW w:w="2987" w:type="dxa"/>
          </w:tcPr>
          <w:p w14:paraId="799AA108">
            <w:pPr>
              <w:autoSpaceDE w:val="0"/>
              <w:autoSpaceDN w:val="0"/>
              <w:adjustRightInd w:val="0"/>
              <w:snapToGrid w:val="0"/>
              <w:spacing w:before="62" w:beforeLines="20" w:line="360" w:lineRule="auto"/>
              <w:rPr>
                <w:rFonts w:ascii="宋体" w:hAnsi="宋体"/>
                <w:color w:val="auto"/>
                <w:szCs w:val="21"/>
              </w:rPr>
            </w:pPr>
          </w:p>
        </w:tc>
        <w:tc>
          <w:tcPr>
            <w:tcW w:w="3175" w:type="dxa"/>
          </w:tcPr>
          <w:p w14:paraId="4A3CD3A4">
            <w:pPr>
              <w:autoSpaceDE w:val="0"/>
              <w:autoSpaceDN w:val="0"/>
              <w:adjustRightInd w:val="0"/>
              <w:snapToGrid w:val="0"/>
              <w:spacing w:before="62" w:beforeLines="20" w:line="360" w:lineRule="auto"/>
              <w:rPr>
                <w:rFonts w:ascii="宋体" w:hAnsi="宋体"/>
                <w:color w:val="auto"/>
                <w:szCs w:val="21"/>
              </w:rPr>
            </w:pPr>
          </w:p>
        </w:tc>
      </w:tr>
      <w:tr w14:paraId="7E33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178C4486">
            <w:pPr>
              <w:autoSpaceDE w:val="0"/>
              <w:autoSpaceDN w:val="0"/>
              <w:adjustRightInd w:val="0"/>
              <w:snapToGrid w:val="0"/>
              <w:spacing w:before="62" w:beforeLines="20" w:line="360" w:lineRule="auto"/>
              <w:rPr>
                <w:rFonts w:ascii="宋体" w:hAnsi="宋体"/>
                <w:color w:val="auto"/>
                <w:szCs w:val="21"/>
              </w:rPr>
            </w:pPr>
          </w:p>
        </w:tc>
        <w:tc>
          <w:tcPr>
            <w:tcW w:w="4160" w:type="dxa"/>
          </w:tcPr>
          <w:p w14:paraId="4D77E482">
            <w:pPr>
              <w:autoSpaceDE w:val="0"/>
              <w:autoSpaceDN w:val="0"/>
              <w:adjustRightInd w:val="0"/>
              <w:snapToGrid w:val="0"/>
              <w:spacing w:before="62" w:beforeLines="20" w:line="360" w:lineRule="auto"/>
              <w:rPr>
                <w:rFonts w:ascii="宋体" w:hAnsi="宋体"/>
                <w:color w:val="auto"/>
                <w:szCs w:val="21"/>
              </w:rPr>
            </w:pPr>
          </w:p>
        </w:tc>
        <w:tc>
          <w:tcPr>
            <w:tcW w:w="3088" w:type="dxa"/>
          </w:tcPr>
          <w:p w14:paraId="44CE9BA3">
            <w:pPr>
              <w:autoSpaceDE w:val="0"/>
              <w:autoSpaceDN w:val="0"/>
              <w:adjustRightInd w:val="0"/>
              <w:snapToGrid w:val="0"/>
              <w:spacing w:before="62" w:beforeLines="20" w:line="360" w:lineRule="auto"/>
              <w:rPr>
                <w:rFonts w:ascii="宋体" w:hAnsi="宋体"/>
                <w:color w:val="auto"/>
                <w:szCs w:val="21"/>
              </w:rPr>
            </w:pPr>
          </w:p>
        </w:tc>
        <w:tc>
          <w:tcPr>
            <w:tcW w:w="2987" w:type="dxa"/>
          </w:tcPr>
          <w:p w14:paraId="3A19B67E">
            <w:pPr>
              <w:autoSpaceDE w:val="0"/>
              <w:autoSpaceDN w:val="0"/>
              <w:adjustRightInd w:val="0"/>
              <w:snapToGrid w:val="0"/>
              <w:spacing w:before="62" w:beforeLines="20" w:line="360" w:lineRule="auto"/>
              <w:rPr>
                <w:rFonts w:ascii="宋体" w:hAnsi="宋体"/>
                <w:color w:val="auto"/>
                <w:szCs w:val="21"/>
              </w:rPr>
            </w:pPr>
          </w:p>
        </w:tc>
        <w:tc>
          <w:tcPr>
            <w:tcW w:w="3175" w:type="dxa"/>
          </w:tcPr>
          <w:p w14:paraId="1BF1F4FB">
            <w:pPr>
              <w:autoSpaceDE w:val="0"/>
              <w:autoSpaceDN w:val="0"/>
              <w:adjustRightInd w:val="0"/>
              <w:snapToGrid w:val="0"/>
              <w:spacing w:before="62" w:beforeLines="20" w:line="360" w:lineRule="auto"/>
              <w:rPr>
                <w:rFonts w:ascii="宋体" w:hAnsi="宋体"/>
                <w:color w:val="auto"/>
                <w:szCs w:val="21"/>
              </w:rPr>
            </w:pPr>
          </w:p>
        </w:tc>
      </w:tr>
      <w:tr w14:paraId="21D6D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0AC29D20">
            <w:pPr>
              <w:autoSpaceDE w:val="0"/>
              <w:autoSpaceDN w:val="0"/>
              <w:adjustRightInd w:val="0"/>
              <w:snapToGrid w:val="0"/>
              <w:spacing w:before="62" w:beforeLines="20" w:line="360" w:lineRule="auto"/>
              <w:rPr>
                <w:rFonts w:ascii="宋体" w:hAnsi="宋体"/>
                <w:color w:val="auto"/>
                <w:szCs w:val="21"/>
              </w:rPr>
            </w:pPr>
          </w:p>
        </w:tc>
        <w:tc>
          <w:tcPr>
            <w:tcW w:w="4160" w:type="dxa"/>
          </w:tcPr>
          <w:p w14:paraId="2EB35FE2">
            <w:pPr>
              <w:autoSpaceDE w:val="0"/>
              <w:autoSpaceDN w:val="0"/>
              <w:adjustRightInd w:val="0"/>
              <w:snapToGrid w:val="0"/>
              <w:spacing w:before="62" w:beforeLines="20" w:line="360" w:lineRule="auto"/>
              <w:rPr>
                <w:rFonts w:ascii="宋体" w:hAnsi="宋体"/>
                <w:color w:val="auto"/>
                <w:szCs w:val="21"/>
              </w:rPr>
            </w:pPr>
          </w:p>
        </w:tc>
        <w:tc>
          <w:tcPr>
            <w:tcW w:w="3088" w:type="dxa"/>
          </w:tcPr>
          <w:p w14:paraId="252C94E4">
            <w:pPr>
              <w:autoSpaceDE w:val="0"/>
              <w:autoSpaceDN w:val="0"/>
              <w:adjustRightInd w:val="0"/>
              <w:snapToGrid w:val="0"/>
              <w:spacing w:before="62" w:beforeLines="20" w:line="360" w:lineRule="auto"/>
              <w:rPr>
                <w:rFonts w:ascii="宋体" w:hAnsi="宋体"/>
                <w:color w:val="auto"/>
                <w:szCs w:val="21"/>
              </w:rPr>
            </w:pPr>
          </w:p>
        </w:tc>
        <w:tc>
          <w:tcPr>
            <w:tcW w:w="2987" w:type="dxa"/>
          </w:tcPr>
          <w:p w14:paraId="0F24ABC7">
            <w:pPr>
              <w:autoSpaceDE w:val="0"/>
              <w:autoSpaceDN w:val="0"/>
              <w:adjustRightInd w:val="0"/>
              <w:snapToGrid w:val="0"/>
              <w:spacing w:before="62" w:beforeLines="20" w:line="360" w:lineRule="auto"/>
              <w:rPr>
                <w:rFonts w:ascii="宋体" w:hAnsi="宋体"/>
                <w:color w:val="auto"/>
                <w:szCs w:val="21"/>
              </w:rPr>
            </w:pPr>
          </w:p>
        </w:tc>
        <w:tc>
          <w:tcPr>
            <w:tcW w:w="3175" w:type="dxa"/>
          </w:tcPr>
          <w:p w14:paraId="0C364A6A">
            <w:pPr>
              <w:autoSpaceDE w:val="0"/>
              <w:autoSpaceDN w:val="0"/>
              <w:adjustRightInd w:val="0"/>
              <w:snapToGrid w:val="0"/>
              <w:spacing w:before="62" w:beforeLines="20" w:line="360" w:lineRule="auto"/>
              <w:rPr>
                <w:rFonts w:ascii="宋体" w:hAnsi="宋体"/>
                <w:color w:val="auto"/>
                <w:szCs w:val="21"/>
              </w:rPr>
            </w:pPr>
          </w:p>
        </w:tc>
      </w:tr>
      <w:tr w14:paraId="6DC43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0B75ABC0">
            <w:pPr>
              <w:autoSpaceDE w:val="0"/>
              <w:autoSpaceDN w:val="0"/>
              <w:adjustRightInd w:val="0"/>
              <w:snapToGrid w:val="0"/>
              <w:spacing w:before="62" w:beforeLines="20" w:line="360" w:lineRule="auto"/>
              <w:rPr>
                <w:rFonts w:ascii="宋体" w:hAnsi="宋体"/>
                <w:color w:val="auto"/>
                <w:szCs w:val="21"/>
              </w:rPr>
            </w:pPr>
          </w:p>
        </w:tc>
        <w:tc>
          <w:tcPr>
            <w:tcW w:w="4160" w:type="dxa"/>
          </w:tcPr>
          <w:p w14:paraId="0A42ECC9">
            <w:pPr>
              <w:autoSpaceDE w:val="0"/>
              <w:autoSpaceDN w:val="0"/>
              <w:adjustRightInd w:val="0"/>
              <w:snapToGrid w:val="0"/>
              <w:spacing w:before="62" w:beforeLines="20" w:line="360" w:lineRule="auto"/>
              <w:rPr>
                <w:rFonts w:ascii="宋体" w:hAnsi="宋体"/>
                <w:color w:val="auto"/>
                <w:szCs w:val="21"/>
              </w:rPr>
            </w:pPr>
          </w:p>
        </w:tc>
        <w:tc>
          <w:tcPr>
            <w:tcW w:w="3088" w:type="dxa"/>
          </w:tcPr>
          <w:p w14:paraId="76F8202A">
            <w:pPr>
              <w:autoSpaceDE w:val="0"/>
              <w:autoSpaceDN w:val="0"/>
              <w:adjustRightInd w:val="0"/>
              <w:snapToGrid w:val="0"/>
              <w:spacing w:before="62" w:beforeLines="20" w:line="360" w:lineRule="auto"/>
              <w:rPr>
                <w:rFonts w:ascii="宋体" w:hAnsi="宋体"/>
                <w:color w:val="auto"/>
                <w:szCs w:val="21"/>
              </w:rPr>
            </w:pPr>
          </w:p>
        </w:tc>
        <w:tc>
          <w:tcPr>
            <w:tcW w:w="2987" w:type="dxa"/>
          </w:tcPr>
          <w:p w14:paraId="697CE97E">
            <w:pPr>
              <w:autoSpaceDE w:val="0"/>
              <w:autoSpaceDN w:val="0"/>
              <w:adjustRightInd w:val="0"/>
              <w:snapToGrid w:val="0"/>
              <w:spacing w:before="62" w:beforeLines="20" w:line="360" w:lineRule="auto"/>
              <w:rPr>
                <w:rFonts w:ascii="宋体" w:hAnsi="宋体"/>
                <w:color w:val="auto"/>
                <w:szCs w:val="21"/>
              </w:rPr>
            </w:pPr>
          </w:p>
        </w:tc>
        <w:tc>
          <w:tcPr>
            <w:tcW w:w="3175" w:type="dxa"/>
          </w:tcPr>
          <w:p w14:paraId="077D5EC9">
            <w:pPr>
              <w:autoSpaceDE w:val="0"/>
              <w:autoSpaceDN w:val="0"/>
              <w:adjustRightInd w:val="0"/>
              <w:snapToGrid w:val="0"/>
              <w:spacing w:before="62" w:beforeLines="20" w:line="360" w:lineRule="auto"/>
              <w:rPr>
                <w:rFonts w:ascii="宋体" w:hAnsi="宋体"/>
                <w:color w:val="auto"/>
                <w:szCs w:val="21"/>
              </w:rPr>
            </w:pPr>
          </w:p>
        </w:tc>
      </w:tr>
    </w:tbl>
    <w:p w14:paraId="68C5D66A">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color w:val="auto"/>
          <w:kern w:val="0"/>
          <w:szCs w:val="21"/>
        </w:rPr>
      </w:pPr>
    </w:p>
    <w:p w14:paraId="108C6CD1">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color w:val="auto"/>
          <w:w w:val="200"/>
          <w:kern w:val="0"/>
          <w:szCs w:val="21"/>
          <w:u w:val="single"/>
        </w:rPr>
      </w:pPr>
      <w:r>
        <w:rPr>
          <w:rFonts w:ascii="宋体" w:hAnsi="宋体"/>
          <w:snapToGrid w:val="0"/>
          <w:color w:val="auto"/>
          <w:kern w:val="0"/>
          <w:szCs w:val="21"/>
        </w:rPr>
        <w:t>招标人代表：</w:t>
      </w:r>
      <w:r>
        <w:rPr>
          <w:rFonts w:hint="eastAsia" w:ascii="宋体" w:hAnsi="宋体" w:cs="MingLiU"/>
          <w:snapToGrid w:val="0"/>
          <w:color w:val="auto"/>
          <w:w w:val="200"/>
          <w:kern w:val="0"/>
          <w:szCs w:val="21"/>
          <w:u w:val="single"/>
        </w:rPr>
        <w:t xml:space="preserve">      </w:t>
      </w:r>
      <w:r>
        <w:rPr>
          <w:rFonts w:hint="eastAsia" w:ascii="宋体" w:hAnsi="宋体" w:cs="MingLiU"/>
          <w:snapToGrid w:val="0"/>
          <w:color w:val="auto"/>
          <w:w w:val="200"/>
          <w:kern w:val="0"/>
          <w:szCs w:val="21"/>
        </w:rPr>
        <w:t xml:space="preserve">            </w:t>
      </w:r>
      <w:r>
        <w:rPr>
          <w:rFonts w:ascii="宋体" w:hAnsi="宋体"/>
          <w:snapToGrid w:val="0"/>
          <w:color w:val="auto"/>
          <w:kern w:val="0"/>
          <w:szCs w:val="21"/>
        </w:rPr>
        <w:t>监标人：</w:t>
      </w:r>
      <w:r>
        <w:rPr>
          <w:rFonts w:hint="eastAsia" w:ascii="宋体" w:hAnsi="宋体" w:cs="MingLiU"/>
          <w:snapToGrid w:val="0"/>
          <w:color w:val="auto"/>
          <w:w w:val="200"/>
          <w:kern w:val="0"/>
          <w:szCs w:val="21"/>
          <w:u w:val="single"/>
        </w:rPr>
        <w:t xml:space="preserve">      </w:t>
      </w:r>
      <w:r>
        <w:rPr>
          <w:rFonts w:hint="eastAsia" w:ascii="宋体" w:hAnsi="宋体" w:cs="MingLiU"/>
          <w:snapToGrid w:val="0"/>
          <w:color w:val="auto"/>
          <w:w w:val="200"/>
          <w:kern w:val="0"/>
          <w:szCs w:val="21"/>
        </w:rPr>
        <w:t xml:space="preserve">            </w:t>
      </w:r>
      <w:r>
        <w:rPr>
          <w:rFonts w:ascii="宋体" w:hAnsi="宋体"/>
          <w:snapToGrid w:val="0"/>
          <w:color w:val="auto"/>
          <w:kern w:val="0"/>
          <w:szCs w:val="21"/>
        </w:rPr>
        <w:t>记录人：</w:t>
      </w:r>
      <w:r>
        <w:rPr>
          <w:rFonts w:hint="eastAsia" w:ascii="宋体" w:hAnsi="宋体" w:cs="MingLiU"/>
          <w:snapToGrid w:val="0"/>
          <w:color w:val="auto"/>
          <w:w w:val="200"/>
          <w:kern w:val="0"/>
          <w:szCs w:val="21"/>
          <w:u w:val="single"/>
        </w:rPr>
        <w:t xml:space="preserve">      </w:t>
      </w:r>
    </w:p>
    <w:p w14:paraId="7D215B63">
      <w:pPr>
        <w:pStyle w:val="18"/>
        <w:jc w:val="right"/>
        <w:rPr>
          <w:color w:val="auto"/>
        </w:rPr>
      </w:pPr>
      <w:r>
        <w:rPr>
          <w:rFonts w:ascii="宋体" w:hAnsi="宋体"/>
          <w:snapToGrid w:val="0"/>
          <w:color w:val="auto"/>
          <w:kern w:val="0"/>
          <w:sz w:val="24"/>
          <w:u w:val="single"/>
        </w:rPr>
        <w:t xml:space="preserve">       </w:t>
      </w:r>
      <w:r>
        <w:rPr>
          <w:rFonts w:ascii="宋体" w:hAnsi="宋体"/>
          <w:snapToGrid w:val="0"/>
          <w:color w:val="auto"/>
          <w:kern w:val="0"/>
          <w:sz w:val="24"/>
        </w:rPr>
        <w:t>年</w:t>
      </w:r>
      <w:r>
        <w:rPr>
          <w:rFonts w:ascii="宋体" w:hAnsi="宋体"/>
          <w:snapToGrid w:val="0"/>
          <w:color w:val="auto"/>
          <w:kern w:val="0"/>
          <w:sz w:val="24"/>
          <w:u w:val="single"/>
        </w:rPr>
        <w:t xml:space="preserve">     </w:t>
      </w:r>
      <w:r>
        <w:rPr>
          <w:rFonts w:ascii="宋体" w:hAnsi="宋体"/>
          <w:snapToGrid w:val="0"/>
          <w:color w:val="auto"/>
          <w:kern w:val="0"/>
          <w:sz w:val="24"/>
        </w:rPr>
        <w:t>月</w:t>
      </w:r>
      <w:r>
        <w:rPr>
          <w:rFonts w:ascii="宋体" w:hAnsi="宋体"/>
          <w:snapToGrid w:val="0"/>
          <w:color w:val="auto"/>
          <w:kern w:val="0"/>
          <w:sz w:val="24"/>
          <w:u w:val="single"/>
        </w:rPr>
        <w:t xml:space="preserve">    </w:t>
      </w:r>
      <w:r>
        <w:rPr>
          <w:rFonts w:ascii="宋体" w:hAnsi="宋体"/>
          <w:snapToGrid w:val="0"/>
          <w:color w:val="auto"/>
          <w:kern w:val="0"/>
          <w:sz w:val="24"/>
        </w:rPr>
        <w:t>日</w:t>
      </w:r>
    </w:p>
    <w:p w14:paraId="2D82A769">
      <w:pPr>
        <w:autoSpaceDE w:val="0"/>
        <w:autoSpaceDN w:val="0"/>
        <w:adjustRightInd w:val="0"/>
        <w:snapToGrid w:val="0"/>
        <w:spacing w:before="62" w:beforeLines="20" w:line="360" w:lineRule="auto"/>
        <w:rPr>
          <w:rFonts w:ascii="宋体" w:hAnsi="宋体"/>
          <w:color w:val="auto"/>
          <w:szCs w:val="21"/>
        </w:rPr>
      </w:pPr>
    </w:p>
    <w:p w14:paraId="36B0C29E">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color w:val="auto"/>
          <w:w w:val="200"/>
          <w:kern w:val="0"/>
          <w:szCs w:val="21"/>
          <w:u w:val="single"/>
        </w:rPr>
        <w:sectPr>
          <w:pgSz w:w="16838" w:h="11906" w:orient="landscape"/>
          <w:pgMar w:top="1304" w:right="1304" w:bottom="1134" w:left="1304" w:header="851" w:footer="992" w:gutter="0"/>
          <w:cols w:space="720" w:num="1"/>
          <w:docGrid w:type="lines" w:linePitch="312" w:charSpace="0"/>
        </w:sectPr>
      </w:pPr>
    </w:p>
    <w:p w14:paraId="5CF79119">
      <w:pPr>
        <w:autoSpaceDE w:val="0"/>
        <w:autoSpaceDN w:val="0"/>
        <w:adjustRightInd w:val="0"/>
        <w:snapToGrid w:val="0"/>
        <w:spacing w:line="360" w:lineRule="auto"/>
        <w:jc w:val="left"/>
        <w:rPr>
          <w:rFonts w:ascii="宋体" w:hAnsi="宋体"/>
          <w:b/>
          <w:snapToGrid w:val="0"/>
          <w:color w:val="auto"/>
          <w:kern w:val="0"/>
        </w:rPr>
      </w:pPr>
    </w:p>
    <w:p w14:paraId="1285E958">
      <w:pPr>
        <w:autoSpaceDE w:val="0"/>
        <w:autoSpaceDN w:val="0"/>
        <w:adjustRightInd w:val="0"/>
        <w:snapToGrid w:val="0"/>
        <w:spacing w:line="360" w:lineRule="auto"/>
        <w:jc w:val="left"/>
        <w:rPr>
          <w:rFonts w:ascii="宋体" w:hAnsi="宋体"/>
          <w:b/>
          <w:snapToGrid w:val="0"/>
          <w:color w:val="auto"/>
          <w:kern w:val="0"/>
        </w:rPr>
      </w:pPr>
      <w:r>
        <w:rPr>
          <w:rFonts w:ascii="宋体" w:hAnsi="宋体"/>
          <w:b/>
          <w:snapToGrid w:val="0"/>
          <w:color w:val="auto"/>
          <w:kern w:val="0"/>
        </w:rPr>
        <w:t>附表</w:t>
      </w:r>
      <w:r>
        <w:rPr>
          <w:rFonts w:hint="eastAsia" w:ascii="宋体" w:hAnsi="宋体"/>
          <w:b/>
          <w:snapToGrid w:val="0"/>
          <w:color w:val="auto"/>
          <w:kern w:val="0"/>
        </w:rPr>
        <w:t>三</w:t>
      </w:r>
      <w:r>
        <w:rPr>
          <w:rFonts w:ascii="宋体" w:hAnsi="宋体"/>
          <w:b/>
          <w:snapToGrid w:val="0"/>
          <w:color w:val="auto"/>
          <w:kern w:val="0"/>
        </w:rPr>
        <w:t>：问题澄清通知</w:t>
      </w:r>
    </w:p>
    <w:p w14:paraId="6B96014E">
      <w:pPr>
        <w:autoSpaceDE w:val="0"/>
        <w:autoSpaceDN w:val="0"/>
        <w:adjustRightInd w:val="0"/>
        <w:snapToGrid w:val="0"/>
        <w:spacing w:line="360" w:lineRule="auto"/>
        <w:jc w:val="left"/>
        <w:rPr>
          <w:rFonts w:ascii="宋体" w:hAnsi="宋体"/>
          <w:b/>
          <w:snapToGrid w:val="0"/>
          <w:color w:val="auto"/>
          <w:kern w:val="0"/>
          <w:sz w:val="24"/>
        </w:rPr>
      </w:pPr>
    </w:p>
    <w:p w14:paraId="28713ED3">
      <w:pPr>
        <w:autoSpaceDE w:val="0"/>
        <w:autoSpaceDN w:val="0"/>
        <w:adjustRightInd w:val="0"/>
        <w:snapToGrid w:val="0"/>
        <w:spacing w:line="360" w:lineRule="auto"/>
        <w:jc w:val="center"/>
        <w:rPr>
          <w:rFonts w:ascii="宋体" w:hAnsi="宋体"/>
          <w:b/>
          <w:snapToGrid w:val="0"/>
          <w:color w:val="auto"/>
          <w:w w:val="99"/>
          <w:kern w:val="0"/>
          <w:sz w:val="32"/>
          <w:szCs w:val="32"/>
        </w:rPr>
      </w:pPr>
      <w:r>
        <w:rPr>
          <w:rFonts w:hint="eastAsia" w:ascii="宋体" w:hAnsi="宋体"/>
          <w:b/>
          <w:snapToGrid w:val="0"/>
          <w:color w:val="auto"/>
          <w:w w:val="99"/>
          <w:kern w:val="0"/>
          <w:sz w:val="32"/>
          <w:szCs w:val="32"/>
        </w:rPr>
        <w:t>问题澄清通知</w:t>
      </w:r>
    </w:p>
    <w:p w14:paraId="4D88E280">
      <w:pPr>
        <w:autoSpaceDE w:val="0"/>
        <w:autoSpaceDN w:val="0"/>
        <w:adjustRightInd w:val="0"/>
        <w:snapToGrid w:val="0"/>
        <w:spacing w:line="360" w:lineRule="auto"/>
        <w:jc w:val="left"/>
        <w:rPr>
          <w:rFonts w:ascii="宋体" w:hAnsi="宋体"/>
          <w:b/>
          <w:snapToGrid w:val="0"/>
          <w:color w:val="auto"/>
          <w:kern w:val="0"/>
          <w:sz w:val="24"/>
        </w:rPr>
      </w:pPr>
    </w:p>
    <w:p w14:paraId="15DFDBC5">
      <w:pPr>
        <w:autoSpaceDE w:val="0"/>
        <w:autoSpaceDN w:val="0"/>
        <w:adjustRightInd w:val="0"/>
        <w:snapToGrid w:val="0"/>
        <w:spacing w:line="360" w:lineRule="auto"/>
        <w:ind w:firstLine="3255" w:firstLineChars="1550"/>
        <w:jc w:val="left"/>
        <w:rPr>
          <w:rFonts w:ascii="宋体" w:hAnsi="宋体"/>
          <w:snapToGrid w:val="0"/>
          <w:color w:val="auto"/>
          <w:kern w:val="0"/>
          <w:szCs w:val="21"/>
          <w:u w:val="single"/>
        </w:rPr>
      </w:pPr>
      <w:r>
        <w:rPr>
          <w:rFonts w:ascii="宋体" w:hAnsi="宋体"/>
          <w:snapToGrid w:val="0"/>
          <w:color w:val="auto"/>
          <w:kern w:val="0"/>
          <w:szCs w:val="21"/>
        </w:rPr>
        <w:t>编号：</w:t>
      </w:r>
      <w:r>
        <w:rPr>
          <w:rFonts w:hint="eastAsia" w:ascii="宋体" w:hAnsi="宋体"/>
          <w:snapToGrid w:val="0"/>
          <w:color w:val="auto"/>
          <w:kern w:val="0"/>
          <w:szCs w:val="21"/>
          <w:u w:val="single"/>
        </w:rPr>
        <w:t xml:space="preserve">                     </w:t>
      </w:r>
    </w:p>
    <w:p w14:paraId="03D77604">
      <w:pPr>
        <w:autoSpaceDE w:val="0"/>
        <w:autoSpaceDN w:val="0"/>
        <w:adjustRightInd w:val="0"/>
        <w:snapToGrid w:val="0"/>
        <w:spacing w:line="360" w:lineRule="auto"/>
        <w:jc w:val="left"/>
        <w:rPr>
          <w:rFonts w:ascii="宋体" w:hAnsi="宋体"/>
          <w:b/>
          <w:snapToGrid w:val="0"/>
          <w:color w:val="auto"/>
          <w:kern w:val="0"/>
          <w:sz w:val="24"/>
        </w:rPr>
      </w:pPr>
    </w:p>
    <w:p w14:paraId="688DB4AE">
      <w:pPr>
        <w:autoSpaceDE w:val="0"/>
        <w:autoSpaceDN w:val="0"/>
        <w:adjustRightInd w:val="0"/>
        <w:snapToGrid w:val="0"/>
        <w:spacing w:line="360" w:lineRule="auto"/>
        <w:rPr>
          <w:rFonts w:ascii="宋体" w:hAnsi="宋体"/>
          <w:snapToGrid w:val="0"/>
          <w:color w:val="auto"/>
          <w:kern w:val="0"/>
          <w:sz w:val="28"/>
          <w:szCs w:val="28"/>
        </w:rPr>
      </w:pPr>
    </w:p>
    <w:p w14:paraId="666D23AB">
      <w:pPr>
        <w:tabs>
          <w:tab w:val="left" w:pos="1580"/>
        </w:tabs>
        <w:autoSpaceDE w:val="0"/>
        <w:autoSpaceDN w:val="0"/>
        <w:adjustRightInd w:val="0"/>
        <w:snapToGrid w:val="0"/>
        <w:spacing w:line="480" w:lineRule="auto"/>
        <w:jc w:val="left"/>
        <w:rPr>
          <w:rFonts w:ascii="宋体" w:hAnsi="宋体"/>
          <w:snapToGrid w:val="0"/>
          <w:color w:val="auto"/>
          <w:kern w:val="0"/>
          <w:szCs w:val="21"/>
        </w:rPr>
      </w:pPr>
      <w:r>
        <w:rPr>
          <w:rFonts w:ascii="宋体" w:hAnsi="宋体"/>
          <w:snapToGrid w:val="0"/>
          <w:color w:val="auto"/>
          <w:w w:val="200"/>
          <w:kern w:val="0"/>
          <w:szCs w:val="21"/>
          <w:u w:val="single"/>
        </w:rPr>
        <w:t xml:space="preserve"> </w:t>
      </w:r>
      <w:r>
        <w:rPr>
          <w:rFonts w:ascii="宋体" w:hAnsi="宋体"/>
          <w:snapToGrid w:val="0"/>
          <w:color w:val="auto"/>
          <w:kern w:val="0"/>
          <w:szCs w:val="21"/>
          <w:u w:val="single"/>
        </w:rPr>
        <w:tab/>
      </w:r>
      <w:r>
        <w:rPr>
          <w:rFonts w:ascii="宋体" w:hAnsi="宋体"/>
          <w:snapToGrid w:val="0"/>
          <w:color w:val="auto"/>
          <w:kern w:val="0"/>
          <w:szCs w:val="21"/>
        </w:rPr>
        <w:t>（投标人名称）：</w:t>
      </w:r>
    </w:p>
    <w:p w14:paraId="1D752640">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color w:val="auto"/>
          <w:kern w:val="0"/>
          <w:szCs w:val="21"/>
        </w:rPr>
      </w:pPr>
      <w:r>
        <w:rPr>
          <w:rFonts w:ascii="宋体" w:hAnsi="宋体"/>
          <w:snapToGrid w:val="0"/>
          <w:color w:val="auto"/>
          <w:w w:val="200"/>
          <w:kern w:val="0"/>
          <w:szCs w:val="21"/>
          <w:u w:val="single"/>
        </w:rPr>
        <w:t xml:space="preserve"> </w:t>
      </w:r>
      <w:r>
        <w:rPr>
          <w:rFonts w:ascii="宋体" w:hAnsi="宋体"/>
          <w:snapToGrid w:val="0"/>
          <w:color w:val="auto"/>
          <w:kern w:val="0"/>
          <w:szCs w:val="21"/>
          <w:u w:val="single"/>
        </w:rPr>
        <w:tab/>
      </w:r>
      <w:r>
        <w:rPr>
          <w:rFonts w:ascii="宋体" w:hAnsi="宋体"/>
          <w:snapToGrid w:val="0"/>
          <w:color w:val="auto"/>
          <w:kern w:val="0"/>
          <w:szCs w:val="21"/>
          <w:u w:val="single"/>
        </w:rPr>
        <w:t>（项目名称）</w:t>
      </w:r>
      <w:r>
        <w:rPr>
          <w:rFonts w:ascii="宋体" w:hAnsi="宋体"/>
          <w:snapToGrid w:val="0"/>
          <w:color w:val="auto"/>
          <w:kern w:val="0"/>
          <w:szCs w:val="21"/>
        </w:rPr>
        <w:t>的评标委员会，对你方的投标文件进行了仔细的审查，现需你方对下列问题以书面形式予以澄清：</w:t>
      </w:r>
    </w:p>
    <w:p w14:paraId="426FFF82">
      <w:pPr>
        <w:autoSpaceDE w:val="0"/>
        <w:autoSpaceDN w:val="0"/>
        <w:adjustRightInd w:val="0"/>
        <w:snapToGrid w:val="0"/>
        <w:spacing w:line="360" w:lineRule="auto"/>
        <w:jc w:val="left"/>
        <w:rPr>
          <w:rFonts w:ascii="宋体" w:hAnsi="宋体"/>
          <w:snapToGrid w:val="0"/>
          <w:color w:val="auto"/>
          <w:kern w:val="0"/>
          <w:sz w:val="24"/>
        </w:rPr>
      </w:pPr>
    </w:p>
    <w:p w14:paraId="3A2D8D58">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 xml:space="preserve">1. </w:t>
      </w:r>
    </w:p>
    <w:p w14:paraId="67260558">
      <w:pPr>
        <w:autoSpaceDE w:val="0"/>
        <w:autoSpaceDN w:val="0"/>
        <w:adjustRightInd w:val="0"/>
        <w:snapToGrid w:val="0"/>
        <w:spacing w:line="360" w:lineRule="auto"/>
        <w:jc w:val="left"/>
        <w:rPr>
          <w:rFonts w:ascii="宋体" w:hAnsi="宋体"/>
          <w:snapToGrid w:val="0"/>
          <w:color w:val="auto"/>
          <w:kern w:val="0"/>
          <w:szCs w:val="21"/>
        </w:rPr>
      </w:pPr>
    </w:p>
    <w:p w14:paraId="4F97FFBB">
      <w:pPr>
        <w:autoSpaceDE w:val="0"/>
        <w:autoSpaceDN w:val="0"/>
        <w:adjustRightInd w:val="0"/>
        <w:snapToGrid w:val="0"/>
        <w:spacing w:line="360" w:lineRule="auto"/>
        <w:jc w:val="left"/>
        <w:rPr>
          <w:rFonts w:ascii="宋体" w:hAnsi="宋体"/>
          <w:snapToGrid w:val="0"/>
          <w:color w:val="auto"/>
          <w:kern w:val="0"/>
          <w:szCs w:val="21"/>
        </w:rPr>
      </w:pPr>
    </w:p>
    <w:p w14:paraId="22DB909B">
      <w:pPr>
        <w:autoSpaceDE w:val="0"/>
        <w:autoSpaceDN w:val="0"/>
        <w:adjustRightInd w:val="0"/>
        <w:snapToGrid w:val="0"/>
        <w:spacing w:line="360" w:lineRule="auto"/>
        <w:jc w:val="left"/>
        <w:rPr>
          <w:rFonts w:ascii="宋体" w:hAnsi="宋体"/>
          <w:snapToGrid w:val="0"/>
          <w:color w:val="auto"/>
          <w:kern w:val="0"/>
          <w:szCs w:val="21"/>
        </w:rPr>
      </w:pPr>
    </w:p>
    <w:p w14:paraId="38BF4CE1">
      <w:pPr>
        <w:autoSpaceDE w:val="0"/>
        <w:autoSpaceDN w:val="0"/>
        <w:adjustRightInd w:val="0"/>
        <w:snapToGrid w:val="0"/>
        <w:spacing w:line="360" w:lineRule="auto"/>
        <w:jc w:val="left"/>
        <w:rPr>
          <w:rFonts w:ascii="宋体" w:hAnsi="宋体"/>
          <w:snapToGrid w:val="0"/>
          <w:color w:val="auto"/>
          <w:kern w:val="0"/>
          <w:szCs w:val="21"/>
        </w:rPr>
      </w:pPr>
    </w:p>
    <w:p w14:paraId="745B483C">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 xml:space="preserve">2. </w:t>
      </w:r>
    </w:p>
    <w:p w14:paraId="3BAA33EA">
      <w:pPr>
        <w:autoSpaceDE w:val="0"/>
        <w:autoSpaceDN w:val="0"/>
        <w:adjustRightInd w:val="0"/>
        <w:snapToGrid w:val="0"/>
        <w:spacing w:line="360" w:lineRule="auto"/>
        <w:jc w:val="left"/>
        <w:rPr>
          <w:rFonts w:ascii="宋体" w:hAnsi="宋体"/>
          <w:snapToGrid w:val="0"/>
          <w:color w:val="auto"/>
          <w:kern w:val="0"/>
          <w:szCs w:val="21"/>
        </w:rPr>
      </w:pPr>
    </w:p>
    <w:p w14:paraId="47304968">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w:t>
      </w:r>
    </w:p>
    <w:p w14:paraId="5DFB1413">
      <w:pPr>
        <w:autoSpaceDE w:val="0"/>
        <w:autoSpaceDN w:val="0"/>
        <w:adjustRightInd w:val="0"/>
        <w:snapToGrid w:val="0"/>
        <w:spacing w:line="360" w:lineRule="auto"/>
        <w:jc w:val="left"/>
        <w:rPr>
          <w:rFonts w:ascii="宋体" w:hAnsi="宋体"/>
          <w:snapToGrid w:val="0"/>
          <w:color w:val="auto"/>
          <w:kern w:val="0"/>
          <w:sz w:val="14"/>
          <w:szCs w:val="14"/>
        </w:rPr>
      </w:pPr>
    </w:p>
    <w:p w14:paraId="64D5A2D9">
      <w:pPr>
        <w:autoSpaceDE w:val="0"/>
        <w:autoSpaceDN w:val="0"/>
        <w:adjustRightInd w:val="0"/>
        <w:snapToGrid w:val="0"/>
        <w:spacing w:line="360" w:lineRule="auto"/>
        <w:jc w:val="left"/>
        <w:rPr>
          <w:rFonts w:ascii="宋体" w:hAnsi="宋体"/>
          <w:snapToGrid w:val="0"/>
          <w:color w:val="auto"/>
          <w:kern w:val="0"/>
          <w:sz w:val="14"/>
          <w:szCs w:val="14"/>
        </w:rPr>
      </w:pPr>
    </w:p>
    <w:p w14:paraId="783FB0EF">
      <w:pPr>
        <w:autoSpaceDE w:val="0"/>
        <w:autoSpaceDN w:val="0"/>
        <w:adjustRightInd w:val="0"/>
        <w:snapToGrid w:val="0"/>
        <w:spacing w:line="360" w:lineRule="auto"/>
        <w:jc w:val="left"/>
        <w:rPr>
          <w:rFonts w:ascii="宋体" w:hAnsi="宋体"/>
          <w:snapToGrid w:val="0"/>
          <w:color w:val="auto"/>
          <w:kern w:val="0"/>
          <w:sz w:val="14"/>
          <w:szCs w:val="14"/>
        </w:rPr>
      </w:pPr>
    </w:p>
    <w:p w14:paraId="65AA3C5B">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color w:val="auto"/>
          <w:kern w:val="0"/>
          <w:szCs w:val="21"/>
        </w:rPr>
      </w:pPr>
      <w:r>
        <w:rPr>
          <w:rFonts w:ascii="宋体" w:hAnsi="宋体"/>
          <w:snapToGrid w:val="0"/>
          <w:color w:val="auto"/>
          <w:kern w:val="0"/>
          <w:szCs w:val="21"/>
        </w:rPr>
        <w:t>请将上述问题的澄清于</w:t>
      </w:r>
      <w:r>
        <w:rPr>
          <w:rFonts w:hint="eastAsia" w:ascii="宋体" w:hAnsi="宋体"/>
          <w:snapToGrid w:val="0"/>
          <w:color w:val="auto"/>
          <w:kern w:val="0"/>
          <w:szCs w:val="21"/>
          <w:u w:val="single"/>
        </w:rPr>
        <w:t xml:space="preserve">        </w:t>
      </w:r>
      <w:r>
        <w:rPr>
          <w:rFonts w:ascii="宋体" w:hAnsi="宋体"/>
          <w:snapToGrid w:val="0"/>
          <w:color w:val="auto"/>
          <w:kern w:val="0"/>
          <w:szCs w:val="21"/>
        </w:rPr>
        <w:t>年</w:t>
      </w:r>
      <w:r>
        <w:rPr>
          <w:rFonts w:hint="eastAsia" w:ascii="宋体" w:hAnsi="宋体"/>
          <w:snapToGrid w:val="0"/>
          <w:color w:val="auto"/>
          <w:kern w:val="0"/>
          <w:szCs w:val="21"/>
          <w:u w:val="single"/>
        </w:rPr>
        <w:t xml:space="preserve">     </w:t>
      </w:r>
      <w:r>
        <w:rPr>
          <w:rFonts w:ascii="宋体" w:hAnsi="宋体"/>
          <w:snapToGrid w:val="0"/>
          <w:color w:val="auto"/>
          <w:kern w:val="0"/>
          <w:szCs w:val="21"/>
        </w:rPr>
        <w:t>月</w:t>
      </w:r>
      <w:r>
        <w:rPr>
          <w:rFonts w:ascii="宋体" w:hAnsi="宋体"/>
          <w:snapToGrid w:val="0"/>
          <w:color w:val="auto"/>
          <w:w w:val="200"/>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rPr>
        <w:t>日</w:t>
      </w:r>
      <w:r>
        <w:rPr>
          <w:rFonts w:hint="eastAsia" w:ascii="宋体" w:hAnsi="宋体"/>
          <w:snapToGrid w:val="0"/>
          <w:color w:val="auto"/>
          <w:kern w:val="0"/>
          <w:szCs w:val="21"/>
          <w:u w:val="single"/>
        </w:rPr>
        <w:t xml:space="preserve">     </w:t>
      </w:r>
      <w:r>
        <w:rPr>
          <w:rFonts w:ascii="宋体" w:hAnsi="宋体"/>
          <w:snapToGrid w:val="0"/>
          <w:color w:val="auto"/>
          <w:kern w:val="0"/>
          <w:szCs w:val="21"/>
        </w:rPr>
        <w:t>时前递交至</w:t>
      </w:r>
      <w:r>
        <w:rPr>
          <w:rFonts w:hint="eastAsia" w:ascii="宋体" w:hAnsi="宋体"/>
          <w:snapToGrid w:val="0"/>
          <w:color w:val="auto"/>
          <w:kern w:val="0"/>
          <w:szCs w:val="21"/>
          <w:u w:val="single"/>
        </w:rPr>
        <w:t xml:space="preserve">                    </w:t>
      </w:r>
      <w:r>
        <w:rPr>
          <w:rFonts w:ascii="宋体" w:hAnsi="宋体"/>
          <w:snapToGrid w:val="0"/>
          <w:color w:val="auto"/>
          <w:kern w:val="0"/>
          <w:szCs w:val="21"/>
        </w:rPr>
        <w:t>（详细地址）或传真至</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ascii="宋体" w:hAnsi="宋体"/>
          <w:snapToGrid w:val="0"/>
          <w:color w:val="auto"/>
          <w:kern w:val="0"/>
          <w:szCs w:val="21"/>
        </w:rPr>
        <w:t>（传真号码）。采用传真方式的，应在</w:t>
      </w:r>
      <w:r>
        <w:rPr>
          <w:rFonts w:hint="eastAsia" w:ascii="宋体" w:hAnsi="宋体"/>
          <w:snapToGrid w:val="0"/>
          <w:color w:val="auto"/>
          <w:kern w:val="0"/>
          <w:szCs w:val="21"/>
          <w:u w:val="single"/>
        </w:rPr>
        <w:t xml:space="preserve">        </w:t>
      </w:r>
      <w:r>
        <w:rPr>
          <w:rFonts w:ascii="宋体" w:hAnsi="宋体"/>
          <w:snapToGrid w:val="0"/>
          <w:color w:val="auto"/>
          <w:kern w:val="0"/>
          <w:szCs w:val="21"/>
        </w:rPr>
        <w:t>年</w:t>
      </w:r>
      <w:r>
        <w:rPr>
          <w:rFonts w:hint="eastAsia" w:ascii="宋体" w:hAnsi="宋体"/>
          <w:snapToGrid w:val="0"/>
          <w:color w:val="auto"/>
          <w:kern w:val="0"/>
          <w:szCs w:val="21"/>
          <w:u w:val="single"/>
        </w:rPr>
        <w:t xml:space="preserve">     </w:t>
      </w:r>
      <w:r>
        <w:rPr>
          <w:rFonts w:ascii="宋体" w:hAnsi="宋体"/>
          <w:snapToGrid w:val="0"/>
          <w:color w:val="auto"/>
          <w:kern w:val="0"/>
          <w:szCs w:val="21"/>
        </w:rPr>
        <w:t>月</w:t>
      </w:r>
      <w:r>
        <w:rPr>
          <w:rFonts w:ascii="宋体" w:hAnsi="宋体"/>
          <w:snapToGrid w:val="0"/>
          <w:color w:val="auto"/>
          <w:w w:val="200"/>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rPr>
        <w:t>日</w:t>
      </w:r>
      <w:r>
        <w:rPr>
          <w:rFonts w:hint="eastAsia" w:ascii="宋体" w:hAnsi="宋体"/>
          <w:snapToGrid w:val="0"/>
          <w:color w:val="auto"/>
          <w:kern w:val="0"/>
          <w:szCs w:val="21"/>
          <w:u w:val="single"/>
        </w:rPr>
        <w:t xml:space="preserve">     </w:t>
      </w:r>
      <w:r>
        <w:rPr>
          <w:rFonts w:ascii="宋体" w:hAnsi="宋体"/>
          <w:snapToGrid w:val="0"/>
          <w:color w:val="auto"/>
          <w:kern w:val="0"/>
          <w:szCs w:val="21"/>
        </w:rPr>
        <w:t>时前将原件递交至</w:t>
      </w:r>
      <w:r>
        <w:rPr>
          <w:rFonts w:ascii="宋体" w:hAnsi="宋体"/>
          <w:snapToGrid w:val="0"/>
          <w:color w:val="auto"/>
          <w:kern w:val="0"/>
          <w:szCs w:val="21"/>
          <w:u w:val="single"/>
        </w:rPr>
        <w:tab/>
      </w:r>
      <w:r>
        <w:rPr>
          <w:rFonts w:ascii="宋体" w:hAnsi="宋体"/>
          <w:snapToGrid w:val="0"/>
          <w:color w:val="auto"/>
          <w:kern w:val="0"/>
          <w:szCs w:val="21"/>
          <w:u w:val="single"/>
        </w:rPr>
        <w:tab/>
      </w:r>
      <w:r>
        <w:rPr>
          <w:rFonts w:ascii="宋体" w:hAnsi="宋体"/>
          <w:snapToGrid w:val="0"/>
          <w:color w:val="auto"/>
          <w:kern w:val="0"/>
          <w:szCs w:val="21"/>
        </w:rPr>
        <w:t>（详细地址）。</w:t>
      </w:r>
    </w:p>
    <w:p w14:paraId="30BBBE78">
      <w:pPr>
        <w:autoSpaceDE w:val="0"/>
        <w:autoSpaceDN w:val="0"/>
        <w:adjustRightInd w:val="0"/>
        <w:snapToGrid w:val="0"/>
        <w:spacing w:line="360" w:lineRule="auto"/>
        <w:jc w:val="left"/>
        <w:rPr>
          <w:rFonts w:ascii="宋体" w:hAnsi="宋体"/>
          <w:snapToGrid w:val="0"/>
          <w:color w:val="auto"/>
          <w:kern w:val="0"/>
          <w:sz w:val="20"/>
          <w:szCs w:val="20"/>
        </w:rPr>
      </w:pPr>
    </w:p>
    <w:p w14:paraId="388246A8">
      <w:pPr>
        <w:autoSpaceDE w:val="0"/>
        <w:autoSpaceDN w:val="0"/>
        <w:adjustRightInd w:val="0"/>
        <w:snapToGrid w:val="0"/>
        <w:spacing w:line="360" w:lineRule="auto"/>
        <w:jc w:val="left"/>
        <w:rPr>
          <w:rFonts w:ascii="宋体" w:hAnsi="宋体"/>
          <w:snapToGrid w:val="0"/>
          <w:color w:val="auto"/>
          <w:kern w:val="0"/>
          <w:sz w:val="28"/>
          <w:szCs w:val="28"/>
        </w:rPr>
      </w:pPr>
    </w:p>
    <w:p w14:paraId="3539A203">
      <w:pPr>
        <w:tabs>
          <w:tab w:val="left" w:pos="6400"/>
        </w:tabs>
        <w:autoSpaceDE w:val="0"/>
        <w:autoSpaceDN w:val="0"/>
        <w:adjustRightInd w:val="0"/>
        <w:snapToGrid w:val="0"/>
        <w:spacing w:line="360" w:lineRule="auto"/>
        <w:jc w:val="right"/>
        <w:rPr>
          <w:rFonts w:ascii="宋体" w:hAnsi="宋体"/>
          <w:snapToGrid w:val="0"/>
          <w:color w:val="auto"/>
          <w:kern w:val="0"/>
          <w:sz w:val="24"/>
        </w:rPr>
      </w:pPr>
      <w:r>
        <w:rPr>
          <w:rFonts w:ascii="宋体" w:hAnsi="宋体"/>
          <w:snapToGrid w:val="0"/>
          <w:color w:val="auto"/>
          <w:kern w:val="0"/>
          <w:szCs w:val="21"/>
        </w:rPr>
        <w:t xml:space="preserve">                             评标委员会：</w:t>
      </w:r>
      <w:r>
        <w:rPr>
          <w:rFonts w:ascii="宋体" w:hAnsi="宋体"/>
          <w:snapToGrid w:val="0"/>
          <w:color w:val="auto"/>
          <w:kern w:val="0"/>
          <w:szCs w:val="21"/>
          <w:u w:val="single"/>
        </w:rPr>
        <w:t xml:space="preserve">                   </w:t>
      </w:r>
      <w:r>
        <w:rPr>
          <w:rFonts w:ascii="宋体" w:hAnsi="宋体"/>
          <w:snapToGrid w:val="0"/>
          <w:color w:val="auto"/>
          <w:kern w:val="0"/>
          <w:szCs w:val="21"/>
        </w:rPr>
        <w:t>（</w:t>
      </w:r>
      <w:r>
        <w:rPr>
          <w:rFonts w:hint="eastAsia" w:ascii="宋体" w:hAnsi="宋体"/>
          <w:snapToGrid w:val="0"/>
          <w:color w:val="auto"/>
          <w:kern w:val="0"/>
          <w:szCs w:val="21"/>
        </w:rPr>
        <w:t>签名</w:t>
      </w:r>
      <w:r>
        <w:rPr>
          <w:rFonts w:ascii="宋体" w:hAnsi="宋体"/>
          <w:snapToGrid w:val="0"/>
          <w:color w:val="auto"/>
          <w:kern w:val="0"/>
          <w:szCs w:val="21"/>
        </w:rPr>
        <w:t>）</w:t>
      </w:r>
      <w:r>
        <w:rPr>
          <w:rFonts w:ascii="宋体" w:hAnsi="宋体"/>
          <w:snapToGrid w:val="0"/>
          <w:color w:val="auto"/>
          <w:kern w:val="0"/>
          <w:sz w:val="24"/>
        </w:rPr>
        <w:t xml:space="preserve"> </w:t>
      </w:r>
    </w:p>
    <w:p w14:paraId="41686F22">
      <w:pPr>
        <w:autoSpaceDE w:val="0"/>
        <w:autoSpaceDN w:val="0"/>
        <w:adjustRightInd w:val="0"/>
        <w:snapToGrid w:val="0"/>
        <w:spacing w:line="360" w:lineRule="auto"/>
        <w:ind w:firstLine="315" w:firstLineChars="150"/>
        <w:jc w:val="right"/>
        <w:rPr>
          <w:rFonts w:ascii="宋体" w:hAnsi="宋体"/>
          <w:snapToGrid w:val="0"/>
          <w:color w:val="auto"/>
          <w:kern w:val="0"/>
          <w:szCs w:val="21"/>
        </w:rPr>
      </w:pPr>
      <w:r>
        <w:rPr>
          <w:rFonts w:ascii="宋体" w:hAnsi="宋体"/>
          <w:snapToGrid w:val="0"/>
          <w:color w:val="auto"/>
          <w:kern w:val="0"/>
          <w:szCs w:val="21"/>
        </w:rPr>
        <w:t xml:space="preserve">                            </w:t>
      </w:r>
    </w:p>
    <w:p w14:paraId="4A977B2A">
      <w:pPr>
        <w:wordWrap w:val="0"/>
        <w:autoSpaceDE w:val="0"/>
        <w:autoSpaceDN w:val="0"/>
        <w:adjustRightInd w:val="0"/>
        <w:snapToGrid w:val="0"/>
        <w:spacing w:line="360" w:lineRule="auto"/>
        <w:ind w:firstLine="850" w:firstLineChars="405"/>
        <w:jc w:val="right"/>
        <w:rPr>
          <w:rFonts w:ascii="宋体" w:hAnsi="宋体"/>
          <w:snapToGrid w:val="0"/>
          <w:color w:val="auto"/>
          <w:kern w:val="0"/>
          <w:szCs w:val="21"/>
        </w:rPr>
      </w:pPr>
      <w:r>
        <w:rPr>
          <w:rFonts w:ascii="宋体" w:hAnsi="宋体"/>
          <w:snapToGrid w:val="0"/>
          <w:color w:val="auto"/>
          <w:kern w:val="0"/>
          <w:szCs w:val="21"/>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rPr>
        <w:t>年</w:t>
      </w:r>
      <w:r>
        <w:rPr>
          <w:rFonts w:hint="eastAsia" w:ascii="宋体" w:hAnsi="宋体"/>
          <w:snapToGrid w:val="0"/>
          <w:color w:val="auto"/>
          <w:kern w:val="0"/>
          <w:szCs w:val="21"/>
          <w:u w:val="single"/>
        </w:rPr>
        <w:t xml:space="preserve">     </w:t>
      </w:r>
      <w:r>
        <w:rPr>
          <w:rFonts w:ascii="宋体" w:hAnsi="宋体"/>
          <w:snapToGrid w:val="0"/>
          <w:color w:val="auto"/>
          <w:kern w:val="0"/>
          <w:szCs w:val="21"/>
        </w:rPr>
        <w:t>月</w:t>
      </w:r>
      <w:r>
        <w:rPr>
          <w:rFonts w:ascii="宋体" w:hAnsi="宋体"/>
          <w:snapToGrid w:val="0"/>
          <w:color w:val="auto"/>
          <w:w w:val="200"/>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rPr>
        <w:t>日</w:t>
      </w:r>
      <w:r>
        <w:rPr>
          <w:rFonts w:hint="eastAsia" w:ascii="宋体" w:hAnsi="宋体"/>
          <w:snapToGrid w:val="0"/>
          <w:color w:val="auto"/>
          <w:kern w:val="0"/>
          <w:szCs w:val="21"/>
        </w:rPr>
        <w:t xml:space="preserve">  </w:t>
      </w:r>
    </w:p>
    <w:p w14:paraId="60D8418E">
      <w:pPr>
        <w:autoSpaceDE w:val="0"/>
        <w:autoSpaceDN w:val="0"/>
        <w:adjustRightInd w:val="0"/>
        <w:snapToGrid w:val="0"/>
        <w:spacing w:line="360" w:lineRule="auto"/>
        <w:jc w:val="left"/>
        <w:rPr>
          <w:rFonts w:ascii="宋体" w:hAnsi="宋体"/>
          <w:b/>
          <w:snapToGrid w:val="0"/>
          <w:color w:val="auto"/>
          <w:kern w:val="0"/>
        </w:rPr>
      </w:pPr>
      <w:r>
        <w:rPr>
          <w:rFonts w:ascii="宋体" w:hAnsi="宋体"/>
          <w:b/>
          <w:snapToGrid w:val="0"/>
          <w:color w:val="auto"/>
          <w:kern w:val="0"/>
          <w:sz w:val="24"/>
        </w:rPr>
        <w:br w:type="page"/>
      </w:r>
      <w:r>
        <w:rPr>
          <w:rFonts w:ascii="宋体" w:hAnsi="宋体"/>
          <w:b/>
          <w:snapToGrid w:val="0"/>
          <w:color w:val="auto"/>
          <w:kern w:val="0"/>
        </w:rPr>
        <w:t>附表</w:t>
      </w:r>
      <w:r>
        <w:rPr>
          <w:rFonts w:hint="eastAsia" w:ascii="宋体" w:hAnsi="宋体"/>
          <w:b/>
          <w:snapToGrid w:val="0"/>
          <w:color w:val="auto"/>
          <w:kern w:val="0"/>
        </w:rPr>
        <w:t>四</w:t>
      </w:r>
      <w:r>
        <w:rPr>
          <w:rFonts w:ascii="宋体" w:hAnsi="宋体"/>
          <w:b/>
          <w:snapToGrid w:val="0"/>
          <w:color w:val="auto"/>
          <w:kern w:val="0"/>
        </w:rPr>
        <w:t>：问题的澄清</w:t>
      </w:r>
    </w:p>
    <w:p w14:paraId="4B99FA38">
      <w:pPr>
        <w:autoSpaceDE w:val="0"/>
        <w:autoSpaceDN w:val="0"/>
        <w:adjustRightInd w:val="0"/>
        <w:snapToGrid w:val="0"/>
        <w:spacing w:line="360" w:lineRule="auto"/>
        <w:jc w:val="left"/>
        <w:rPr>
          <w:rFonts w:ascii="宋体" w:hAnsi="宋体"/>
          <w:b/>
          <w:snapToGrid w:val="0"/>
          <w:color w:val="auto"/>
          <w:kern w:val="0"/>
          <w:sz w:val="10"/>
          <w:szCs w:val="10"/>
        </w:rPr>
      </w:pPr>
    </w:p>
    <w:p w14:paraId="00AE532A">
      <w:pPr>
        <w:autoSpaceDE w:val="0"/>
        <w:autoSpaceDN w:val="0"/>
        <w:adjustRightInd w:val="0"/>
        <w:snapToGrid w:val="0"/>
        <w:spacing w:line="360" w:lineRule="auto"/>
        <w:jc w:val="center"/>
        <w:rPr>
          <w:rFonts w:ascii="宋体" w:hAnsi="宋体"/>
          <w:b/>
          <w:snapToGrid w:val="0"/>
          <w:color w:val="auto"/>
          <w:kern w:val="0"/>
          <w:sz w:val="32"/>
          <w:szCs w:val="32"/>
        </w:rPr>
      </w:pPr>
      <w:r>
        <w:rPr>
          <w:rFonts w:ascii="宋体" w:hAnsi="宋体"/>
          <w:b/>
          <w:snapToGrid w:val="0"/>
          <w:color w:val="auto"/>
          <w:w w:val="99"/>
          <w:kern w:val="0"/>
          <w:sz w:val="32"/>
          <w:szCs w:val="32"/>
        </w:rPr>
        <w:t>问题的澄清</w:t>
      </w:r>
    </w:p>
    <w:p w14:paraId="744ED831">
      <w:pPr>
        <w:autoSpaceDE w:val="0"/>
        <w:autoSpaceDN w:val="0"/>
        <w:adjustRightInd w:val="0"/>
        <w:snapToGrid w:val="0"/>
        <w:spacing w:line="360" w:lineRule="auto"/>
        <w:ind w:firstLine="3255" w:firstLineChars="1550"/>
        <w:jc w:val="left"/>
        <w:rPr>
          <w:rFonts w:ascii="宋体" w:hAnsi="宋体"/>
          <w:snapToGrid w:val="0"/>
          <w:color w:val="auto"/>
          <w:kern w:val="0"/>
          <w:szCs w:val="21"/>
        </w:rPr>
      </w:pPr>
    </w:p>
    <w:p w14:paraId="56FFD9C2">
      <w:pPr>
        <w:autoSpaceDE w:val="0"/>
        <w:autoSpaceDN w:val="0"/>
        <w:adjustRightInd w:val="0"/>
        <w:snapToGrid w:val="0"/>
        <w:spacing w:line="360" w:lineRule="auto"/>
        <w:ind w:firstLine="3255" w:firstLineChars="1550"/>
        <w:jc w:val="left"/>
        <w:rPr>
          <w:rFonts w:ascii="宋体" w:hAnsi="宋体"/>
          <w:snapToGrid w:val="0"/>
          <w:color w:val="auto"/>
          <w:kern w:val="0"/>
          <w:szCs w:val="21"/>
          <w:u w:val="single"/>
        </w:rPr>
      </w:pPr>
      <w:r>
        <w:rPr>
          <w:rFonts w:ascii="宋体" w:hAnsi="宋体"/>
          <w:snapToGrid w:val="0"/>
          <w:color w:val="auto"/>
          <w:kern w:val="0"/>
          <w:szCs w:val="21"/>
        </w:rPr>
        <w:t>编号：</w:t>
      </w:r>
      <w:r>
        <w:rPr>
          <w:rFonts w:hint="eastAsia" w:ascii="宋体" w:hAnsi="宋体"/>
          <w:snapToGrid w:val="0"/>
          <w:color w:val="auto"/>
          <w:kern w:val="0"/>
          <w:szCs w:val="21"/>
          <w:u w:val="single"/>
        </w:rPr>
        <w:t xml:space="preserve">                     </w:t>
      </w:r>
    </w:p>
    <w:p w14:paraId="189D1D5A">
      <w:pPr>
        <w:autoSpaceDE w:val="0"/>
        <w:autoSpaceDN w:val="0"/>
        <w:adjustRightInd w:val="0"/>
        <w:snapToGrid w:val="0"/>
        <w:spacing w:line="360" w:lineRule="auto"/>
        <w:ind w:firstLine="3150" w:firstLineChars="1500"/>
        <w:rPr>
          <w:rFonts w:ascii="宋体" w:hAnsi="宋体"/>
          <w:snapToGrid w:val="0"/>
          <w:color w:val="auto"/>
          <w:kern w:val="0"/>
          <w:szCs w:val="21"/>
        </w:rPr>
      </w:pPr>
    </w:p>
    <w:p w14:paraId="29749CE1">
      <w:pPr>
        <w:autoSpaceDE w:val="0"/>
        <w:autoSpaceDN w:val="0"/>
        <w:adjustRightInd w:val="0"/>
        <w:snapToGrid w:val="0"/>
        <w:spacing w:line="360" w:lineRule="auto"/>
        <w:ind w:firstLine="3150" w:firstLineChars="1500"/>
        <w:rPr>
          <w:rFonts w:ascii="宋体" w:hAnsi="宋体"/>
          <w:snapToGrid w:val="0"/>
          <w:color w:val="auto"/>
          <w:kern w:val="0"/>
          <w:szCs w:val="21"/>
        </w:rPr>
      </w:pPr>
    </w:p>
    <w:p w14:paraId="5F336D47">
      <w:pPr>
        <w:tabs>
          <w:tab w:val="left" w:pos="2415"/>
          <w:tab w:val="left" w:pos="3480"/>
          <w:tab w:val="left" w:pos="4200"/>
        </w:tabs>
        <w:autoSpaceDE w:val="0"/>
        <w:autoSpaceDN w:val="0"/>
        <w:adjustRightInd w:val="0"/>
        <w:snapToGrid w:val="0"/>
        <w:spacing w:line="480" w:lineRule="auto"/>
        <w:ind w:firstLine="840" w:firstLineChars="200"/>
        <w:jc w:val="left"/>
        <w:rPr>
          <w:rFonts w:ascii="宋体" w:hAnsi="宋体"/>
          <w:snapToGrid w:val="0"/>
          <w:color w:val="auto"/>
          <w:kern w:val="0"/>
          <w:szCs w:val="21"/>
        </w:rPr>
      </w:pPr>
      <w:r>
        <w:rPr>
          <w:rFonts w:ascii="宋体" w:hAnsi="宋体"/>
          <w:snapToGrid w:val="0"/>
          <w:color w:val="auto"/>
          <w:w w:val="200"/>
          <w:kern w:val="0"/>
          <w:szCs w:val="21"/>
          <w:u w:val="single"/>
        </w:rPr>
        <w:t xml:space="preserve"> </w:t>
      </w:r>
      <w:r>
        <w:rPr>
          <w:rFonts w:ascii="宋体" w:hAnsi="宋体"/>
          <w:snapToGrid w:val="0"/>
          <w:color w:val="auto"/>
          <w:kern w:val="0"/>
          <w:szCs w:val="21"/>
          <w:u w:val="single"/>
        </w:rPr>
        <w:tab/>
      </w:r>
      <w:r>
        <w:rPr>
          <w:rFonts w:ascii="宋体" w:hAnsi="宋体"/>
          <w:snapToGrid w:val="0"/>
          <w:color w:val="auto"/>
          <w:kern w:val="0"/>
          <w:szCs w:val="21"/>
          <w:u w:val="single"/>
        </w:rPr>
        <w:tab/>
      </w:r>
      <w:r>
        <w:rPr>
          <w:rFonts w:ascii="宋体" w:hAnsi="宋体"/>
          <w:snapToGrid w:val="0"/>
          <w:color w:val="auto"/>
          <w:kern w:val="0"/>
          <w:szCs w:val="21"/>
          <w:u w:val="single"/>
        </w:rPr>
        <w:t>（项目名称）</w:t>
      </w:r>
      <w:r>
        <w:rPr>
          <w:rFonts w:ascii="宋体" w:hAnsi="宋体"/>
          <w:snapToGrid w:val="0"/>
          <w:color w:val="auto"/>
          <w:kern w:val="0"/>
          <w:szCs w:val="21"/>
        </w:rPr>
        <w:t>评标委员会：</w:t>
      </w:r>
    </w:p>
    <w:p w14:paraId="26A3AD70">
      <w:pPr>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rPr>
      </w:pPr>
      <w:r>
        <w:rPr>
          <w:rFonts w:ascii="宋体" w:hAnsi="宋体"/>
          <w:snapToGrid w:val="0"/>
          <w:color w:val="auto"/>
          <w:kern w:val="0"/>
          <w:szCs w:val="21"/>
        </w:rPr>
        <w:t>问题澄清通知（编号：</w:t>
      </w:r>
      <w:r>
        <w:rPr>
          <w:rFonts w:ascii="宋体" w:hAnsi="宋体"/>
          <w:snapToGrid w:val="0"/>
          <w:color w:val="auto"/>
          <w:w w:val="200"/>
          <w:kern w:val="0"/>
          <w:szCs w:val="21"/>
          <w:u w:val="single"/>
        </w:rPr>
        <w:t xml:space="preserve"> </w:t>
      </w:r>
      <w:r>
        <w:rPr>
          <w:rFonts w:hint="eastAsia" w:ascii="宋体" w:hAnsi="宋体"/>
          <w:snapToGrid w:val="0"/>
          <w:color w:val="auto"/>
          <w:w w:val="200"/>
          <w:kern w:val="0"/>
          <w:szCs w:val="21"/>
          <w:u w:val="single"/>
        </w:rPr>
        <w:t xml:space="preserve">         </w:t>
      </w:r>
      <w:r>
        <w:rPr>
          <w:rFonts w:ascii="宋体" w:hAnsi="宋体"/>
          <w:snapToGrid w:val="0"/>
          <w:color w:val="auto"/>
          <w:kern w:val="0"/>
          <w:szCs w:val="21"/>
          <w:u w:val="single"/>
        </w:rPr>
        <w:tab/>
      </w:r>
      <w:r>
        <w:rPr>
          <w:rFonts w:ascii="宋体" w:hAnsi="宋体"/>
          <w:snapToGrid w:val="0"/>
          <w:color w:val="auto"/>
          <w:kern w:val="0"/>
          <w:szCs w:val="21"/>
        </w:rPr>
        <w:t>）已收悉，现澄清如下：</w:t>
      </w:r>
    </w:p>
    <w:p w14:paraId="773EBEC9">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rPr>
      </w:pPr>
    </w:p>
    <w:p w14:paraId="5AA5939A">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rPr>
      </w:pPr>
    </w:p>
    <w:p w14:paraId="1D6A1FDE">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 xml:space="preserve">1. </w:t>
      </w:r>
    </w:p>
    <w:p w14:paraId="62982283">
      <w:pPr>
        <w:autoSpaceDE w:val="0"/>
        <w:autoSpaceDN w:val="0"/>
        <w:adjustRightInd w:val="0"/>
        <w:snapToGrid w:val="0"/>
        <w:spacing w:line="360" w:lineRule="auto"/>
        <w:jc w:val="left"/>
        <w:rPr>
          <w:rFonts w:ascii="宋体" w:hAnsi="宋体"/>
          <w:snapToGrid w:val="0"/>
          <w:color w:val="auto"/>
          <w:kern w:val="0"/>
          <w:sz w:val="18"/>
          <w:szCs w:val="18"/>
        </w:rPr>
      </w:pPr>
    </w:p>
    <w:p w14:paraId="49A92AF9">
      <w:pPr>
        <w:autoSpaceDE w:val="0"/>
        <w:autoSpaceDN w:val="0"/>
        <w:adjustRightInd w:val="0"/>
        <w:snapToGrid w:val="0"/>
        <w:spacing w:line="360" w:lineRule="auto"/>
        <w:jc w:val="left"/>
        <w:rPr>
          <w:rFonts w:ascii="宋体" w:hAnsi="宋体"/>
          <w:snapToGrid w:val="0"/>
          <w:color w:val="auto"/>
          <w:kern w:val="0"/>
          <w:sz w:val="18"/>
          <w:szCs w:val="18"/>
        </w:rPr>
      </w:pPr>
    </w:p>
    <w:p w14:paraId="56F99726">
      <w:pPr>
        <w:autoSpaceDE w:val="0"/>
        <w:autoSpaceDN w:val="0"/>
        <w:adjustRightInd w:val="0"/>
        <w:snapToGrid w:val="0"/>
        <w:spacing w:line="360" w:lineRule="auto"/>
        <w:jc w:val="left"/>
        <w:rPr>
          <w:rFonts w:ascii="宋体" w:hAnsi="宋体"/>
          <w:snapToGrid w:val="0"/>
          <w:color w:val="auto"/>
          <w:kern w:val="0"/>
          <w:sz w:val="18"/>
          <w:szCs w:val="18"/>
        </w:rPr>
      </w:pPr>
    </w:p>
    <w:p w14:paraId="76B13C83">
      <w:pPr>
        <w:autoSpaceDE w:val="0"/>
        <w:autoSpaceDN w:val="0"/>
        <w:adjustRightInd w:val="0"/>
        <w:snapToGrid w:val="0"/>
        <w:spacing w:line="360" w:lineRule="auto"/>
        <w:jc w:val="left"/>
        <w:rPr>
          <w:rFonts w:ascii="宋体" w:hAnsi="宋体"/>
          <w:snapToGrid w:val="0"/>
          <w:color w:val="auto"/>
          <w:kern w:val="0"/>
          <w:sz w:val="18"/>
          <w:szCs w:val="18"/>
        </w:rPr>
      </w:pPr>
    </w:p>
    <w:p w14:paraId="4108E57C">
      <w:pPr>
        <w:autoSpaceDE w:val="0"/>
        <w:autoSpaceDN w:val="0"/>
        <w:adjustRightInd w:val="0"/>
        <w:snapToGrid w:val="0"/>
        <w:spacing w:line="360" w:lineRule="auto"/>
        <w:jc w:val="left"/>
        <w:rPr>
          <w:rFonts w:ascii="宋体" w:hAnsi="宋体"/>
          <w:snapToGrid w:val="0"/>
          <w:color w:val="auto"/>
          <w:kern w:val="0"/>
          <w:sz w:val="18"/>
          <w:szCs w:val="18"/>
        </w:rPr>
      </w:pPr>
    </w:p>
    <w:p w14:paraId="02C5E947">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 xml:space="preserve">2. </w:t>
      </w:r>
    </w:p>
    <w:p w14:paraId="7F5AC911">
      <w:pPr>
        <w:autoSpaceDE w:val="0"/>
        <w:autoSpaceDN w:val="0"/>
        <w:adjustRightInd w:val="0"/>
        <w:snapToGrid w:val="0"/>
        <w:spacing w:line="360" w:lineRule="auto"/>
        <w:jc w:val="left"/>
        <w:rPr>
          <w:rFonts w:ascii="宋体" w:hAnsi="宋体"/>
          <w:snapToGrid w:val="0"/>
          <w:color w:val="auto"/>
          <w:kern w:val="0"/>
          <w:sz w:val="20"/>
          <w:szCs w:val="20"/>
        </w:rPr>
      </w:pPr>
    </w:p>
    <w:p w14:paraId="0965ABF9">
      <w:pPr>
        <w:autoSpaceDE w:val="0"/>
        <w:autoSpaceDN w:val="0"/>
        <w:adjustRightInd w:val="0"/>
        <w:snapToGrid w:val="0"/>
        <w:spacing w:line="360" w:lineRule="auto"/>
        <w:jc w:val="left"/>
        <w:rPr>
          <w:rFonts w:ascii="宋体" w:hAnsi="宋体"/>
          <w:snapToGrid w:val="0"/>
          <w:color w:val="auto"/>
          <w:kern w:val="0"/>
          <w:sz w:val="20"/>
          <w:szCs w:val="20"/>
        </w:rPr>
      </w:pPr>
    </w:p>
    <w:p w14:paraId="1225FF38">
      <w:pPr>
        <w:autoSpaceDE w:val="0"/>
        <w:autoSpaceDN w:val="0"/>
        <w:adjustRightInd w:val="0"/>
        <w:snapToGrid w:val="0"/>
        <w:spacing w:line="360" w:lineRule="auto"/>
        <w:jc w:val="left"/>
        <w:rPr>
          <w:rFonts w:ascii="宋体" w:hAnsi="宋体"/>
          <w:snapToGrid w:val="0"/>
          <w:color w:val="auto"/>
          <w:kern w:val="0"/>
          <w:sz w:val="20"/>
          <w:szCs w:val="20"/>
        </w:rPr>
      </w:pPr>
    </w:p>
    <w:p w14:paraId="544CA7D6">
      <w:pPr>
        <w:autoSpaceDE w:val="0"/>
        <w:autoSpaceDN w:val="0"/>
        <w:adjustRightInd w:val="0"/>
        <w:snapToGrid w:val="0"/>
        <w:spacing w:line="360" w:lineRule="auto"/>
        <w:jc w:val="left"/>
        <w:rPr>
          <w:rFonts w:ascii="宋体" w:hAnsi="宋体"/>
          <w:snapToGrid w:val="0"/>
          <w:color w:val="auto"/>
          <w:kern w:val="0"/>
          <w:sz w:val="20"/>
          <w:szCs w:val="20"/>
        </w:rPr>
      </w:pPr>
    </w:p>
    <w:p w14:paraId="2658034E">
      <w:pPr>
        <w:autoSpaceDE w:val="0"/>
        <w:autoSpaceDN w:val="0"/>
        <w:adjustRightInd w:val="0"/>
        <w:snapToGrid w:val="0"/>
        <w:spacing w:line="360" w:lineRule="auto"/>
        <w:jc w:val="left"/>
        <w:rPr>
          <w:rFonts w:ascii="宋体" w:hAnsi="宋体"/>
          <w:snapToGrid w:val="0"/>
          <w:color w:val="auto"/>
          <w:kern w:val="0"/>
          <w:sz w:val="22"/>
          <w:szCs w:val="22"/>
        </w:rPr>
      </w:pPr>
    </w:p>
    <w:p w14:paraId="3F63211F">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w:t>
      </w:r>
    </w:p>
    <w:p w14:paraId="0925F448">
      <w:pPr>
        <w:autoSpaceDE w:val="0"/>
        <w:autoSpaceDN w:val="0"/>
        <w:adjustRightInd w:val="0"/>
        <w:snapToGrid w:val="0"/>
        <w:spacing w:line="360" w:lineRule="auto"/>
        <w:jc w:val="left"/>
        <w:rPr>
          <w:rFonts w:ascii="宋体" w:hAnsi="宋体"/>
          <w:snapToGrid w:val="0"/>
          <w:color w:val="auto"/>
          <w:kern w:val="0"/>
          <w:sz w:val="18"/>
          <w:szCs w:val="18"/>
        </w:rPr>
      </w:pPr>
    </w:p>
    <w:p w14:paraId="0F04A789">
      <w:pPr>
        <w:autoSpaceDE w:val="0"/>
        <w:autoSpaceDN w:val="0"/>
        <w:adjustRightInd w:val="0"/>
        <w:snapToGrid w:val="0"/>
        <w:spacing w:line="360" w:lineRule="auto"/>
        <w:jc w:val="left"/>
        <w:rPr>
          <w:rFonts w:ascii="宋体" w:hAnsi="宋体"/>
          <w:snapToGrid w:val="0"/>
          <w:color w:val="auto"/>
          <w:kern w:val="0"/>
          <w:sz w:val="20"/>
          <w:szCs w:val="20"/>
        </w:rPr>
      </w:pPr>
    </w:p>
    <w:p w14:paraId="460F1755">
      <w:pPr>
        <w:autoSpaceDE w:val="0"/>
        <w:autoSpaceDN w:val="0"/>
        <w:adjustRightInd w:val="0"/>
        <w:snapToGrid w:val="0"/>
        <w:spacing w:line="360" w:lineRule="auto"/>
        <w:jc w:val="left"/>
        <w:rPr>
          <w:rFonts w:ascii="宋体" w:hAnsi="宋体"/>
          <w:snapToGrid w:val="0"/>
          <w:color w:val="auto"/>
          <w:kern w:val="0"/>
          <w:sz w:val="20"/>
          <w:szCs w:val="20"/>
        </w:rPr>
      </w:pPr>
    </w:p>
    <w:p w14:paraId="7BEE0698">
      <w:pPr>
        <w:autoSpaceDE w:val="0"/>
        <w:autoSpaceDN w:val="0"/>
        <w:adjustRightInd w:val="0"/>
        <w:snapToGrid w:val="0"/>
        <w:spacing w:line="360" w:lineRule="auto"/>
        <w:jc w:val="left"/>
        <w:rPr>
          <w:rFonts w:ascii="宋体" w:hAnsi="宋体"/>
          <w:snapToGrid w:val="0"/>
          <w:color w:val="auto"/>
          <w:kern w:val="0"/>
          <w:sz w:val="20"/>
          <w:szCs w:val="20"/>
        </w:rPr>
      </w:pPr>
    </w:p>
    <w:p w14:paraId="2FDE682F">
      <w:pPr>
        <w:autoSpaceDE w:val="0"/>
        <w:autoSpaceDN w:val="0"/>
        <w:adjustRightInd w:val="0"/>
        <w:snapToGrid w:val="0"/>
        <w:spacing w:line="360" w:lineRule="auto"/>
        <w:jc w:val="left"/>
        <w:rPr>
          <w:rFonts w:ascii="宋体" w:hAnsi="宋体"/>
          <w:snapToGrid w:val="0"/>
          <w:color w:val="auto"/>
          <w:kern w:val="0"/>
          <w:sz w:val="20"/>
          <w:szCs w:val="20"/>
        </w:rPr>
      </w:pPr>
    </w:p>
    <w:p w14:paraId="6EE3B624">
      <w:pPr>
        <w:tabs>
          <w:tab w:val="left" w:pos="7035"/>
        </w:tabs>
        <w:autoSpaceDE w:val="0"/>
        <w:autoSpaceDN w:val="0"/>
        <w:adjustRightInd w:val="0"/>
        <w:snapToGrid w:val="0"/>
        <w:spacing w:line="480" w:lineRule="auto"/>
        <w:ind w:firstLine="2551" w:firstLineChars="1215"/>
        <w:jc w:val="right"/>
        <w:rPr>
          <w:rFonts w:ascii="宋体" w:hAnsi="宋体"/>
          <w:snapToGrid w:val="0"/>
          <w:color w:val="auto"/>
          <w:kern w:val="0"/>
          <w:szCs w:val="21"/>
        </w:rPr>
      </w:pPr>
      <w:r>
        <w:rPr>
          <w:rFonts w:ascii="宋体" w:hAnsi="宋体"/>
          <w:snapToGrid w:val="0"/>
          <w:color w:val="auto"/>
          <w:kern w:val="0"/>
          <w:szCs w:val="21"/>
        </w:rPr>
        <w:t>投标人：</w:t>
      </w:r>
      <w:r>
        <w:rPr>
          <w:rFonts w:ascii="宋体" w:hAnsi="宋体"/>
          <w:snapToGrid w:val="0"/>
          <w:color w:val="auto"/>
          <w:w w:val="200"/>
          <w:kern w:val="0"/>
          <w:szCs w:val="21"/>
          <w:u w:val="single"/>
        </w:rPr>
        <w:t xml:space="preserve"> </w:t>
      </w:r>
      <w:r>
        <w:rPr>
          <w:rFonts w:hint="eastAsia" w:ascii="宋体" w:hAnsi="宋体"/>
          <w:snapToGrid w:val="0"/>
          <w:color w:val="auto"/>
          <w:w w:val="200"/>
          <w:kern w:val="0"/>
          <w:szCs w:val="21"/>
          <w:u w:val="single"/>
        </w:rPr>
        <w:t xml:space="preserve">          </w:t>
      </w:r>
      <w:r>
        <w:rPr>
          <w:rFonts w:ascii="宋体" w:hAnsi="宋体"/>
          <w:snapToGrid w:val="0"/>
          <w:color w:val="auto"/>
          <w:kern w:val="0"/>
          <w:szCs w:val="21"/>
        </w:rPr>
        <w:t xml:space="preserve">（盖单位法人章） </w:t>
      </w:r>
    </w:p>
    <w:p w14:paraId="634B2C8E">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auto"/>
          <w:kern w:val="0"/>
          <w:szCs w:val="21"/>
        </w:rPr>
      </w:pPr>
      <w:r>
        <w:rPr>
          <w:rFonts w:ascii="宋体" w:hAnsi="宋体"/>
          <w:snapToGrid w:val="0"/>
          <w:color w:val="auto"/>
          <w:kern w:val="0"/>
          <w:szCs w:val="21"/>
        </w:rPr>
        <w:t>法定代表人或其委托代理人：</w:t>
      </w:r>
      <w:r>
        <w:rPr>
          <w:rFonts w:ascii="宋体" w:hAnsi="宋体"/>
          <w:snapToGrid w:val="0"/>
          <w:color w:val="auto"/>
          <w:w w:val="200"/>
          <w:kern w:val="0"/>
          <w:szCs w:val="21"/>
          <w:u w:val="single"/>
        </w:rPr>
        <w:t xml:space="preserve"> </w:t>
      </w:r>
      <w:r>
        <w:rPr>
          <w:rFonts w:hint="eastAsia" w:ascii="宋体" w:hAnsi="宋体"/>
          <w:snapToGrid w:val="0"/>
          <w:color w:val="auto"/>
          <w:w w:val="200"/>
          <w:kern w:val="0"/>
          <w:szCs w:val="21"/>
          <w:u w:val="single"/>
        </w:rPr>
        <w:t xml:space="preserve">        </w:t>
      </w:r>
      <w:r>
        <w:rPr>
          <w:rFonts w:ascii="宋体" w:hAnsi="宋体"/>
          <w:snapToGrid w:val="0"/>
          <w:color w:val="auto"/>
          <w:kern w:val="0"/>
          <w:szCs w:val="21"/>
          <w:u w:val="single"/>
        </w:rPr>
        <w:tab/>
      </w:r>
      <w:r>
        <w:rPr>
          <w:rFonts w:ascii="宋体" w:hAnsi="宋体"/>
          <w:snapToGrid w:val="0"/>
          <w:color w:val="auto"/>
          <w:kern w:val="0"/>
          <w:szCs w:val="21"/>
          <w:u w:val="single"/>
        </w:rPr>
        <w:tab/>
      </w:r>
      <w:r>
        <w:rPr>
          <w:rFonts w:ascii="宋体" w:hAnsi="宋体"/>
          <w:snapToGrid w:val="0"/>
          <w:color w:val="auto"/>
          <w:kern w:val="0"/>
          <w:szCs w:val="21"/>
        </w:rPr>
        <w:t>（</w:t>
      </w:r>
      <w:r>
        <w:rPr>
          <w:rFonts w:hint="eastAsia" w:ascii="宋体" w:hAnsi="宋体"/>
          <w:snapToGrid w:val="0"/>
          <w:color w:val="auto"/>
          <w:kern w:val="0"/>
          <w:szCs w:val="21"/>
        </w:rPr>
        <w:t>签名</w:t>
      </w:r>
      <w:r>
        <w:rPr>
          <w:rFonts w:ascii="宋体" w:hAnsi="宋体"/>
          <w:snapToGrid w:val="0"/>
          <w:color w:val="auto"/>
          <w:kern w:val="0"/>
          <w:szCs w:val="21"/>
        </w:rPr>
        <w:t>或盖章）</w:t>
      </w:r>
    </w:p>
    <w:p w14:paraId="1C581E8F">
      <w:pPr>
        <w:autoSpaceDE w:val="0"/>
        <w:autoSpaceDN w:val="0"/>
        <w:adjustRightInd w:val="0"/>
        <w:snapToGrid w:val="0"/>
        <w:spacing w:line="360" w:lineRule="auto"/>
        <w:jc w:val="right"/>
        <w:rPr>
          <w:rFonts w:ascii="宋体" w:hAnsi="宋体"/>
          <w:snapToGrid w:val="0"/>
          <w:color w:val="auto"/>
          <w:kern w:val="0"/>
          <w:sz w:val="20"/>
          <w:szCs w:val="20"/>
        </w:rPr>
      </w:pPr>
    </w:p>
    <w:p w14:paraId="32E9E6C4">
      <w:pPr>
        <w:wordWrap w:val="0"/>
        <w:autoSpaceDE w:val="0"/>
        <w:autoSpaceDN w:val="0"/>
        <w:adjustRightInd w:val="0"/>
        <w:snapToGrid w:val="0"/>
        <w:spacing w:line="360" w:lineRule="auto"/>
        <w:ind w:firstLine="315" w:firstLineChars="150"/>
        <w:jc w:val="right"/>
        <w:rPr>
          <w:rFonts w:ascii="宋体" w:hAnsi="宋体"/>
          <w:snapToGrid w:val="0"/>
          <w:color w:val="auto"/>
          <w:kern w:val="0"/>
          <w:szCs w:val="21"/>
        </w:rPr>
      </w:pPr>
      <w:r>
        <w:rPr>
          <w:rFonts w:ascii="宋体" w:hAnsi="宋体"/>
          <w:snapToGrid w:val="0"/>
          <w:color w:val="auto"/>
          <w:kern w:val="0"/>
          <w:szCs w:val="21"/>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rPr>
        <w:t>年</w:t>
      </w:r>
      <w:r>
        <w:rPr>
          <w:rFonts w:hint="eastAsia" w:ascii="宋体" w:hAnsi="宋体"/>
          <w:snapToGrid w:val="0"/>
          <w:color w:val="auto"/>
          <w:kern w:val="0"/>
          <w:szCs w:val="21"/>
          <w:u w:val="single"/>
        </w:rPr>
        <w:t xml:space="preserve">     </w:t>
      </w:r>
      <w:r>
        <w:rPr>
          <w:rFonts w:ascii="宋体" w:hAnsi="宋体"/>
          <w:snapToGrid w:val="0"/>
          <w:color w:val="auto"/>
          <w:kern w:val="0"/>
          <w:szCs w:val="21"/>
        </w:rPr>
        <w:t>月</w:t>
      </w:r>
      <w:r>
        <w:rPr>
          <w:rFonts w:ascii="宋体" w:hAnsi="宋体"/>
          <w:snapToGrid w:val="0"/>
          <w:color w:val="auto"/>
          <w:w w:val="200"/>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rPr>
        <w:t>日</w:t>
      </w:r>
      <w:r>
        <w:rPr>
          <w:rFonts w:hint="eastAsia" w:ascii="宋体" w:hAnsi="宋体"/>
          <w:snapToGrid w:val="0"/>
          <w:color w:val="auto"/>
          <w:kern w:val="0"/>
          <w:szCs w:val="21"/>
        </w:rPr>
        <w:t xml:space="preserve"> </w:t>
      </w:r>
    </w:p>
    <w:p w14:paraId="5EB0F57F">
      <w:pPr>
        <w:autoSpaceDE w:val="0"/>
        <w:autoSpaceDN w:val="0"/>
        <w:adjustRightInd w:val="0"/>
        <w:snapToGrid w:val="0"/>
        <w:spacing w:line="360" w:lineRule="auto"/>
        <w:jc w:val="left"/>
        <w:rPr>
          <w:rFonts w:ascii="宋体" w:hAnsi="宋体"/>
          <w:b/>
          <w:snapToGrid w:val="0"/>
          <w:color w:val="auto"/>
          <w:kern w:val="0"/>
          <w:sz w:val="24"/>
        </w:rPr>
      </w:pPr>
    </w:p>
    <w:p w14:paraId="0709F0B9">
      <w:pPr>
        <w:autoSpaceDE w:val="0"/>
        <w:autoSpaceDN w:val="0"/>
        <w:adjustRightInd w:val="0"/>
        <w:snapToGrid w:val="0"/>
        <w:spacing w:line="360" w:lineRule="auto"/>
        <w:jc w:val="left"/>
        <w:rPr>
          <w:rFonts w:ascii="宋体" w:hAnsi="宋体"/>
          <w:snapToGrid w:val="0"/>
          <w:color w:val="auto"/>
          <w:kern w:val="0"/>
          <w:sz w:val="20"/>
          <w:szCs w:val="20"/>
        </w:rPr>
      </w:pPr>
      <w:r>
        <w:rPr>
          <w:rFonts w:ascii="宋体" w:hAnsi="宋体"/>
          <w:b/>
          <w:snapToGrid w:val="0"/>
          <w:color w:val="auto"/>
          <w:kern w:val="0"/>
        </w:rPr>
        <w:t>附表</w:t>
      </w:r>
      <w:r>
        <w:rPr>
          <w:rFonts w:hint="eastAsia" w:ascii="宋体" w:hAnsi="宋体"/>
          <w:b/>
          <w:snapToGrid w:val="0"/>
          <w:color w:val="auto"/>
          <w:kern w:val="0"/>
        </w:rPr>
        <w:t>五</w:t>
      </w:r>
      <w:r>
        <w:rPr>
          <w:rFonts w:ascii="宋体" w:hAnsi="宋体"/>
          <w:b/>
          <w:snapToGrid w:val="0"/>
          <w:color w:val="auto"/>
          <w:kern w:val="0"/>
        </w:rPr>
        <w:t>：中标通知书</w:t>
      </w:r>
    </w:p>
    <w:p w14:paraId="00DC08F4">
      <w:pPr>
        <w:autoSpaceDE w:val="0"/>
        <w:autoSpaceDN w:val="0"/>
        <w:adjustRightInd w:val="0"/>
        <w:spacing w:line="360" w:lineRule="auto"/>
        <w:jc w:val="left"/>
        <w:rPr>
          <w:rFonts w:ascii="宋体" w:hAnsi="宋体"/>
          <w:snapToGrid w:val="0"/>
          <w:color w:val="auto"/>
          <w:kern w:val="0"/>
          <w:sz w:val="20"/>
          <w:szCs w:val="20"/>
        </w:rPr>
      </w:pPr>
    </w:p>
    <w:p w14:paraId="6AEF7039">
      <w:pPr>
        <w:autoSpaceDE w:val="0"/>
        <w:autoSpaceDN w:val="0"/>
        <w:adjustRightInd w:val="0"/>
        <w:spacing w:line="360" w:lineRule="auto"/>
        <w:jc w:val="left"/>
        <w:rPr>
          <w:rFonts w:ascii="宋体" w:hAnsi="宋体"/>
          <w:snapToGrid w:val="0"/>
          <w:color w:val="auto"/>
          <w:kern w:val="0"/>
          <w:sz w:val="20"/>
          <w:szCs w:val="20"/>
        </w:rPr>
      </w:pPr>
    </w:p>
    <w:p w14:paraId="11BF8BBB">
      <w:pPr>
        <w:autoSpaceDE w:val="0"/>
        <w:autoSpaceDN w:val="0"/>
        <w:adjustRightInd w:val="0"/>
        <w:spacing w:line="360" w:lineRule="auto"/>
        <w:jc w:val="left"/>
        <w:rPr>
          <w:rFonts w:ascii="宋体" w:hAnsi="宋体"/>
          <w:snapToGrid w:val="0"/>
          <w:color w:val="auto"/>
          <w:kern w:val="0"/>
          <w:sz w:val="20"/>
          <w:szCs w:val="20"/>
        </w:rPr>
      </w:pPr>
    </w:p>
    <w:p w14:paraId="313EAD94">
      <w:pPr>
        <w:autoSpaceDE w:val="0"/>
        <w:autoSpaceDN w:val="0"/>
        <w:adjustRightInd w:val="0"/>
        <w:snapToGrid w:val="0"/>
        <w:spacing w:line="360" w:lineRule="auto"/>
        <w:jc w:val="center"/>
        <w:rPr>
          <w:rFonts w:ascii="宋体" w:hAnsi="宋体"/>
          <w:b/>
          <w:snapToGrid w:val="0"/>
          <w:color w:val="auto"/>
          <w:w w:val="99"/>
          <w:kern w:val="0"/>
          <w:sz w:val="32"/>
          <w:szCs w:val="32"/>
        </w:rPr>
      </w:pPr>
      <w:r>
        <w:rPr>
          <w:rFonts w:hint="eastAsia" w:ascii="宋体" w:hAnsi="宋体"/>
          <w:b/>
          <w:snapToGrid w:val="0"/>
          <w:color w:val="auto"/>
          <w:w w:val="99"/>
          <w:kern w:val="0"/>
          <w:sz w:val="32"/>
          <w:szCs w:val="32"/>
        </w:rPr>
        <w:t>中标通知书</w:t>
      </w:r>
    </w:p>
    <w:p w14:paraId="29518418">
      <w:pPr>
        <w:spacing w:line="360" w:lineRule="auto"/>
        <w:rPr>
          <w:rFonts w:ascii="宋体" w:hAnsi="宋体"/>
          <w:bCs/>
          <w:color w:val="auto"/>
          <w:kern w:val="0"/>
          <w:szCs w:val="21"/>
          <w:u w:val="single"/>
        </w:rPr>
      </w:pPr>
      <w:r>
        <w:rPr>
          <w:rFonts w:ascii="宋体" w:hAnsi="宋体"/>
          <w:bCs/>
          <w:color w:val="auto"/>
          <w:kern w:val="0"/>
          <w:szCs w:val="21"/>
          <w:u w:val="single"/>
        </w:rPr>
        <w:t xml:space="preserve">       </w:t>
      </w:r>
      <w:r>
        <w:rPr>
          <w:rFonts w:ascii="宋体" w:hAnsi="宋体"/>
          <w:color w:val="auto"/>
          <w:kern w:val="0"/>
          <w:szCs w:val="21"/>
          <w:u w:val="single"/>
        </w:rPr>
        <w:t>中标单位</w:t>
      </w:r>
      <w:r>
        <w:rPr>
          <w:rFonts w:ascii="宋体" w:hAnsi="宋体"/>
          <w:bCs/>
          <w:color w:val="auto"/>
          <w:kern w:val="0"/>
          <w:szCs w:val="21"/>
          <w:u w:val="single"/>
        </w:rPr>
        <w:t xml:space="preserve">               </w:t>
      </w:r>
      <w:r>
        <w:rPr>
          <w:rFonts w:ascii="宋体" w:hAnsi="宋体"/>
          <w:bCs/>
          <w:color w:val="auto"/>
          <w:kern w:val="0"/>
          <w:szCs w:val="21"/>
        </w:rPr>
        <w:t>：</w:t>
      </w:r>
    </w:p>
    <w:p w14:paraId="31456CA9">
      <w:pPr>
        <w:spacing w:line="360" w:lineRule="auto"/>
        <w:ind w:firstLine="420" w:firstLineChars="200"/>
        <w:rPr>
          <w:rFonts w:ascii="宋体" w:hAnsi="宋体"/>
          <w:color w:val="auto"/>
          <w:kern w:val="0"/>
          <w:szCs w:val="21"/>
        </w:rPr>
      </w:pPr>
      <w:r>
        <w:rPr>
          <w:rFonts w:ascii="宋体" w:hAnsi="宋体"/>
          <w:color w:val="auto"/>
          <w:kern w:val="0"/>
          <w:szCs w:val="21"/>
        </w:rPr>
        <w:t xml:space="preserve">我单位的 </w:t>
      </w:r>
      <w:r>
        <w:rPr>
          <w:rFonts w:ascii="宋体" w:hAnsi="宋体"/>
          <w:bCs/>
          <w:color w:val="auto"/>
          <w:kern w:val="0"/>
          <w:szCs w:val="21"/>
          <w:u w:val="single"/>
        </w:rPr>
        <w:t xml:space="preserve">     </w:t>
      </w:r>
      <w:r>
        <w:rPr>
          <w:rFonts w:hint="eastAsia" w:ascii="宋体" w:hAnsi="宋体"/>
          <w:bCs/>
          <w:color w:val="auto"/>
          <w:kern w:val="0"/>
          <w:szCs w:val="21"/>
          <w:u w:val="single"/>
        </w:rPr>
        <w:t>（项目名称）</w:t>
      </w:r>
      <w:r>
        <w:rPr>
          <w:rFonts w:ascii="宋体" w:hAnsi="宋体"/>
          <w:bCs/>
          <w:color w:val="auto"/>
          <w:kern w:val="0"/>
          <w:szCs w:val="21"/>
          <w:u w:val="single"/>
        </w:rPr>
        <w:t xml:space="preserve">     </w:t>
      </w:r>
      <w:r>
        <w:rPr>
          <w:rFonts w:ascii="宋体" w:hAnsi="宋体"/>
          <w:color w:val="auto"/>
          <w:kern w:val="0"/>
          <w:szCs w:val="21"/>
        </w:rPr>
        <w:t>于</w:t>
      </w:r>
      <w:r>
        <w:rPr>
          <w:rFonts w:ascii="宋体" w:hAnsi="宋体"/>
          <w:bCs/>
          <w:color w:val="auto"/>
          <w:kern w:val="0"/>
          <w:szCs w:val="21"/>
          <w:u w:val="single"/>
        </w:rPr>
        <w:t xml:space="preserve">    </w:t>
      </w:r>
      <w:r>
        <w:rPr>
          <w:rFonts w:ascii="宋体" w:hAnsi="宋体"/>
          <w:color w:val="auto"/>
          <w:kern w:val="0"/>
          <w:szCs w:val="21"/>
        </w:rPr>
        <w:t>年</w:t>
      </w:r>
      <w:r>
        <w:rPr>
          <w:rFonts w:hint="eastAsia" w:ascii="宋体" w:hAnsi="宋体"/>
          <w:bCs/>
          <w:color w:val="auto"/>
          <w:kern w:val="0"/>
          <w:szCs w:val="21"/>
          <w:u w:val="single"/>
        </w:rPr>
        <w:t xml:space="preserve">    </w:t>
      </w:r>
      <w:r>
        <w:rPr>
          <w:rFonts w:ascii="宋体" w:hAnsi="宋体"/>
          <w:color w:val="auto"/>
          <w:kern w:val="0"/>
          <w:szCs w:val="21"/>
        </w:rPr>
        <w:t>月</w:t>
      </w:r>
      <w:r>
        <w:rPr>
          <w:rFonts w:hint="eastAsia" w:ascii="宋体" w:hAnsi="宋体"/>
          <w:bCs/>
          <w:color w:val="auto"/>
          <w:kern w:val="0"/>
          <w:szCs w:val="21"/>
          <w:u w:val="single"/>
        </w:rPr>
        <w:t xml:space="preserve">    </w:t>
      </w:r>
      <w:r>
        <w:rPr>
          <w:rFonts w:ascii="宋体" w:hAnsi="宋体"/>
          <w:color w:val="auto"/>
          <w:kern w:val="0"/>
          <w:szCs w:val="21"/>
        </w:rPr>
        <w:t>日开标，经评标委员会评定，确定你单位为中标人，中标</w:t>
      </w:r>
      <w:r>
        <w:rPr>
          <w:rFonts w:hint="eastAsia" w:ascii="宋体" w:hAnsi="宋体"/>
          <w:color w:val="auto"/>
          <w:kern w:val="0"/>
          <w:szCs w:val="21"/>
          <w:lang w:val="en-US" w:eastAsia="zh-CN"/>
        </w:rPr>
        <w:t>比例为</w:t>
      </w:r>
      <w:r>
        <w:rPr>
          <w:rFonts w:hint="eastAsia" w:ascii="宋体" w:hAnsi="宋体"/>
          <w:color w:val="auto"/>
          <w:kern w:val="0"/>
          <w:szCs w:val="21"/>
          <w:u w:val="single"/>
          <w:lang w:val="en-US" w:eastAsia="zh-CN"/>
        </w:rPr>
        <w:t xml:space="preserve">     %</w:t>
      </w:r>
      <w:r>
        <w:rPr>
          <w:rFonts w:ascii="宋体" w:hAnsi="宋体"/>
          <w:color w:val="auto"/>
          <w:kern w:val="0"/>
          <w:szCs w:val="21"/>
        </w:rPr>
        <w:t>。中标</w:t>
      </w:r>
      <w:r>
        <w:rPr>
          <w:rFonts w:hint="eastAsia" w:ascii="宋体" w:hAnsi="宋体"/>
          <w:color w:val="auto"/>
          <w:kern w:val="0"/>
          <w:szCs w:val="21"/>
          <w:lang w:eastAsia="zh-CN"/>
        </w:rPr>
        <w:t>供货期</w:t>
      </w:r>
      <w:r>
        <w:rPr>
          <w:rFonts w:ascii="宋体" w:hAnsi="宋体"/>
          <w:color w:val="auto"/>
          <w:kern w:val="0"/>
          <w:szCs w:val="21"/>
        </w:rPr>
        <w:t xml:space="preserve"> </w:t>
      </w:r>
      <w:r>
        <w:rPr>
          <w:rFonts w:ascii="宋体" w:hAnsi="宋体"/>
          <w:bCs/>
          <w:color w:val="auto"/>
          <w:kern w:val="0"/>
          <w:szCs w:val="21"/>
          <w:u w:val="single"/>
        </w:rPr>
        <w:t xml:space="preserve">   </w:t>
      </w:r>
      <w:r>
        <w:rPr>
          <w:rFonts w:hint="eastAsia" w:ascii="宋体" w:hAnsi="宋体"/>
          <w:color w:val="auto"/>
          <w:kern w:val="0"/>
          <w:szCs w:val="21"/>
          <w:u w:val="single"/>
          <w:lang w:val="en-US" w:eastAsia="zh-CN"/>
        </w:rPr>
        <w:t xml:space="preserve"> </w:t>
      </w:r>
      <w:r>
        <w:rPr>
          <w:rFonts w:ascii="宋体" w:hAnsi="宋体"/>
          <w:color w:val="auto"/>
          <w:kern w:val="0"/>
          <w:szCs w:val="21"/>
        </w:rPr>
        <w:t>。</w:t>
      </w:r>
    </w:p>
    <w:p w14:paraId="17357B88">
      <w:pPr>
        <w:spacing w:line="360" w:lineRule="auto"/>
        <w:ind w:firstLine="420" w:firstLineChars="200"/>
        <w:rPr>
          <w:rFonts w:ascii="宋体" w:hAnsi="宋体"/>
          <w:color w:val="auto"/>
          <w:kern w:val="0"/>
          <w:szCs w:val="21"/>
        </w:rPr>
      </w:pPr>
      <w:r>
        <w:rPr>
          <w:rFonts w:ascii="宋体" w:hAnsi="宋体"/>
          <w:color w:val="auto"/>
          <w:kern w:val="0"/>
          <w:szCs w:val="21"/>
        </w:rPr>
        <w:t xml:space="preserve">你单位收到中标通知书后，在 </w:t>
      </w:r>
      <w:r>
        <w:rPr>
          <w:rFonts w:ascii="宋体" w:hAnsi="宋体"/>
          <w:bCs/>
          <w:color w:val="auto"/>
          <w:kern w:val="0"/>
          <w:szCs w:val="21"/>
          <w:u w:val="single"/>
        </w:rPr>
        <w:t xml:space="preserve"> </w:t>
      </w:r>
      <w:r>
        <w:rPr>
          <w:rFonts w:hint="eastAsia" w:ascii="宋体" w:hAnsi="宋体"/>
          <w:bCs/>
          <w:color w:val="auto"/>
          <w:kern w:val="0"/>
          <w:szCs w:val="21"/>
          <w:u w:val="single"/>
        </w:rPr>
        <w:t xml:space="preserve">      </w:t>
      </w:r>
      <w:r>
        <w:rPr>
          <w:rFonts w:ascii="宋体" w:hAnsi="宋体"/>
          <w:bCs/>
          <w:color w:val="auto"/>
          <w:kern w:val="0"/>
          <w:szCs w:val="21"/>
          <w:u w:val="single"/>
        </w:rPr>
        <w:t xml:space="preserve">   </w:t>
      </w:r>
      <w:r>
        <w:rPr>
          <w:rFonts w:ascii="宋体" w:hAnsi="宋体"/>
          <w:color w:val="auto"/>
          <w:kern w:val="0"/>
          <w:szCs w:val="21"/>
        </w:rPr>
        <w:t>日内到我单位签订承发包合同。</w:t>
      </w:r>
      <w:r>
        <w:rPr>
          <w:rFonts w:hint="eastAsia" w:ascii="宋体" w:hAnsi="宋体"/>
          <w:color w:val="auto"/>
          <w:kern w:val="0"/>
          <w:szCs w:val="21"/>
        </w:rPr>
        <w:t>在此之前按招标文件第二章“投标人须知”第7.3款规定向我方提交履约担保。</w:t>
      </w:r>
    </w:p>
    <w:p w14:paraId="2C537D3E">
      <w:pPr>
        <w:spacing w:line="360" w:lineRule="auto"/>
        <w:rPr>
          <w:rFonts w:ascii="宋体" w:hAnsi="宋体"/>
          <w:color w:val="auto"/>
          <w:kern w:val="0"/>
          <w:szCs w:val="21"/>
        </w:rPr>
      </w:pPr>
      <w:r>
        <w:rPr>
          <w:rFonts w:ascii="宋体" w:hAnsi="宋体"/>
          <w:color w:val="auto"/>
          <w:kern w:val="0"/>
          <w:szCs w:val="21"/>
        </w:rPr>
        <w:t xml:space="preserve">    特此通知。</w:t>
      </w:r>
    </w:p>
    <w:p w14:paraId="194AD54C">
      <w:pPr>
        <w:spacing w:line="480" w:lineRule="auto"/>
        <w:rPr>
          <w:rFonts w:ascii="宋体" w:hAnsi="宋体"/>
          <w:color w:val="auto"/>
          <w:kern w:val="0"/>
          <w:sz w:val="24"/>
        </w:rPr>
      </w:pPr>
    </w:p>
    <w:p w14:paraId="14A1E9EC">
      <w:pPr>
        <w:spacing w:line="480" w:lineRule="auto"/>
        <w:rPr>
          <w:rFonts w:ascii="宋体" w:hAnsi="宋体"/>
          <w:color w:val="auto"/>
          <w:kern w:val="0"/>
          <w:sz w:val="24"/>
        </w:rPr>
      </w:pPr>
    </w:p>
    <w:p w14:paraId="5C07E1AC">
      <w:pPr>
        <w:spacing w:line="480" w:lineRule="auto"/>
        <w:rPr>
          <w:rFonts w:ascii="宋体" w:hAnsi="宋体"/>
          <w:color w:val="auto"/>
          <w:kern w:val="0"/>
          <w:sz w:val="24"/>
        </w:rPr>
      </w:pPr>
    </w:p>
    <w:p w14:paraId="1CEA1D4B">
      <w:pPr>
        <w:spacing w:line="480" w:lineRule="auto"/>
        <w:jc w:val="left"/>
        <w:rPr>
          <w:rFonts w:ascii="宋体" w:hAnsi="宋体"/>
          <w:color w:val="auto"/>
          <w:kern w:val="0"/>
          <w:sz w:val="24"/>
        </w:rPr>
      </w:pPr>
      <w:r>
        <w:rPr>
          <w:rFonts w:ascii="宋体" w:hAnsi="宋体"/>
          <w:color w:val="auto"/>
          <w:kern w:val="0"/>
          <w:sz w:val="24"/>
        </w:rPr>
        <w:t xml:space="preserve">                                 招标人</w:t>
      </w:r>
      <w:r>
        <w:rPr>
          <w:rFonts w:ascii="宋体" w:hAnsi="宋体"/>
          <w:snapToGrid w:val="0"/>
          <w:color w:val="auto"/>
          <w:kern w:val="0"/>
          <w:szCs w:val="21"/>
        </w:rPr>
        <w:t>：</w:t>
      </w:r>
      <w:r>
        <w:rPr>
          <w:rFonts w:ascii="宋体" w:hAnsi="宋体"/>
          <w:color w:val="auto"/>
          <w:kern w:val="0"/>
          <w:sz w:val="24"/>
          <w:u w:val="single"/>
        </w:rPr>
        <w:t xml:space="preserve">                          </w:t>
      </w:r>
      <w:r>
        <w:rPr>
          <w:rFonts w:ascii="宋体" w:hAnsi="宋体"/>
          <w:color w:val="auto"/>
          <w:kern w:val="0"/>
          <w:sz w:val="24"/>
        </w:rPr>
        <w:t>（</w:t>
      </w:r>
      <w:r>
        <w:rPr>
          <w:rFonts w:ascii="宋体" w:hAnsi="宋体"/>
          <w:snapToGrid w:val="0"/>
          <w:color w:val="auto"/>
          <w:kern w:val="0"/>
          <w:szCs w:val="21"/>
        </w:rPr>
        <w:t>盖单位法人章</w:t>
      </w:r>
      <w:r>
        <w:rPr>
          <w:rFonts w:ascii="宋体" w:hAnsi="宋体"/>
          <w:color w:val="auto"/>
          <w:kern w:val="0"/>
          <w:sz w:val="24"/>
        </w:rPr>
        <w:t>）</w:t>
      </w:r>
    </w:p>
    <w:p w14:paraId="3F32BC27">
      <w:pPr>
        <w:spacing w:line="480" w:lineRule="auto"/>
        <w:jc w:val="left"/>
        <w:rPr>
          <w:rFonts w:ascii="宋体" w:hAnsi="宋体"/>
          <w:color w:val="auto"/>
          <w:kern w:val="0"/>
          <w:sz w:val="24"/>
        </w:rPr>
      </w:pPr>
      <w:r>
        <w:rPr>
          <w:rFonts w:ascii="宋体" w:hAnsi="宋体"/>
          <w:color w:val="auto"/>
          <w:kern w:val="0"/>
          <w:sz w:val="24"/>
        </w:rPr>
        <w:t xml:space="preserve">                                 法定代表人</w:t>
      </w:r>
      <w:r>
        <w:rPr>
          <w:rFonts w:ascii="宋体" w:hAnsi="宋体"/>
          <w:snapToGrid w:val="0"/>
          <w:color w:val="auto"/>
          <w:kern w:val="0"/>
          <w:szCs w:val="21"/>
        </w:rPr>
        <w:t>：</w:t>
      </w:r>
      <w:r>
        <w:rPr>
          <w:rFonts w:ascii="宋体" w:hAnsi="宋体"/>
          <w:color w:val="auto"/>
          <w:kern w:val="0"/>
          <w:sz w:val="24"/>
          <w:u w:val="single"/>
        </w:rPr>
        <w:t xml:space="preserve">                      </w:t>
      </w:r>
      <w:r>
        <w:rPr>
          <w:rFonts w:ascii="宋体" w:hAnsi="宋体"/>
          <w:color w:val="auto"/>
          <w:kern w:val="0"/>
          <w:sz w:val="24"/>
        </w:rPr>
        <w:t>（</w:t>
      </w:r>
      <w:r>
        <w:rPr>
          <w:rFonts w:hint="eastAsia" w:ascii="宋体" w:hAnsi="宋体"/>
          <w:color w:val="auto"/>
          <w:kern w:val="0"/>
          <w:sz w:val="24"/>
        </w:rPr>
        <w:t>签名</w:t>
      </w:r>
      <w:r>
        <w:rPr>
          <w:rFonts w:ascii="宋体" w:hAnsi="宋体"/>
          <w:color w:val="auto"/>
          <w:kern w:val="0"/>
          <w:sz w:val="24"/>
        </w:rPr>
        <w:t>或盖章）</w:t>
      </w:r>
    </w:p>
    <w:p w14:paraId="44875A8A">
      <w:pPr>
        <w:spacing w:line="480" w:lineRule="auto"/>
        <w:jc w:val="left"/>
        <w:rPr>
          <w:rFonts w:ascii="宋体" w:hAnsi="宋体"/>
          <w:color w:val="auto"/>
          <w:kern w:val="0"/>
          <w:sz w:val="24"/>
          <w:u w:val="single"/>
        </w:rPr>
      </w:pPr>
      <w:r>
        <w:rPr>
          <w:rFonts w:ascii="宋体" w:hAnsi="宋体"/>
          <w:color w:val="auto"/>
          <w:kern w:val="0"/>
          <w:sz w:val="24"/>
        </w:rPr>
        <w:t xml:space="preserve">                                 联系人</w:t>
      </w:r>
      <w:r>
        <w:rPr>
          <w:rFonts w:ascii="宋体" w:hAnsi="宋体"/>
          <w:snapToGrid w:val="0"/>
          <w:color w:val="auto"/>
          <w:kern w:val="0"/>
          <w:szCs w:val="21"/>
        </w:rPr>
        <w:t>：</w:t>
      </w:r>
      <w:r>
        <w:rPr>
          <w:rFonts w:ascii="宋体" w:hAnsi="宋体"/>
          <w:color w:val="auto"/>
          <w:kern w:val="0"/>
          <w:sz w:val="24"/>
          <w:u w:val="single"/>
        </w:rPr>
        <w:t xml:space="preserve">                          </w:t>
      </w:r>
    </w:p>
    <w:p w14:paraId="7406FC1A">
      <w:pPr>
        <w:spacing w:line="480" w:lineRule="auto"/>
        <w:jc w:val="left"/>
        <w:rPr>
          <w:rFonts w:ascii="宋体" w:hAnsi="宋体"/>
          <w:color w:val="auto"/>
          <w:kern w:val="0"/>
          <w:sz w:val="24"/>
        </w:rPr>
      </w:pPr>
      <w:r>
        <w:rPr>
          <w:rFonts w:ascii="宋体" w:hAnsi="宋体"/>
          <w:color w:val="auto"/>
          <w:kern w:val="0"/>
          <w:sz w:val="24"/>
        </w:rPr>
        <w:t xml:space="preserve">                                 联系电话</w:t>
      </w:r>
      <w:r>
        <w:rPr>
          <w:rFonts w:ascii="宋体" w:hAnsi="宋体"/>
          <w:snapToGrid w:val="0"/>
          <w:color w:val="auto"/>
          <w:kern w:val="0"/>
          <w:szCs w:val="21"/>
        </w:rPr>
        <w:t>：</w:t>
      </w:r>
      <w:r>
        <w:rPr>
          <w:rFonts w:ascii="宋体" w:hAnsi="宋体"/>
          <w:color w:val="auto"/>
          <w:kern w:val="0"/>
          <w:sz w:val="24"/>
          <w:u w:val="single"/>
        </w:rPr>
        <w:t xml:space="preserve">                        </w:t>
      </w:r>
    </w:p>
    <w:p w14:paraId="1FF5165D">
      <w:pPr>
        <w:spacing w:line="480" w:lineRule="auto"/>
        <w:jc w:val="right"/>
        <w:rPr>
          <w:rFonts w:ascii="宋体" w:hAnsi="宋体"/>
          <w:color w:val="auto"/>
          <w:kern w:val="0"/>
          <w:sz w:val="24"/>
        </w:rPr>
      </w:pPr>
    </w:p>
    <w:p w14:paraId="4661B85D">
      <w:pPr>
        <w:spacing w:line="480" w:lineRule="auto"/>
        <w:jc w:val="right"/>
        <w:rPr>
          <w:rFonts w:ascii="宋体" w:hAnsi="宋体"/>
          <w:color w:val="auto"/>
          <w:kern w:val="0"/>
          <w:sz w:val="24"/>
        </w:rPr>
      </w:pPr>
    </w:p>
    <w:p w14:paraId="72CA2C5B">
      <w:pPr>
        <w:spacing w:line="480" w:lineRule="auto"/>
        <w:jc w:val="right"/>
        <w:rPr>
          <w:rFonts w:ascii="宋体" w:hAnsi="宋体"/>
          <w:color w:val="auto"/>
          <w:kern w:val="0"/>
          <w:sz w:val="24"/>
        </w:rPr>
      </w:pPr>
      <w:r>
        <w:rPr>
          <w:rFonts w:ascii="宋体" w:hAnsi="宋体"/>
          <w:color w:val="auto"/>
          <w:kern w:val="0"/>
          <w:sz w:val="24"/>
        </w:rPr>
        <w:t xml:space="preserve">                   签发日期</w:t>
      </w:r>
      <w:r>
        <w:rPr>
          <w:rFonts w:ascii="宋体" w:hAnsi="宋体"/>
          <w:snapToGrid w:val="0"/>
          <w:color w:val="auto"/>
          <w:kern w:val="0"/>
          <w:szCs w:val="21"/>
        </w:rPr>
        <w:t>：</w:t>
      </w:r>
      <w:r>
        <w:rPr>
          <w:rFonts w:ascii="宋体" w:hAnsi="宋体"/>
          <w:color w:val="auto"/>
          <w:kern w:val="0"/>
          <w:sz w:val="24"/>
          <w:u w:val="single"/>
        </w:rPr>
        <w:t xml:space="preserve">        </w:t>
      </w:r>
      <w:r>
        <w:rPr>
          <w:rFonts w:ascii="宋体" w:hAnsi="宋体"/>
          <w:color w:val="auto"/>
          <w:kern w:val="0"/>
          <w:sz w:val="24"/>
        </w:rPr>
        <w:t>年</w:t>
      </w:r>
      <w:r>
        <w:rPr>
          <w:rFonts w:ascii="宋体" w:hAnsi="宋体"/>
          <w:color w:val="auto"/>
          <w:kern w:val="0"/>
          <w:sz w:val="24"/>
          <w:u w:val="single"/>
        </w:rPr>
        <w:t xml:space="preserve">     </w:t>
      </w:r>
      <w:r>
        <w:rPr>
          <w:rFonts w:ascii="宋体" w:hAnsi="宋体"/>
          <w:color w:val="auto"/>
          <w:kern w:val="0"/>
          <w:sz w:val="24"/>
        </w:rPr>
        <w:t>月</w:t>
      </w:r>
      <w:r>
        <w:rPr>
          <w:rFonts w:ascii="宋体" w:hAnsi="宋体"/>
          <w:color w:val="auto"/>
          <w:kern w:val="0"/>
          <w:sz w:val="24"/>
          <w:u w:val="single"/>
        </w:rPr>
        <w:t xml:space="preserve">     </w:t>
      </w:r>
      <w:r>
        <w:rPr>
          <w:rFonts w:ascii="宋体" w:hAnsi="宋体"/>
          <w:color w:val="auto"/>
          <w:kern w:val="0"/>
          <w:sz w:val="24"/>
        </w:rPr>
        <w:t>日</w:t>
      </w:r>
    </w:p>
    <w:p w14:paraId="5ACEC4A3">
      <w:pPr>
        <w:spacing w:line="480" w:lineRule="auto"/>
        <w:jc w:val="left"/>
        <w:rPr>
          <w:rFonts w:ascii="宋体" w:hAnsi="宋体"/>
          <w:color w:val="auto"/>
          <w:kern w:val="0"/>
        </w:rPr>
      </w:pPr>
      <w:r>
        <w:rPr>
          <w:rFonts w:ascii="宋体" w:hAnsi="宋体"/>
          <w:color w:val="auto"/>
          <w:kern w:val="0"/>
          <w:sz w:val="24"/>
        </w:rPr>
        <w:br w:type="page"/>
      </w:r>
      <w:bookmarkStart w:id="563" w:name="招标文件03章02评标办法综合评估法"/>
      <w:bookmarkEnd w:id="563"/>
      <w:bookmarkStart w:id="564" w:name="招标文件03章02评标办法综合评估法00"/>
      <w:bookmarkEnd w:id="564"/>
      <w:bookmarkStart w:id="565" w:name="_Toc430530500"/>
      <w:bookmarkStart w:id="566" w:name="_Toc224103384"/>
      <w:bookmarkStart w:id="567" w:name="_Toc287607812"/>
      <w:bookmarkStart w:id="568" w:name="_Toc277082618"/>
      <w:bookmarkStart w:id="569" w:name="_Toc200513198"/>
      <w:bookmarkStart w:id="570" w:name="_Toc287620751"/>
    </w:p>
    <w:p w14:paraId="41F274F4">
      <w:pPr>
        <w:pStyle w:val="3"/>
        <w:spacing w:line="360" w:lineRule="auto"/>
        <w:ind w:firstLine="883" w:firstLineChars="200"/>
        <w:jc w:val="center"/>
        <w:rPr>
          <w:rFonts w:ascii="宋体" w:hAnsi="宋体"/>
          <w:color w:val="auto"/>
        </w:rPr>
      </w:pPr>
      <w:bookmarkStart w:id="571" w:name="_Toc6128"/>
      <w:bookmarkStart w:id="572" w:name="_Toc509218774"/>
      <w:bookmarkStart w:id="573" w:name="_Toc17268"/>
      <w:r>
        <w:rPr>
          <w:rFonts w:ascii="宋体" w:hAnsi="宋体"/>
          <w:color w:val="auto"/>
        </w:rPr>
        <w:t xml:space="preserve">第三章 </w:t>
      </w:r>
      <w:r>
        <w:rPr>
          <w:rFonts w:hint="eastAsia" w:ascii="宋体" w:hAnsi="宋体"/>
          <w:color w:val="auto"/>
        </w:rPr>
        <w:t xml:space="preserve"> </w:t>
      </w:r>
      <w:r>
        <w:rPr>
          <w:rFonts w:ascii="宋体" w:hAnsi="宋体"/>
          <w:color w:val="auto"/>
        </w:rPr>
        <w:t>评标办法（综合评估法）</w:t>
      </w:r>
      <w:bookmarkEnd w:id="571"/>
      <w:bookmarkEnd w:id="572"/>
      <w:bookmarkEnd w:id="573"/>
      <w:bookmarkStart w:id="574" w:name="_Toc287607811"/>
      <w:bookmarkStart w:id="575" w:name="_Toc277082617"/>
      <w:bookmarkStart w:id="576" w:name="_Toc287620750"/>
      <w:bookmarkStart w:id="577" w:name="_Toc430530499"/>
      <w:bookmarkStart w:id="578" w:name="_Toc224103383"/>
    </w:p>
    <w:p w14:paraId="22B8FAAB">
      <w:pPr>
        <w:pStyle w:val="4"/>
        <w:spacing w:before="100" w:after="100" w:line="360" w:lineRule="auto"/>
        <w:rPr>
          <w:rFonts w:ascii="宋体" w:hAnsi="宋体"/>
          <w:color w:val="auto"/>
        </w:rPr>
      </w:pPr>
      <w:bookmarkStart w:id="579" w:name="_Toc509218775"/>
      <w:bookmarkStart w:id="580" w:name="_Toc3127"/>
      <w:bookmarkStart w:id="581" w:name="_Toc14663"/>
      <w:r>
        <w:rPr>
          <w:rFonts w:hint="eastAsia" w:ascii="宋体" w:hAnsi="宋体"/>
          <w:color w:val="auto"/>
        </w:rPr>
        <w:t>评标办法前附表</w:t>
      </w:r>
      <w:bookmarkEnd w:id="579"/>
      <w:bookmarkEnd w:id="580"/>
      <w:bookmarkEnd w:id="581"/>
    </w:p>
    <w:p w14:paraId="15F8041A">
      <w:pPr>
        <w:spacing w:line="360" w:lineRule="auto"/>
        <w:ind w:firstLine="420" w:firstLineChars="200"/>
        <w:rPr>
          <w:color w:val="auto"/>
          <w:szCs w:val="21"/>
        </w:rPr>
      </w:pPr>
      <w:r>
        <w:rPr>
          <w:color w:val="auto"/>
          <w:szCs w:val="21"/>
        </w:rPr>
        <w:t>评标办法中的评审内容必须和投标人须知中的对应内容一致，若投标人须知中未作要求的内容，不得列入评标办法作为评定依据。</w:t>
      </w:r>
    </w:p>
    <w:bookmarkEnd w:id="574"/>
    <w:bookmarkEnd w:id="575"/>
    <w:bookmarkEnd w:id="576"/>
    <w:bookmarkEnd w:id="577"/>
    <w:bookmarkEnd w:id="578"/>
    <w:tbl>
      <w:tblPr>
        <w:tblStyle w:val="45"/>
        <w:tblW w:w="947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567"/>
        <w:gridCol w:w="568"/>
        <w:gridCol w:w="978"/>
        <w:gridCol w:w="1013"/>
        <w:gridCol w:w="5493"/>
      </w:tblGrid>
      <w:tr w14:paraId="0925FB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2"/>
            <w:vAlign w:val="center"/>
          </w:tcPr>
          <w:p w14:paraId="6784CE2C">
            <w:pPr>
              <w:spacing w:line="400" w:lineRule="exact"/>
              <w:jc w:val="center"/>
              <w:rPr>
                <w:rFonts w:ascii="宋体" w:hAnsi="宋体"/>
                <w:b/>
                <w:color w:val="auto"/>
                <w:kern w:val="0"/>
              </w:rPr>
            </w:pPr>
            <w:bookmarkStart w:id="582" w:name="_Toc509218776"/>
            <w:r>
              <w:rPr>
                <w:rFonts w:ascii="宋体" w:hAnsi="宋体"/>
                <w:b/>
                <w:color w:val="auto"/>
                <w:kern w:val="0"/>
              </w:rPr>
              <w:t>条款号</w:t>
            </w:r>
          </w:p>
        </w:tc>
        <w:tc>
          <w:tcPr>
            <w:tcW w:w="2559" w:type="dxa"/>
            <w:gridSpan w:val="3"/>
            <w:vAlign w:val="center"/>
          </w:tcPr>
          <w:p w14:paraId="33631CEE">
            <w:pPr>
              <w:spacing w:line="400" w:lineRule="exact"/>
              <w:jc w:val="center"/>
              <w:rPr>
                <w:rFonts w:ascii="宋体" w:hAnsi="宋体"/>
                <w:b/>
                <w:color w:val="auto"/>
                <w:kern w:val="0"/>
              </w:rPr>
            </w:pPr>
            <w:r>
              <w:rPr>
                <w:rFonts w:ascii="宋体" w:hAnsi="宋体"/>
                <w:b/>
                <w:color w:val="auto"/>
                <w:kern w:val="0"/>
              </w:rPr>
              <w:t>评审因素</w:t>
            </w:r>
          </w:p>
        </w:tc>
        <w:tc>
          <w:tcPr>
            <w:tcW w:w="5493" w:type="dxa"/>
            <w:vAlign w:val="center"/>
          </w:tcPr>
          <w:p w14:paraId="4D08F121">
            <w:pPr>
              <w:spacing w:line="400" w:lineRule="exact"/>
              <w:jc w:val="center"/>
              <w:rPr>
                <w:rFonts w:ascii="宋体" w:hAnsi="宋体"/>
                <w:b/>
                <w:color w:val="auto"/>
                <w:kern w:val="0"/>
              </w:rPr>
            </w:pPr>
            <w:r>
              <w:rPr>
                <w:rFonts w:ascii="宋体" w:hAnsi="宋体"/>
                <w:b/>
                <w:color w:val="auto"/>
                <w:kern w:val="0"/>
              </w:rPr>
              <w:t>评审标准</w:t>
            </w:r>
          </w:p>
        </w:tc>
      </w:tr>
      <w:tr w14:paraId="2C36A6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079" w:hRule="atLeast"/>
          <w:jc w:val="center"/>
        </w:trPr>
        <w:tc>
          <w:tcPr>
            <w:tcW w:w="1418" w:type="dxa"/>
            <w:gridSpan w:val="2"/>
            <w:vAlign w:val="center"/>
          </w:tcPr>
          <w:p w14:paraId="2D6FC566">
            <w:pPr>
              <w:spacing w:line="400" w:lineRule="exact"/>
              <w:jc w:val="center"/>
              <w:rPr>
                <w:rFonts w:ascii="宋体" w:hAnsi="宋体"/>
                <w:color w:val="auto"/>
                <w:kern w:val="0"/>
              </w:rPr>
            </w:pPr>
            <w:r>
              <w:rPr>
                <w:rFonts w:hint="eastAsia" w:ascii="宋体" w:hAnsi="宋体"/>
                <w:color w:val="auto"/>
                <w:kern w:val="0"/>
              </w:rPr>
              <w:t>1</w:t>
            </w:r>
          </w:p>
        </w:tc>
        <w:tc>
          <w:tcPr>
            <w:tcW w:w="2559" w:type="dxa"/>
            <w:gridSpan w:val="3"/>
            <w:vAlign w:val="center"/>
          </w:tcPr>
          <w:p w14:paraId="60E72D09">
            <w:pPr>
              <w:spacing w:line="400" w:lineRule="exact"/>
              <w:jc w:val="center"/>
              <w:rPr>
                <w:rFonts w:ascii="宋体" w:hAnsi="宋体"/>
                <w:color w:val="auto"/>
                <w:kern w:val="0"/>
              </w:rPr>
            </w:pPr>
            <w:r>
              <w:rPr>
                <w:rFonts w:ascii="宋体" w:hAnsi="宋体"/>
                <w:color w:val="auto"/>
                <w:kern w:val="0"/>
              </w:rPr>
              <w:t>评标办法</w:t>
            </w:r>
          </w:p>
        </w:tc>
        <w:tc>
          <w:tcPr>
            <w:tcW w:w="5493" w:type="dxa"/>
            <w:vAlign w:val="center"/>
          </w:tcPr>
          <w:p w14:paraId="4476B7C2">
            <w:pPr>
              <w:spacing w:line="400" w:lineRule="exact"/>
              <w:ind w:firstLine="420" w:firstLineChars="200"/>
              <w:jc w:val="left"/>
              <w:rPr>
                <w:rFonts w:ascii="宋体" w:hAnsi="宋体"/>
                <w:color w:val="auto"/>
                <w:kern w:val="0"/>
              </w:rPr>
            </w:pPr>
            <w:r>
              <w:rPr>
                <w:rFonts w:ascii="宋体" w:hAnsi="宋体"/>
                <w:color w:val="auto"/>
                <w:kern w:val="0"/>
                <w:szCs w:val="21"/>
              </w:rPr>
              <w:t>本次评标采用综合评估法</w:t>
            </w:r>
            <w:r>
              <w:rPr>
                <w:rFonts w:ascii="宋体" w:hAnsi="宋体"/>
                <w:color w:val="auto"/>
                <w:spacing w:val="-47"/>
                <w:kern w:val="0"/>
                <w:szCs w:val="21"/>
              </w:rPr>
              <w:t>。</w:t>
            </w:r>
            <w:r>
              <w:rPr>
                <w:rFonts w:ascii="宋体" w:hAnsi="宋体"/>
                <w:color w:val="auto"/>
                <w:kern w:val="0"/>
                <w:szCs w:val="21"/>
              </w:rPr>
              <w:t xml:space="preserve">评标委员会按照本章第 </w:t>
            </w:r>
            <w:r>
              <w:rPr>
                <w:rFonts w:ascii="宋体" w:hAnsi="宋体"/>
                <w:color w:val="auto"/>
                <w:spacing w:val="1"/>
                <w:kern w:val="0"/>
                <w:szCs w:val="21"/>
              </w:rPr>
              <w:t>2</w:t>
            </w:r>
            <w:r>
              <w:rPr>
                <w:rFonts w:ascii="宋体" w:hAnsi="宋体"/>
                <w:color w:val="auto"/>
                <w:spacing w:val="-1"/>
                <w:kern w:val="0"/>
                <w:szCs w:val="21"/>
              </w:rPr>
              <w:t>.</w:t>
            </w:r>
            <w:r>
              <w:rPr>
                <w:rFonts w:ascii="宋体" w:hAnsi="宋体"/>
                <w:color w:val="auto"/>
                <w:kern w:val="0"/>
                <w:szCs w:val="21"/>
              </w:rPr>
              <w:t>2</w:t>
            </w:r>
            <w:r>
              <w:rPr>
                <w:rFonts w:ascii="宋体" w:hAnsi="宋体"/>
                <w:color w:val="auto"/>
                <w:spacing w:val="1"/>
                <w:kern w:val="0"/>
                <w:szCs w:val="21"/>
              </w:rPr>
              <w:t xml:space="preserve"> </w:t>
            </w:r>
            <w:r>
              <w:rPr>
                <w:rFonts w:ascii="宋体" w:hAnsi="宋体"/>
                <w:color w:val="auto"/>
                <w:kern w:val="0"/>
                <w:szCs w:val="21"/>
              </w:rPr>
              <w:t>款</w:t>
            </w:r>
            <w:r>
              <w:rPr>
                <w:rFonts w:ascii="宋体" w:hAnsi="宋体"/>
                <w:color w:val="auto"/>
                <w:spacing w:val="-1"/>
                <w:kern w:val="0"/>
                <w:szCs w:val="21"/>
              </w:rPr>
              <w:t>规</w:t>
            </w:r>
            <w:r>
              <w:rPr>
                <w:rFonts w:ascii="宋体" w:hAnsi="宋体"/>
                <w:color w:val="auto"/>
                <w:kern w:val="0"/>
                <w:szCs w:val="21"/>
              </w:rPr>
              <w:t>定的评分标准进行</w:t>
            </w:r>
            <w:r>
              <w:rPr>
                <w:rFonts w:hint="eastAsia" w:ascii="宋体" w:hAnsi="宋体"/>
                <w:color w:val="auto"/>
                <w:kern w:val="0"/>
                <w:szCs w:val="21"/>
                <w:lang w:eastAsia="zh-CN"/>
              </w:rPr>
              <w:t>评分</w:t>
            </w:r>
            <w:r>
              <w:rPr>
                <w:rFonts w:ascii="宋体" w:hAnsi="宋体"/>
                <w:color w:val="auto"/>
                <w:kern w:val="0"/>
                <w:szCs w:val="21"/>
              </w:rPr>
              <w:t>，按得分由高到低顺序推荐中标候选人</w:t>
            </w:r>
            <w:r>
              <w:rPr>
                <w:rFonts w:ascii="宋体" w:hAnsi="宋体"/>
                <w:color w:val="auto"/>
                <w:spacing w:val="-20"/>
                <w:kern w:val="0"/>
                <w:szCs w:val="21"/>
              </w:rPr>
              <w:t>，</w:t>
            </w:r>
            <w:r>
              <w:rPr>
                <w:rFonts w:ascii="宋体" w:hAnsi="宋体"/>
                <w:color w:val="auto"/>
                <w:kern w:val="0"/>
                <w:szCs w:val="21"/>
              </w:rPr>
              <w:t>或根据招标人授权直接确定中标人</w:t>
            </w:r>
            <w:r>
              <w:rPr>
                <w:rFonts w:ascii="宋体" w:hAnsi="宋体"/>
                <w:color w:val="auto"/>
                <w:spacing w:val="-31"/>
                <w:kern w:val="0"/>
                <w:szCs w:val="21"/>
              </w:rPr>
              <w:t>。</w:t>
            </w:r>
            <w:r>
              <w:rPr>
                <w:rFonts w:ascii="宋体" w:hAnsi="宋体"/>
                <w:color w:val="auto"/>
                <w:kern w:val="0"/>
                <w:szCs w:val="21"/>
              </w:rPr>
              <w:t>综合评分相等时</w:t>
            </w:r>
            <w:r>
              <w:rPr>
                <w:rFonts w:ascii="宋体" w:hAnsi="宋体"/>
                <w:color w:val="auto"/>
                <w:spacing w:val="-31"/>
                <w:kern w:val="0"/>
                <w:szCs w:val="21"/>
              </w:rPr>
              <w:t>，</w:t>
            </w:r>
            <w:r>
              <w:rPr>
                <w:rFonts w:ascii="宋体" w:hAnsi="宋体"/>
                <w:color w:val="auto"/>
                <w:kern w:val="0"/>
                <w:szCs w:val="21"/>
              </w:rPr>
              <w:t>以投标报价低的优先；投标报价相等的，</w:t>
            </w:r>
            <w:r>
              <w:rPr>
                <w:rFonts w:hint="eastAsia" w:ascii="宋体" w:hAnsi="宋体"/>
                <w:color w:val="auto"/>
                <w:kern w:val="0"/>
              </w:rPr>
              <w:t>以技术部分得分高的优先；技术部分得分相等的，以商务部分得分高的优先；商务部分得分也相等的</w:t>
            </w:r>
            <w:r>
              <w:rPr>
                <w:rFonts w:hint="eastAsia" w:ascii="宋体" w:hAnsi="宋体"/>
                <w:color w:val="auto"/>
                <w:kern w:val="0"/>
                <w:szCs w:val="21"/>
              </w:rPr>
              <w:t>，</w:t>
            </w:r>
            <w:r>
              <w:rPr>
                <w:rFonts w:hint="eastAsia" w:ascii="宋体" w:hAnsi="宋体"/>
                <w:color w:val="auto"/>
                <w:kern w:val="0"/>
              </w:rPr>
              <w:t>由评标委员会按照</w:t>
            </w:r>
            <w:r>
              <w:rPr>
                <w:rFonts w:hint="eastAsia" w:ascii="宋体" w:hAnsi="宋体"/>
                <w:color w:val="auto"/>
                <w:kern w:val="0"/>
                <w:u w:val="single"/>
              </w:rPr>
              <w:t xml:space="preserve"> </w:t>
            </w:r>
            <w:r>
              <w:rPr>
                <w:rFonts w:hint="eastAsia" w:ascii="宋体" w:hAnsi="宋体"/>
                <w:color w:val="auto"/>
                <w:spacing w:val="4"/>
                <w:kern w:val="0"/>
                <w:szCs w:val="21"/>
                <w:u w:val="single"/>
              </w:rPr>
              <w:t>业绩合同金额由大到小的</w:t>
            </w:r>
            <w:r>
              <w:rPr>
                <w:rFonts w:hint="eastAsia" w:ascii="宋体" w:hAnsi="宋体"/>
                <w:color w:val="auto"/>
                <w:spacing w:val="4"/>
                <w:kern w:val="0"/>
                <w:szCs w:val="21"/>
              </w:rPr>
              <w:t>原则排序；如</w:t>
            </w:r>
            <w:r>
              <w:rPr>
                <w:rFonts w:hint="eastAsia" w:ascii="宋体" w:hAnsi="宋体"/>
                <w:color w:val="auto"/>
                <w:spacing w:val="4"/>
                <w:kern w:val="0"/>
                <w:szCs w:val="21"/>
                <w:u w:val="single"/>
              </w:rPr>
              <w:t>业绩合同金额</w:t>
            </w:r>
            <w:r>
              <w:rPr>
                <w:rFonts w:hint="eastAsia" w:ascii="宋体" w:hAnsi="宋体"/>
                <w:color w:val="auto"/>
                <w:spacing w:val="4"/>
                <w:kern w:val="0"/>
                <w:szCs w:val="21"/>
              </w:rPr>
              <w:t>也相同的，由评标委员会投票确定</w:t>
            </w:r>
            <w:r>
              <w:rPr>
                <w:rFonts w:hint="eastAsia" w:ascii="宋体" w:hAnsi="宋体"/>
                <w:color w:val="auto"/>
                <w:kern w:val="0"/>
                <w:szCs w:val="21"/>
              </w:rPr>
              <w:t>。</w:t>
            </w:r>
          </w:p>
        </w:tc>
      </w:tr>
      <w:tr w14:paraId="5FE6EC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restart"/>
            <w:vAlign w:val="center"/>
          </w:tcPr>
          <w:p w14:paraId="46474D78">
            <w:pPr>
              <w:spacing w:line="400" w:lineRule="exact"/>
              <w:jc w:val="center"/>
              <w:rPr>
                <w:rFonts w:ascii="宋体" w:hAnsi="宋体"/>
                <w:color w:val="auto"/>
                <w:kern w:val="0"/>
              </w:rPr>
            </w:pPr>
            <w:r>
              <w:rPr>
                <w:rFonts w:ascii="宋体" w:hAnsi="宋体"/>
                <w:color w:val="auto"/>
                <w:kern w:val="0"/>
              </w:rPr>
              <w:t>2.1.</w:t>
            </w:r>
            <w:r>
              <w:rPr>
                <w:rFonts w:hint="eastAsia" w:ascii="宋体" w:hAnsi="宋体"/>
                <w:color w:val="auto"/>
                <w:kern w:val="0"/>
              </w:rPr>
              <w:t>1</w:t>
            </w:r>
          </w:p>
        </w:tc>
        <w:tc>
          <w:tcPr>
            <w:tcW w:w="567" w:type="dxa"/>
            <w:vMerge w:val="restart"/>
            <w:vAlign w:val="center"/>
          </w:tcPr>
          <w:p w14:paraId="052A1AF1">
            <w:pPr>
              <w:spacing w:line="400" w:lineRule="exact"/>
              <w:jc w:val="center"/>
              <w:rPr>
                <w:rFonts w:ascii="宋体" w:hAnsi="宋体"/>
                <w:color w:val="auto"/>
                <w:kern w:val="0"/>
              </w:rPr>
            </w:pPr>
            <w:r>
              <w:rPr>
                <w:rFonts w:ascii="宋体" w:hAnsi="宋体"/>
                <w:color w:val="auto"/>
                <w:kern w:val="0"/>
              </w:rPr>
              <w:t>资格评审标准</w:t>
            </w:r>
          </w:p>
        </w:tc>
        <w:tc>
          <w:tcPr>
            <w:tcW w:w="2559" w:type="dxa"/>
            <w:gridSpan w:val="3"/>
            <w:tcBorders>
              <w:bottom w:val="single" w:color="auto" w:sz="4" w:space="0"/>
            </w:tcBorders>
            <w:vAlign w:val="center"/>
          </w:tcPr>
          <w:p w14:paraId="44E32A27">
            <w:pPr>
              <w:spacing w:line="400" w:lineRule="exact"/>
              <w:jc w:val="left"/>
              <w:rPr>
                <w:rFonts w:ascii="宋体" w:hAnsi="宋体"/>
                <w:color w:val="auto"/>
                <w:kern w:val="0"/>
              </w:rPr>
            </w:pPr>
            <w:r>
              <w:rPr>
                <w:rFonts w:hint="eastAsia" w:ascii="宋体" w:hAnsi="宋体"/>
                <w:color w:val="auto"/>
                <w:kern w:val="0"/>
              </w:rPr>
              <w:t>资质条件</w:t>
            </w:r>
          </w:p>
        </w:tc>
        <w:tc>
          <w:tcPr>
            <w:tcW w:w="5493" w:type="dxa"/>
            <w:vAlign w:val="center"/>
          </w:tcPr>
          <w:p w14:paraId="65689032">
            <w:pPr>
              <w:spacing w:line="400" w:lineRule="exact"/>
              <w:ind w:firstLine="420" w:firstLineChars="200"/>
              <w:rPr>
                <w:rFonts w:ascii="宋体" w:hAnsi="宋体"/>
                <w:color w:val="auto"/>
                <w:kern w:val="0"/>
              </w:rPr>
            </w:pPr>
            <w:r>
              <w:rPr>
                <w:rFonts w:ascii="宋体" w:hAnsi="宋体"/>
                <w:color w:val="auto"/>
                <w:kern w:val="0"/>
              </w:rPr>
              <w:t>符合第二章“投标人须知”第1.4.1项规定。</w:t>
            </w:r>
          </w:p>
        </w:tc>
      </w:tr>
      <w:tr w14:paraId="1665D2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0AE64D80">
            <w:pPr>
              <w:spacing w:line="400" w:lineRule="exact"/>
              <w:rPr>
                <w:rFonts w:ascii="宋体" w:hAnsi="宋体"/>
                <w:color w:val="auto"/>
              </w:rPr>
            </w:pPr>
          </w:p>
        </w:tc>
        <w:tc>
          <w:tcPr>
            <w:tcW w:w="567" w:type="dxa"/>
            <w:vMerge w:val="continue"/>
          </w:tcPr>
          <w:p w14:paraId="23CA75BE">
            <w:pPr>
              <w:spacing w:line="400" w:lineRule="exact"/>
              <w:rPr>
                <w:rFonts w:ascii="宋体" w:hAnsi="宋体"/>
                <w:color w:val="auto"/>
              </w:rPr>
            </w:pPr>
          </w:p>
        </w:tc>
        <w:tc>
          <w:tcPr>
            <w:tcW w:w="2559" w:type="dxa"/>
            <w:gridSpan w:val="3"/>
            <w:tcBorders>
              <w:top w:val="single" w:color="auto" w:sz="4" w:space="0"/>
              <w:bottom w:val="single" w:color="auto" w:sz="4" w:space="0"/>
            </w:tcBorders>
          </w:tcPr>
          <w:p w14:paraId="5E88BDBC">
            <w:pPr>
              <w:spacing w:line="400" w:lineRule="exact"/>
              <w:jc w:val="left"/>
              <w:rPr>
                <w:rFonts w:ascii="宋体" w:hAnsi="宋体"/>
                <w:color w:val="auto"/>
                <w:kern w:val="0"/>
              </w:rPr>
            </w:pPr>
            <w:r>
              <w:rPr>
                <w:rFonts w:hint="eastAsia" w:ascii="宋体" w:hAnsi="宋体"/>
                <w:color w:val="auto"/>
                <w:kern w:val="0"/>
              </w:rPr>
              <w:t>营业执照</w:t>
            </w:r>
          </w:p>
        </w:tc>
        <w:tc>
          <w:tcPr>
            <w:tcW w:w="5493" w:type="dxa"/>
            <w:vAlign w:val="center"/>
          </w:tcPr>
          <w:p w14:paraId="33DD5F71">
            <w:pPr>
              <w:autoSpaceDE w:val="0"/>
              <w:autoSpaceDN w:val="0"/>
              <w:adjustRightInd w:val="0"/>
              <w:spacing w:line="400" w:lineRule="exact"/>
              <w:ind w:firstLine="420" w:firstLineChars="200"/>
              <w:rPr>
                <w:rFonts w:ascii="宋体" w:hAnsi="宋体"/>
                <w:color w:val="auto"/>
                <w:kern w:val="0"/>
              </w:rPr>
            </w:pPr>
            <w:r>
              <w:rPr>
                <w:rFonts w:ascii="宋体" w:hAnsi="宋体"/>
                <w:color w:val="auto"/>
                <w:kern w:val="0"/>
              </w:rPr>
              <w:t>符合第二章“投标人须知”第1.4.1项规定。</w:t>
            </w:r>
          </w:p>
        </w:tc>
      </w:tr>
      <w:tr w14:paraId="3E5D06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4AB3FEFC">
            <w:pPr>
              <w:spacing w:line="400" w:lineRule="exact"/>
              <w:rPr>
                <w:rFonts w:ascii="宋体" w:hAnsi="宋体"/>
                <w:color w:val="auto"/>
              </w:rPr>
            </w:pPr>
          </w:p>
        </w:tc>
        <w:tc>
          <w:tcPr>
            <w:tcW w:w="567" w:type="dxa"/>
            <w:vMerge w:val="continue"/>
          </w:tcPr>
          <w:p w14:paraId="283F5D19">
            <w:pPr>
              <w:spacing w:line="400" w:lineRule="exact"/>
              <w:rPr>
                <w:rFonts w:ascii="宋体" w:hAnsi="宋体"/>
                <w:color w:val="auto"/>
              </w:rPr>
            </w:pPr>
          </w:p>
        </w:tc>
        <w:tc>
          <w:tcPr>
            <w:tcW w:w="2559" w:type="dxa"/>
            <w:gridSpan w:val="3"/>
            <w:tcBorders>
              <w:top w:val="single" w:color="auto" w:sz="4" w:space="0"/>
              <w:bottom w:val="single" w:color="auto" w:sz="4" w:space="0"/>
            </w:tcBorders>
          </w:tcPr>
          <w:p w14:paraId="1C67F696">
            <w:pPr>
              <w:spacing w:line="400" w:lineRule="exact"/>
              <w:jc w:val="left"/>
              <w:rPr>
                <w:rFonts w:ascii="宋体" w:hAnsi="宋体"/>
                <w:color w:val="auto"/>
                <w:kern w:val="0"/>
              </w:rPr>
            </w:pPr>
            <w:r>
              <w:rPr>
                <w:rFonts w:hint="eastAsia" w:ascii="宋体" w:hAnsi="宋体"/>
                <w:color w:val="auto"/>
                <w:kern w:val="0"/>
              </w:rPr>
              <w:t>业绩要求</w:t>
            </w:r>
          </w:p>
        </w:tc>
        <w:tc>
          <w:tcPr>
            <w:tcW w:w="5493" w:type="dxa"/>
            <w:vAlign w:val="center"/>
          </w:tcPr>
          <w:p w14:paraId="0FCAE416">
            <w:pPr>
              <w:spacing w:line="400" w:lineRule="exact"/>
              <w:ind w:firstLine="420" w:firstLineChars="200"/>
              <w:rPr>
                <w:rFonts w:ascii="宋体" w:hAnsi="宋体"/>
                <w:color w:val="auto"/>
                <w:kern w:val="0"/>
              </w:rPr>
            </w:pPr>
            <w:r>
              <w:rPr>
                <w:rFonts w:ascii="宋体" w:hAnsi="宋体"/>
                <w:color w:val="auto"/>
                <w:kern w:val="0"/>
              </w:rPr>
              <w:t>符合第二章“投标人须知”第1.4.1项规定</w:t>
            </w:r>
          </w:p>
        </w:tc>
      </w:tr>
      <w:tr w14:paraId="57BEDE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22113476">
            <w:pPr>
              <w:spacing w:line="400" w:lineRule="exact"/>
              <w:rPr>
                <w:rFonts w:ascii="宋体" w:hAnsi="宋体"/>
                <w:color w:val="auto"/>
              </w:rPr>
            </w:pPr>
          </w:p>
        </w:tc>
        <w:tc>
          <w:tcPr>
            <w:tcW w:w="567" w:type="dxa"/>
            <w:vMerge w:val="continue"/>
          </w:tcPr>
          <w:p w14:paraId="2BCFB3C8">
            <w:pPr>
              <w:spacing w:line="400" w:lineRule="exact"/>
              <w:rPr>
                <w:rFonts w:ascii="宋体" w:hAnsi="宋体"/>
                <w:color w:val="auto"/>
              </w:rPr>
            </w:pPr>
          </w:p>
        </w:tc>
        <w:tc>
          <w:tcPr>
            <w:tcW w:w="2559" w:type="dxa"/>
            <w:gridSpan w:val="3"/>
            <w:tcBorders>
              <w:top w:val="single" w:color="auto" w:sz="4" w:space="0"/>
              <w:bottom w:val="single" w:color="auto" w:sz="4" w:space="0"/>
            </w:tcBorders>
          </w:tcPr>
          <w:p w14:paraId="206F1C3B">
            <w:pPr>
              <w:spacing w:line="400" w:lineRule="exact"/>
              <w:jc w:val="left"/>
              <w:rPr>
                <w:rFonts w:ascii="宋体" w:hAnsi="宋体"/>
                <w:color w:val="auto"/>
                <w:kern w:val="0"/>
              </w:rPr>
            </w:pPr>
            <w:r>
              <w:rPr>
                <w:rFonts w:ascii="宋体" w:hAnsi="宋体"/>
                <w:color w:val="auto"/>
                <w:szCs w:val="21"/>
              </w:rPr>
              <w:t>投标截止日投标资格情况</w:t>
            </w:r>
          </w:p>
        </w:tc>
        <w:tc>
          <w:tcPr>
            <w:tcW w:w="5493" w:type="dxa"/>
            <w:vAlign w:val="center"/>
          </w:tcPr>
          <w:p w14:paraId="578BD5A4">
            <w:pPr>
              <w:spacing w:line="400" w:lineRule="exact"/>
              <w:ind w:firstLine="420" w:firstLineChars="200"/>
              <w:rPr>
                <w:rFonts w:ascii="宋体" w:hAnsi="宋体"/>
                <w:color w:val="auto"/>
                <w:kern w:val="0"/>
              </w:rPr>
            </w:pPr>
            <w:r>
              <w:rPr>
                <w:rFonts w:ascii="宋体" w:hAnsi="宋体"/>
                <w:color w:val="auto"/>
                <w:kern w:val="0"/>
              </w:rPr>
              <w:t>符合第二章“投标人须知”第1.4.1项规定</w:t>
            </w:r>
          </w:p>
        </w:tc>
      </w:tr>
      <w:tr w14:paraId="63BCB3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7F2D768F">
            <w:pPr>
              <w:spacing w:line="400" w:lineRule="exact"/>
              <w:rPr>
                <w:rFonts w:ascii="宋体" w:hAnsi="宋体"/>
                <w:color w:val="auto"/>
              </w:rPr>
            </w:pPr>
          </w:p>
        </w:tc>
        <w:tc>
          <w:tcPr>
            <w:tcW w:w="567" w:type="dxa"/>
            <w:vMerge w:val="continue"/>
          </w:tcPr>
          <w:p w14:paraId="66F63431">
            <w:pPr>
              <w:spacing w:line="400" w:lineRule="exact"/>
              <w:rPr>
                <w:rFonts w:ascii="宋体" w:hAnsi="宋体"/>
                <w:color w:val="auto"/>
              </w:rPr>
            </w:pPr>
          </w:p>
        </w:tc>
        <w:tc>
          <w:tcPr>
            <w:tcW w:w="2559" w:type="dxa"/>
            <w:gridSpan w:val="3"/>
            <w:tcBorders>
              <w:top w:val="single" w:color="auto" w:sz="4" w:space="0"/>
              <w:bottom w:val="single" w:color="auto" w:sz="4" w:space="0"/>
            </w:tcBorders>
          </w:tcPr>
          <w:p w14:paraId="14FC3797">
            <w:pPr>
              <w:spacing w:line="400" w:lineRule="exact"/>
              <w:jc w:val="left"/>
              <w:rPr>
                <w:rFonts w:ascii="宋体" w:hAnsi="宋体"/>
                <w:color w:val="auto"/>
                <w:kern w:val="0"/>
              </w:rPr>
            </w:pPr>
            <w:r>
              <w:rPr>
                <w:rFonts w:ascii="宋体" w:hAnsi="宋体"/>
                <w:color w:val="auto"/>
                <w:kern w:val="0"/>
              </w:rPr>
              <w:t>其他要求</w:t>
            </w:r>
          </w:p>
        </w:tc>
        <w:tc>
          <w:tcPr>
            <w:tcW w:w="5493" w:type="dxa"/>
            <w:vAlign w:val="center"/>
          </w:tcPr>
          <w:p w14:paraId="06CF3AC0">
            <w:pPr>
              <w:spacing w:line="400" w:lineRule="exact"/>
              <w:ind w:firstLine="420" w:firstLineChars="200"/>
              <w:rPr>
                <w:rFonts w:ascii="宋体" w:hAnsi="宋体"/>
                <w:color w:val="auto"/>
                <w:kern w:val="0"/>
              </w:rPr>
            </w:pPr>
            <w:r>
              <w:rPr>
                <w:rFonts w:ascii="宋体" w:hAnsi="宋体"/>
                <w:color w:val="auto"/>
                <w:kern w:val="0"/>
              </w:rPr>
              <w:t>符合第二章“投标人须知”第1.4.1项规定</w:t>
            </w:r>
          </w:p>
        </w:tc>
      </w:tr>
      <w:tr w14:paraId="5DD90F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restart"/>
            <w:vAlign w:val="center"/>
          </w:tcPr>
          <w:p w14:paraId="61B75565">
            <w:pPr>
              <w:spacing w:line="400" w:lineRule="exact"/>
              <w:jc w:val="center"/>
              <w:rPr>
                <w:rFonts w:ascii="宋体" w:hAnsi="宋体"/>
                <w:color w:val="auto"/>
              </w:rPr>
            </w:pPr>
            <w:r>
              <w:rPr>
                <w:rFonts w:ascii="宋体" w:hAnsi="宋体"/>
                <w:color w:val="auto"/>
                <w:kern w:val="0"/>
              </w:rPr>
              <w:t>2.1.</w:t>
            </w:r>
            <w:r>
              <w:rPr>
                <w:rFonts w:hint="eastAsia" w:ascii="宋体" w:hAnsi="宋体"/>
                <w:color w:val="auto"/>
                <w:kern w:val="0"/>
              </w:rPr>
              <w:t>2</w:t>
            </w:r>
          </w:p>
        </w:tc>
        <w:tc>
          <w:tcPr>
            <w:tcW w:w="567" w:type="dxa"/>
            <w:vMerge w:val="restart"/>
            <w:vAlign w:val="center"/>
          </w:tcPr>
          <w:p w14:paraId="702C45A0">
            <w:pPr>
              <w:spacing w:line="400" w:lineRule="exact"/>
              <w:jc w:val="center"/>
              <w:rPr>
                <w:rFonts w:ascii="宋体" w:hAnsi="宋体"/>
                <w:color w:val="auto"/>
              </w:rPr>
            </w:pPr>
            <w:r>
              <w:rPr>
                <w:rFonts w:ascii="宋体" w:hAnsi="宋体"/>
                <w:color w:val="auto"/>
                <w:kern w:val="0"/>
              </w:rPr>
              <w:t>形式评审标准</w:t>
            </w:r>
          </w:p>
        </w:tc>
        <w:tc>
          <w:tcPr>
            <w:tcW w:w="2559" w:type="dxa"/>
            <w:gridSpan w:val="3"/>
            <w:tcBorders>
              <w:top w:val="single" w:color="auto" w:sz="4" w:space="0"/>
              <w:bottom w:val="single" w:color="auto" w:sz="4" w:space="0"/>
            </w:tcBorders>
            <w:vAlign w:val="center"/>
          </w:tcPr>
          <w:p w14:paraId="633C43D7">
            <w:pPr>
              <w:spacing w:line="400" w:lineRule="exact"/>
              <w:jc w:val="left"/>
              <w:rPr>
                <w:rFonts w:ascii="宋体" w:hAnsi="宋体"/>
                <w:color w:val="auto"/>
                <w:kern w:val="0"/>
              </w:rPr>
            </w:pPr>
            <w:r>
              <w:rPr>
                <w:rFonts w:ascii="宋体" w:hAnsi="宋体"/>
                <w:color w:val="auto"/>
                <w:kern w:val="0"/>
              </w:rPr>
              <w:t>投标人名称</w:t>
            </w:r>
          </w:p>
        </w:tc>
        <w:tc>
          <w:tcPr>
            <w:tcW w:w="5493" w:type="dxa"/>
            <w:vAlign w:val="center"/>
          </w:tcPr>
          <w:p w14:paraId="1B06E4F0">
            <w:pPr>
              <w:spacing w:line="400" w:lineRule="exact"/>
              <w:ind w:firstLine="420" w:firstLineChars="200"/>
              <w:rPr>
                <w:rFonts w:ascii="宋体" w:hAnsi="宋体"/>
                <w:color w:val="auto"/>
                <w:kern w:val="0"/>
              </w:rPr>
            </w:pPr>
            <w:r>
              <w:rPr>
                <w:rFonts w:ascii="宋体" w:hAnsi="宋体"/>
                <w:color w:val="auto"/>
                <w:kern w:val="0"/>
              </w:rPr>
              <w:t>与营业执照、资质证书一致</w:t>
            </w:r>
            <w:r>
              <w:rPr>
                <w:rFonts w:hint="eastAsia" w:ascii="宋体" w:hAnsi="宋体"/>
                <w:color w:val="auto"/>
                <w:kern w:val="0"/>
              </w:rPr>
              <w:t>，依法变更名称的应提交相应证明材料</w:t>
            </w:r>
            <w:r>
              <w:rPr>
                <w:rFonts w:ascii="宋体" w:hAnsi="宋体"/>
                <w:color w:val="auto"/>
                <w:kern w:val="0"/>
              </w:rPr>
              <w:t>。</w:t>
            </w:r>
          </w:p>
        </w:tc>
      </w:tr>
      <w:tr w14:paraId="15565A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1A97671C">
            <w:pPr>
              <w:spacing w:line="400" w:lineRule="exact"/>
              <w:rPr>
                <w:rFonts w:ascii="宋体" w:hAnsi="宋体"/>
                <w:color w:val="auto"/>
              </w:rPr>
            </w:pPr>
          </w:p>
        </w:tc>
        <w:tc>
          <w:tcPr>
            <w:tcW w:w="567" w:type="dxa"/>
            <w:vMerge w:val="continue"/>
          </w:tcPr>
          <w:p w14:paraId="6B472268">
            <w:pPr>
              <w:spacing w:line="400" w:lineRule="exact"/>
              <w:rPr>
                <w:rFonts w:ascii="宋体" w:hAnsi="宋体"/>
                <w:color w:val="auto"/>
              </w:rPr>
            </w:pPr>
          </w:p>
        </w:tc>
        <w:tc>
          <w:tcPr>
            <w:tcW w:w="2559" w:type="dxa"/>
            <w:gridSpan w:val="3"/>
            <w:tcBorders>
              <w:top w:val="single" w:color="auto" w:sz="4" w:space="0"/>
              <w:bottom w:val="single" w:color="auto" w:sz="4" w:space="0"/>
            </w:tcBorders>
            <w:vAlign w:val="center"/>
          </w:tcPr>
          <w:p w14:paraId="0F875247">
            <w:pPr>
              <w:spacing w:line="400" w:lineRule="exact"/>
              <w:jc w:val="left"/>
              <w:rPr>
                <w:rFonts w:ascii="宋体" w:hAnsi="宋体"/>
                <w:color w:val="auto"/>
                <w:kern w:val="0"/>
              </w:rPr>
            </w:pPr>
            <w:r>
              <w:rPr>
                <w:rFonts w:ascii="宋体" w:hAnsi="宋体"/>
                <w:color w:val="auto"/>
                <w:kern w:val="0"/>
              </w:rPr>
              <w:t>投标函</w:t>
            </w:r>
            <w:r>
              <w:rPr>
                <w:rFonts w:hint="eastAsia" w:ascii="宋体" w:hAnsi="宋体"/>
                <w:color w:val="auto"/>
                <w:kern w:val="0"/>
              </w:rPr>
              <w:t>签名</w:t>
            </w:r>
            <w:r>
              <w:rPr>
                <w:rFonts w:ascii="宋体" w:hAnsi="宋体"/>
                <w:color w:val="auto"/>
                <w:kern w:val="0"/>
              </w:rPr>
              <w:t>盖章</w:t>
            </w:r>
          </w:p>
        </w:tc>
        <w:tc>
          <w:tcPr>
            <w:tcW w:w="5493" w:type="dxa"/>
            <w:vAlign w:val="center"/>
          </w:tcPr>
          <w:p w14:paraId="5C3360C5">
            <w:pPr>
              <w:spacing w:line="400" w:lineRule="exact"/>
              <w:ind w:firstLine="420" w:firstLineChars="200"/>
              <w:rPr>
                <w:rFonts w:ascii="宋体" w:hAnsi="宋体"/>
                <w:color w:val="auto"/>
                <w:kern w:val="0"/>
              </w:rPr>
            </w:pPr>
            <w:r>
              <w:rPr>
                <w:rFonts w:ascii="宋体" w:hAnsi="宋体"/>
                <w:color w:val="auto"/>
                <w:kern w:val="0"/>
              </w:rPr>
              <w:t>投标函格式规定</w:t>
            </w:r>
            <w:r>
              <w:rPr>
                <w:rFonts w:hint="eastAsia" w:ascii="宋体" w:hAnsi="宋体"/>
                <w:color w:val="auto"/>
                <w:kern w:val="0"/>
              </w:rPr>
              <w:t>签名、</w:t>
            </w:r>
            <w:r>
              <w:rPr>
                <w:rFonts w:ascii="宋体" w:hAnsi="宋体"/>
                <w:color w:val="auto"/>
                <w:kern w:val="0"/>
              </w:rPr>
              <w:t>盖章的位置有法定代表人或其委托代理人</w:t>
            </w:r>
            <w:r>
              <w:rPr>
                <w:rFonts w:hint="eastAsia" w:ascii="宋体" w:hAnsi="宋体"/>
                <w:color w:val="auto"/>
                <w:kern w:val="0"/>
              </w:rPr>
              <w:t>签名</w:t>
            </w:r>
            <w:r>
              <w:rPr>
                <w:rFonts w:ascii="宋体" w:hAnsi="宋体"/>
                <w:color w:val="auto"/>
                <w:kern w:val="0"/>
              </w:rPr>
              <w:t>（或盖章）、加盖单位法人章。</w:t>
            </w:r>
          </w:p>
        </w:tc>
      </w:tr>
      <w:tr w14:paraId="2E8A9C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66070280">
            <w:pPr>
              <w:spacing w:line="400" w:lineRule="exact"/>
              <w:rPr>
                <w:rFonts w:ascii="宋体" w:hAnsi="宋体"/>
                <w:color w:val="auto"/>
              </w:rPr>
            </w:pPr>
          </w:p>
        </w:tc>
        <w:tc>
          <w:tcPr>
            <w:tcW w:w="567" w:type="dxa"/>
            <w:vMerge w:val="continue"/>
          </w:tcPr>
          <w:p w14:paraId="746A7C15">
            <w:pPr>
              <w:spacing w:line="400" w:lineRule="exact"/>
              <w:rPr>
                <w:rFonts w:ascii="宋体" w:hAnsi="宋体"/>
                <w:color w:val="auto"/>
              </w:rPr>
            </w:pPr>
          </w:p>
        </w:tc>
        <w:tc>
          <w:tcPr>
            <w:tcW w:w="2559" w:type="dxa"/>
            <w:gridSpan w:val="3"/>
            <w:tcBorders>
              <w:top w:val="single" w:color="auto" w:sz="4" w:space="0"/>
              <w:bottom w:val="single" w:color="auto" w:sz="4" w:space="0"/>
            </w:tcBorders>
            <w:vAlign w:val="center"/>
          </w:tcPr>
          <w:p w14:paraId="22387E17">
            <w:pPr>
              <w:spacing w:line="400" w:lineRule="exact"/>
              <w:jc w:val="left"/>
              <w:rPr>
                <w:rFonts w:ascii="宋体" w:hAnsi="宋体"/>
                <w:color w:val="auto"/>
                <w:kern w:val="0"/>
              </w:rPr>
            </w:pPr>
            <w:r>
              <w:rPr>
                <w:rFonts w:ascii="宋体" w:hAnsi="宋体"/>
                <w:color w:val="auto"/>
                <w:kern w:val="0"/>
              </w:rPr>
              <w:t>投标文件格式</w:t>
            </w:r>
          </w:p>
        </w:tc>
        <w:tc>
          <w:tcPr>
            <w:tcW w:w="5493" w:type="dxa"/>
            <w:vAlign w:val="center"/>
          </w:tcPr>
          <w:p w14:paraId="34DDCC70">
            <w:pPr>
              <w:spacing w:line="400" w:lineRule="exact"/>
              <w:ind w:firstLine="420" w:firstLineChars="200"/>
              <w:rPr>
                <w:rFonts w:ascii="宋体" w:hAnsi="宋体"/>
                <w:color w:val="auto"/>
                <w:kern w:val="0"/>
              </w:rPr>
            </w:pPr>
            <w:r>
              <w:rPr>
                <w:rFonts w:ascii="宋体" w:hAnsi="宋体"/>
                <w:color w:val="auto"/>
                <w:kern w:val="0"/>
              </w:rPr>
              <w:t>符合</w:t>
            </w:r>
            <w:r>
              <w:rPr>
                <w:rFonts w:hint="eastAsia" w:ascii="宋体" w:hAnsi="宋体"/>
                <w:color w:val="auto"/>
                <w:kern w:val="0"/>
              </w:rPr>
              <w:t>第二</w:t>
            </w:r>
            <w:r>
              <w:rPr>
                <w:rFonts w:ascii="宋体" w:hAnsi="宋体"/>
                <w:color w:val="auto"/>
                <w:kern w:val="0"/>
              </w:rPr>
              <w:t>章“</w:t>
            </w:r>
            <w:r>
              <w:rPr>
                <w:rFonts w:hint="eastAsia" w:ascii="宋体" w:hAnsi="宋体"/>
                <w:color w:val="auto"/>
                <w:kern w:val="0"/>
              </w:rPr>
              <w:t>投标人须知</w:t>
            </w:r>
            <w:r>
              <w:rPr>
                <w:rFonts w:ascii="宋体" w:hAnsi="宋体"/>
                <w:color w:val="auto"/>
                <w:kern w:val="0"/>
              </w:rPr>
              <w:t>”</w:t>
            </w:r>
            <w:r>
              <w:rPr>
                <w:rFonts w:hint="eastAsia" w:ascii="宋体" w:hAnsi="宋体"/>
                <w:color w:val="auto"/>
                <w:kern w:val="0"/>
              </w:rPr>
              <w:t>第3.7款</w:t>
            </w:r>
            <w:r>
              <w:rPr>
                <w:rFonts w:ascii="宋体" w:hAnsi="宋体"/>
                <w:color w:val="auto"/>
                <w:kern w:val="0"/>
              </w:rPr>
              <w:t>的要求。</w:t>
            </w:r>
          </w:p>
        </w:tc>
      </w:tr>
      <w:tr w14:paraId="3820C3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77C75657">
            <w:pPr>
              <w:spacing w:line="400" w:lineRule="exact"/>
              <w:rPr>
                <w:rFonts w:ascii="宋体" w:hAnsi="宋体"/>
                <w:color w:val="auto"/>
              </w:rPr>
            </w:pPr>
          </w:p>
        </w:tc>
        <w:tc>
          <w:tcPr>
            <w:tcW w:w="567" w:type="dxa"/>
            <w:vMerge w:val="continue"/>
          </w:tcPr>
          <w:p w14:paraId="0D0E09D1">
            <w:pPr>
              <w:spacing w:line="400" w:lineRule="exact"/>
              <w:rPr>
                <w:rFonts w:ascii="宋体" w:hAnsi="宋体"/>
                <w:color w:val="auto"/>
              </w:rPr>
            </w:pPr>
          </w:p>
        </w:tc>
        <w:tc>
          <w:tcPr>
            <w:tcW w:w="2559" w:type="dxa"/>
            <w:gridSpan w:val="3"/>
            <w:tcBorders>
              <w:top w:val="single" w:color="auto" w:sz="4" w:space="0"/>
              <w:bottom w:val="single" w:color="auto" w:sz="4" w:space="0"/>
            </w:tcBorders>
            <w:vAlign w:val="center"/>
          </w:tcPr>
          <w:p w14:paraId="2351A7B1">
            <w:pPr>
              <w:spacing w:line="400" w:lineRule="exact"/>
              <w:jc w:val="left"/>
              <w:rPr>
                <w:rFonts w:ascii="宋体" w:hAnsi="宋体"/>
                <w:color w:val="auto"/>
                <w:kern w:val="0"/>
              </w:rPr>
            </w:pPr>
            <w:r>
              <w:rPr>
                <w:rFonts w:hint="eastAsia" w:ascii="宋体" w:hAnsi="宋体"/>
                <w:color w:val="auto"/>
                <w:kern w:val="0"/>
              </w:rPr>
              <w:t>投标文件份数</w:t>
            </w:r>
          </w:p>
        </w:tc>
        <w:tc>
          <w:tcPr>
            <w:tcW w:w="5493" w:type="dxa"/>
            <w:vAlign w:val="center"/>
          </w:tcPr>
          <w:p w14:paraId="6C40FAF7">
            <w:pPr>
              <w:spacing w:line="400" w:lineRule="exact"/>
              <w:ind w:firstLine="420" w:firstLineChars="200"/>
              <w:rPr>
                <w:rFonts w:ascii="宋体" w:hAnsi="宋体"/>
                <w:color w:val="auto"/>
                <w:kern w:val="0"/>
              </w:rPr>
            </w:pPr>
            <w:r>
              <w:rPr>
                <w:rFonts w:hint="eastAsia" w:ascii="宋体" w:hAnsi="宋体"/>
                <w:color w:val="auto"/>
                <w:kern w:val="0"/>
              </w:rPr>
              <w:t>符合第二章“投标人须知”第3.7.4项规定。</w:t>
            </w:r>
          </w:p>
        </w:tc>
      </w:tr>
      <w:tr w14:paraId="17F5D4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7C66269F">
            <w:pPr>
              <w:spacing w:line="400" w:lineRule="exact"/>
              <w:rPr>
                <w:rFonts w:ascii="宋体" w:hAnsi="宋体"/>
                <w:color w:val="auto"/>
              </w:rPr>
            </w:pPr>
          </w:p>
        </w:tc>
        <w:tc>
          <w:tcPr>
            <w:tcW w:w="567" w:type="dxa"/>
            <w:vMerge w:val="continue"/>
          </w:tcPr>
          <w:p w14:paraId="4D23B29E">
            <w:pPr>
              <w:spacing w:line="400" w:lineRule="exact"/>
              <w:rPr>
                <w:rFonts w:ascii="宋体" w:hAnsi="宋体"/>
                <w:color w:val="auto"/>
              </w:rPr>
            </w:pPr>
          </w:p>
        </w:tc>
        <w:tc>
          <w:tcPr>
            <w:tcW w:w="2559" w:type="dxa"/>
            <w:gridSpan w:val="3"/>
            <w:tcBorders>
              <w:top w:val="single" w:color="auto" w:sz="4" w:space="0"/>
              <w:bottom w:val="single" w:color="auto" w:sz="4" w:space="0"/>
            </w:tcBorders>
            <w:vAlign w:val="center"/>
          </w:tcPr>
          <w:p w14:paraId="31B21FCD">
            <w:pPr>
              <w:spacing w:line="400" w:lineRule="exact"/>
              <w:jc w:val="left"/>
              <w:rPr>
                <w:rFonts w:ascii="宋体" w:hAnsi="宋体"/>
                <w:color w:val="auto"/>
                <w:kern w:val="0"/>
              </w:rPr>
            </w:pPr>
            <w:r>
              <w:rPr>
                <w:rFonts w:ascii="宋体" w:hAnsi="宋体"/>
                <w:color w:val="auto"/>
                <w:kern w:val="0"/>
              </w:rPr>
              <w:t>报价唯一</w:t>
            </w:r>
          </w:p>
        </w:tc>
        <w:tc>
          <w:tcPr>
            <w:tcW w:w="5493" w:type="dxa"/>
            <w:vAlign w:val="center"/>
          </w:tcPr>
          <w:p w14:paraId="4FF89497">
            <w:pPr>
              <w:spacing w:line="400" w:lineRule="exact"/>
              <w:ind w:firstLine="420" w:firstLineChars="200"/>
              <w:rPr>
                <w:rFonts w:ascii="宋体" w:hAnsi="宋体"/>
                <w:color w:val="auto"/>
                <w:kern w:val="0"/>
              </w:rPr>
            </w:pPr>
            <w:r>
              <w:rPr>
                <w:rFonts w:ascii="宋体" w:hAnsi="宋体"/>
                <w:color w:val="auto"/>
                <w:kern w:val="0"/>
              </w:rPr>
              <w:t>只能有一个有效报价，在招标文件没有规定的情况下，不得提交选择性报价。</w:t>
            </w:r>
          </w:p>
        </w:tc>
      </w:tr>
      <w:tr w14:paraId="297BAF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4F90E8AF">
            <w:pPr>
              <w:spacing w:line="400" w:lineRule="exact"/>
              <w:rPr>
                <w:rFonts w:ascii="宋体" w:hAnsi="宋体"/>
                <w:color w:val="auto"/>
              </w:rPr>
            </w:pPr>
          </w:p>
        </w:tc>
        <w:tc>
          <w:tcPr>
            <w:tcW w:w="567" w:type="dxa"/>
            <w:vMerge w:val="continue"/>
          </w:tcPr>
          <w:p w14:paraId="4521F9D3">
            <w:pPr>
              <w:spacing w:line="400" w:lineRule="exact"/>
              <w:rPr>
                <w:rFonts w:ascii="宋体" w:hAnsi="宋体"/>
                <w:color w:val="auto"/>
              </w:rPr>
            </w:pPr>
          </w:p>
        </w:tc>
        <w:tc>
          <w:tcPr>
            <w:tcW w:w="2559" w:type="dxa"/>
            <w:gridSpan w:val="3"/>
            <w:tcBorders>
              <w:top w:val="single" w:color="auto" w:sz="4" w:space="0"/>
              <w:bottom w:val="single" w:color="auto" w:sz="4" w:space="0"/>
            </w:tcBorders>
            <w:vAlign w:val="center"/>
          </w:tcPr>
          <w:p w14:paraId="190AFB99">
            <w:pPr>
              <w:spacing w:line="400" w:lineRule="exact"/>
              <w:jc w:val="left"/>
              <w:rPr>
                <w:rFonts w:ascii="宋体" w:hAnsi="宋体"/>
                <w:color w:val="auto"/>
                <w:kern w:val="0"/>
              </w:rPr>
            </w:pPr>
            <w:r>
              <w:rPr>
                <w:rFonts w:ascii="宋体" w:hAnsi="宋体"/>
                <w:color w:val="auto"/>
                <w:kern w:val="0"/>
              </w:rPr>
              <w:t>投标文件的签署</w:t>
            </w:r>
          </w:p>
        </w:tc>
        <w:tc>
          <w:tcPr>
            <w:tcW w:w="5493" w:type="dxa"/>
            <w:vAlign w:val="center"/>
          </w:tcPr>
          <w:p w14:paraId="14BF97D4">
            <w:pPr>
              <w:spacing w:line="400" w:lineRule="exact"/>
              <w:ind w:firstLine="420" w:firstLineChars="200"/>
              <w:rPr>
                <w:rFonts w:ascii="宋体" w:hAnsi="宋体"/>
                <w:color w:val="auto"/>
                <w:kern w:val="0"/>
              </w:rPr>
            </w:pPr>
            <w:r>
              <w:rPr>
                <w:rFonts w:hint="eastAsia" w:ascii="宋体" w:hAnsi="宋体"/>
                <w:color w:val="auto"/>
                <w:kern w:val="0"/>
                <w:lang w:eastAsia="zh-CN"/>
              </w:rPr>
              <w:t>第六章</w:t>
            </w:r>
            <w:r>
              <w:rPr>
                <w:rFonts w:hint="eastAsia" w:ascii="宋体" w:hAnsi="宋体"/>
                <w:color w:val="auto"/>
                <w:kern w:val="0"/>
              </w:rPr>
              <w:t xml:space="preserve"> </w:t>
            </w:r>
            <w:r>
              <w:rPr>
                <w:rFonts w:ascii="宋体" w:hAnsi="宋体"/>
                <w:color w:val="auto"/>
                <w:kern w:val="0"/>
              </w:rPr>
              <w:t>投标文件</w:t>
            </w:r>
            <w:r>
              <w:rPr>
                <w:rFonts w:hint="eastAsia" w:ascii="宋体" w:hAnsi="宋体"/>
                <w:color w:val="auto"/>
                <w:kern w:val="0"/>
              </w:rPr>
              <w:t>格式要求</w:t>
            </w:r>
            <w:r>
              <w:rPr>
                <w:rFonts w:ascii="宋体" w:hAnsi="宋体"/>
                <w:color w:val="auto"/>
                <w:kern w:val="0"/>
              </w:rPr>
              <w:t>法定代表人或其委托代理人</w:t>
            </w:r>
            <w:r>
              <w:rPr>
                <w:rFonts w:hint="eastAsia" w:ascii="宋体" w:hAnsi="宋体"/>
                <w:color w:val="auto"/>
                <w:kern w:val="0"/>
              </w:rPr>
              <w:t>签名</w:t>
            </w:r>
            <w:r>
              <w:rPr>
                <w:rFonts w:ascii="宋体" w:hAnsi="宋体"/>
                <w:color w:val="auto"/>
                <w:kern w:val="0"/>
              </w:rPr>
              <w:t>（或盖章）</w:t>
            </w:r>
            <w:r>
              <w:rPr>
                <w:rFonts w:hint="eastAsia" w:ascii="宋体" w:hAnsi="宋体"/>
                <w:color w:val="auto"/>
                <w:kern w:val="0"/>
              </w:rPr>
              <w:t>的须</w:t>
            </w:r>
            <w:r>
              <w:rPr>
                <w:rFonts w:ascii="宋体" w:hAnsi="宋体"/>
                <w:color w:val="auto"/>
                <w:kern w:val="0"/>
              </w:rPr>
              <w:t>齐全。</w:t>
            </w:r>
          </w:p>
        </w:tc>
      </w:tr>
      <w:tr w14:paraId="1353A6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6A6A7B25">
            <w:pPr>
              <w:spacing w:line="400" w:lineRule="exact"/>
              <w:rPr>
                <w:rFonts w:ascii="宋体" w:hAnsi="宋体"/>
                <w:color w:val="auto"/>
              </w:rPr>
            </w:pPr>
          </w:p>
        </w:tc>
        <w:tc>
          <w:tcPr>
            <w:tcW w:w="567" w:type="dxa"/>
            <w:vMerge w:val="continue"/>
          </w:tcPr>
          <w:p w14:paraId="7173515E">
            <w:pPr>
              <w:spacing w:line="400" w:lineRule="exact"/>
              <w:rPr>
                <w:rFonts w:ascii="宋体" w:hAnsi="宋体"/>
                <w:color w:val="auto"/>
              </w:rPr>
            </w:pPr>
          </w:p>
        </w:tc>
        <w:tc>
          <w:tcPr>
            <w:tcW w:w="2559" w:type="dxa"/>
            <w:gridSpan w:val="3"/>
            <w:tcBorders>
              <w:top w:val="single" w:color="auto" w:sz="4" w:space="0"/>
              <w:bottom w:val="single" w:color="auto" w:sz="4" w:space="0"/>
            </w:tcBorders>
            <w:vAlign w:val="center"/>
          </w:tcPr>
          <w:p w14:paraId="1A493B69">
            <w:pPr>
              <w:spacing w:line="400" w:lineRule="exact"/>
              <w:jc w:val="left"/>
              <w:rPr>
                <w:rFonts w:ascii="宋体" w:hAnsi="宋体"/>
                <w:color w:val="auto"/>
                <w:kern w:val="0"/>
              </w:rPr>
            </w:pPr>
            <w:r>
              <w:rPr>
                <w:rFonts w:ascii="宋体" w:hAnsi="宋体"/>
                <w:color w:val="auto"/>
                <w:kern w:val="0"/>
              </w:rPr>
              <w:t>委托代理人</w:t>
            </w:r>
          </w:p>
        </w:tc>
        <w:tc>
          <w:tcPr>
            <w:tcW w:w="5493" w:type="dxa"/>
            <w:vAlign w:val="center"/>
          </w:tcPr>
          <w:p w14:paraId="42F0CD28">
            <w:pPr>
              <w:spacing w:line="400" w:lineRule="exact"/>
              <w:ind w:firstLine="420" w:firstLineChars="200"/>
              <w:rPr>
                <w:rFonts w:ascii="宋体" w:hAnsi="宋体"/>
                <w:color w:val="auto"/>
                <w:kern w:val="0"/>
              </w:rPr>
            </w:pPr>
            <w:r>
              <w:rPr>
                <w:rFonts w:ascii="宋体" w:hAnsi="宋体"/>
                <w:color w:val="auto"/>
                <w:kern w:val="0"/>
              </w:rPr>
              <w:t>投标人法定代表人的委托代理人有法定代表人签署的授权委托书</w:t>
            </w:r>
            <w:r>
              <w:rPr>
                <w:rFonts w:hint="eastAsia" w:ascii="宋体" w:hAnsi="宋体"/>
                <w:color w:val="auto"/>
                <w:kern w:val="0"/>
              </w:rPr>
              <w:t>和投标人为其缴纳的养老保险。</w:t>
            </w:r>
          </w:p>
        </w:tc>
      </w:tr>
      <w:tr w14:paraId="0EE61D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restart"/>
            <w:vAlign w:val="center"/>
          </w:tcPr>
          <w:p w14:paraId="4CF74E6B">
            <w:pPr>
              <w:spacing w:line="400" w:lineRule="exact"/>
              <w:jc w:val="center"/>
              <w:rPr>
                <w:rFonts w:ascii="宋体" w:hAnsi="宋体"/>
                <w:color w:val="auto"/>
              </w:rPr>
            </w:pPr>
            <w:r>
              <w:rPr>
                <w:rFonts w:ascii="宋体" w:hAnsi="宋体"/>
                <w:color w:val="auto"/>
                <w:kern w:val="0"/>
              </w:rPr>
              <w:t>2.1.3</w:t>
            </w:r>
          </w:p>
        </w:tc>
        <w:tc>
          <w:tcPr>
            <w:tcW w:w="567" w:type="dxa"/>
            <w:vMerge w:val="restart"/>
            <w:vAlign w:val="center"/>
          </w:tcPr>
          <w:p w14:paraId="076EFA12">
            <w:pPr>
              <w:spacing w:line="400" w:lineRule="exact"/>
              <w:jc w:val="center"/>
              <w:rPr>
                <w:rFonts w:ascii="宋体" w:hAnsi="宋体"/>
                <w:color w:val="auto"/>
              </w:rPr>
            </w:pPr>
            <w:r>
              <w:rPr>
                <w:rFonts w:ascii="宋体" w:hAnsi="宋体"/>
                <w:color w:val="auto"/>
                <w:kern w:val="0"/>
              </w:rPr>
              <w:t>响应性评审标准</w:t>
            </w:r>
          </w:p>
        </w:tc>
        <w:tc>
          <w:tcPr>
            <w:tcW w:w="2559" w:type="dxa"/>
            <w:gridSpan w:val="3"/>
            <w:vAlign w:val="center"/>
          </w:tcPr>
          <w:p w14:paraId="4B3083FC">
            <w:pPr>
              <w:spacing w:line="400" w:lineRule="exact"/>
              <w:jc w:val="left"/>
              <w:rPr>
                <w:rFonts w:hint="eastAsia" w:ascii="宋体" w:hAnsi="宋体" w:eastAsia="宋体"/>
                <w:color w:val="auto"/>
                <w:kern w:val="0"/>
                <w:lang w:eastAsia="zh-CN"/>
              </w:rPr>
            </w:pPr>
            <w:r>
              <w:rPr>
                <w:rFonts w:hint="eastAsia" w:ascii="宋体" w:hAnsi="宋体"/>
                <w:color w:val="auto"/>
                <w:kern w:val="0"/>
                <w:lang w:eastAsia="zh-CN"/>
              </w:rPr>
              <w:t>投标报价</w:t>
            </w:r>
          </w:p>
        </w:tc>
        <w:tc>
          <w:tcPr>
            <w:tcW w:w="5493" w:type="dxa"/>
            <w:vAlign w:val="center"/>
          </w:tcPr>
          <w:p w14:paraId="37C9199F">
            <w:pPr>
              <w:spacing w:line="400" w:lineRule="exact"/>
              <w:ind w:firstLine="420" w:firstLineChars="200"/>
              <w:rPr>
                <w:rFonts w:ascii="宋体" w:hAnsi="宋体"/>
                <w:color w:val="auto"/>
                <w:kern w:val="0"/>
              </w:rPr>
            </w:pPr>
            <w:r>
              <w:rPr>
                <w:rFonts w:hint="eastAsia" w:ascii="宋体" w:hAnsi="宋体"/>
                <w:color w:val="auto"/>
                <w:kern w:val="0"/>
                <w:lang w:val="en-US" w:eastAsia="zh-CN"/>
              </w:rPr>
              <w:t>1</w:t>
            </w:r>
            <w:r>
              <w:rPr>
                <w:rFonts w:ascii="宋体" w:hAnsi="宋体"/>
                <w:color w:val="auto"/>
                <w:kern w:val="0"/>
              </w:rPr>
              <w:t>.</w:t>
            </w:r>
            <w:r>
              <w:rPr>
                <w:rFonts w:hint="eastAsia" w:ascii="宋体" w:hAnsi="宋体"/>
                <w:color w:val="auto"/>
                <w:kern w:val="0"/>
                <w:lang w:eastAsia="zh-CN"/>
              </w:rPr>
              <w:t>投标报价</w:t>
            </w:r>
            <w:r>
              <w:rPr>
                <w:rFonts w:ascii="宋体" w:hAnsi="宋体"/>
                <w:color w:val="auto"/>
                <w:kern w:val="0"/>
              </w:rPr>
              <w:t>不得高于招标人公布的</w:t>
            </w:r>
            <w:r>
              <w:rPr>
                <w:rFonts w:hint="eastAsia" w:ascii="宋体" w:hAnsi="宋体"/>
                <w:color w:val="auto"/>
                <w:kern w:val="0"/>
                <w:lang w:eastAsia="zh-CN"/>
              </w:rPr>
              <w:t>投标报价</w:t>
            </w:r>
            <w:r>
              <w:rPr>
                <w:rFonts w:ascii="宋体" w:hAnsi="宋体"/>
                <w:color w:val="auto"/>
                <w:kern w:val="0"/>
              </w:rPr>
              <w:t>最高限价</w:t>
            </w:r>
            <w:r>
              <w:rPr>
                <w:rFonts w:hint="eastAsia" w:ascii="宋体" w:hAnsi="宋体"/>
                <w:color w:val="auto"/>
                <w:kern w:val="0"/>
              </w:rPr>
              <w:t>。</w:t>
            </w:r>
          </w:p>
        </w:tc>
      </w:tr>
      <w:tr w14:paraId="41087E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vAlign w:val="center"/>
          </w:tcPr>
          <w:p w14:paraId="374D890B">
            <w:pPr>
              <w:spacing w:line="400" w:lineRule="exact"/>
              <w:jc w:val="center"/>
              <w:rPr>
                <w:rFonts w:ascii="宋体" w:hAnsi="宋体"/>
                <w:color w:val="auto"/>
                <w:kern w:val="0"/>
              </w:rPr>
            </w:pPr>
          </w:p>
        </w:tc>
        <w:tc>
          <w:tcPr>
            <w:tcW w:w="567" w:type="dxa"/>
            <w:vMerge w:val="continue"/>
            <w:textDirection w:val="tbRlV"/>
            <w:vAlign w:val="center"/>
          </w:tcPr>
          <w:p w14:paraId="00A32452">
            <w:pPr>
              <w:spacing w:line="400" w:lineRule="exact"/>
              <w:jc w:val="center"/>
              <w:rPr>
                <w:rFonts w:ascii="宋体" w:hAnsi="宋体"/>
                <w:color w:val="auto"/>
                <w:kern w:val="0"/>
              </w:rPr>
            </w:pPr>
          </w:p>
        </w:tc>
        <w:tc>
          <w:tcPr>
            <w:tcW w:w="2559" w:type="dxa"/>
            <w:gridSpan w:val="3"/>
            <w:vAlign w:val="center"/>
          </w:tcPr>
          <w:p w14:paraId="4CD69243">
            <w:pPr>
              <w:spacing w:line="400" w:lineRule="exact"/>
              <w:jc w:val="left"/>
              <w:rPr>
                <w:rFonts w:ascii="宋体" w:hAnsi="宋体"/>
                <w:color w:val="auto"/>
                <w:kern w:val="0"/>
              </w:rPr>
            </w:pPr>
            <w:r>
              <w:rPr>
                <w:rFonts w:ascii="宋体" w:hAnsi="宋体"/>
                <w:color w:val="auto"/>
                <w:kern w:val="0"/>
              </w:rPr>
              <w:t>投标内容</w:t>
            </w:r>
          </w:p>
        </w:tc>
        <w:tc>
          <w:tcPr>
            <w:tcW w:w="5493" w:type="dxa"/>
            <w:vAlign w:val="center"/>
          </w:tcPr>
          <w:p w14:paraId="3103766C">
            <w:pPr>
              <w:spacing w:line="400" w:lineRule="exact"/>
              <w:ind w:firstLine="420" w:firstLineChars="200"/>
              <w:jc w:val="left"/>
              <w:rPr>
                <w:rFonts w:ascii="宋体" w:hAnsi="宋体"/>
                <w:color w:val="auto"/>
                <w:kern w:val="0"/>
              </w:rPr>
            </w:pPr>
            <w:r>
              <w:rPr>
                <w:rFonts w:ascii="宋体" w:hAnsi="宋体"/>
                <w:color w:val="auto"/>
                <w:kern w:val="0"/>
              </w:rPr>
              <w:t>符合第二章“投标人须知”第1.3.1项规定</w:t>
            </w:r>
          </w:p>
        </w:tc>
      </w:tr>
      <w:tr w14:paraId="5DB8C7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0B335258">
            <w:pPr>
              <w:spacing w:line="400" w:lineRule="exact"/>
              <w:jc w:val="center"/>
              <w:rPr>
                <w:rFonts w:ascii="宋体" w:hAnsi="宋体"/>
                <w:color w:val="auto"/>
              </w:rPr>
            </w:pPr>
          </w:p>
        </w:tc>
        <w:tc>
          <w:tcPr>
            <w:tcW w:w="567" w:type="dxa"/>
            <w:vMerge w:val="continue"/>
          </w:tcPr>
          <w:p w14:paraId="7B57586B">
            <w:pPr>
              <w:spacing w:line="400" w:lineRule="exact"/>
              <w:jc w:val="center"/>
              <w:rPr>
                <w:rFonts w:ascii="宋体" w:hAnsi="宋体"/>
                <w:color w:val="auto"/>
              </w:rPr>
            </w:pPr>
          </w:p>
        </w:tc>
        <w:tc>
          <w:tcPr>
            <w:tcW w:w="2559" w:type="dxa"/>
            <w:gridSpan w:val="3"/>
            <w:vAlign w:val="center"/>
          </w:tcPr>
          <w:p w14:paraId="0F886633">
            <w:pPr>
              <w:spacing w:line="400" w:lineRule="exact"/>
              <w:jc w:val="left"/>
              <w:rPr>
                <w:rFonts w:hint="eastAsia" w:ascii="宋体" w:hAnsi="宋体" w:eastAsia="宋体"/>
                <w:color w:val="auto"/>
                <w:kern w:val="0"/>
                <w:lang w:eastAsia="zh-CN"/>
              </w:rPr>
            </w:pPr>
            <w:r>
              <w:rPr>
                <w:rFonts w:hint="eastAsia" w:ascii="宋体" w:hAnsi="宋体"/>
                <w:color w:val="auto"/>
                <w:kern w:val="0"/>
                <w:lang w:eastAsia="zh-CN"/>
              </w:rPr>
              <w:t>供货期</w:t>
            </w:r>
          </w:p>
        </w:tc>
        <w:tc>
          <w:tcPr>
            <w:tcW w:w="5493" w:type="dxa"/>
            <w:vAlign w:val="center"/>
          </w:tcPr>
          <w:p w14:paraId="6C049392">
            <w:pPr>
              <w:spacing w:line="400" w:lineRule="exact"/>
              <w:ind w:firstLine="420" w:firstLineChars="200"/>
              <w:jc w:val="left"/>
              <w:rPr>
                <w:rFonts w:ascii="宋体" w:hAnsi="宋体"/>
                <w:color w:val="auto"/>
                <w:kern w:val="0"/>
              </w:rPr>
            </w:pPr>
            <w:r>
              <w:rPr>
                <w:rFonts w:ascii="宋体" w:hAnsi="宋体"/>
                <w:color w:val="auto"/>
                <w:kern w:val="0"/>
              </w:rPr>
              <w:t>符合第二章“投标人须知”第1.3.2项规定</w:t>
            </w:r>
          </w:p>
        </w:tc>
      </w:tr>
      <w:tr w14:paraId="4582C4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3CE478E1">
            <w:pPr>
              <w:spacing w:line="400" w:lineRule="exact"/>
              <w:jc w:val="center"/>
              <w:rPr>
                <w:rFonts w:ascii="宋体" w:hAnsi="宋体"/>
                <w:color w:val="auto"/>
              </w:rPr>
            </w:pPr>
          </w:p>
        </w:tc>
        <w:tc>
          <w:tcPr>
            <w:tcW w:w="567" w:type="dxa"/>
            <w:vMerge w:val="continue"/>
          </w:tcPr>
          <w:p w14:paraId="240A5FE6">
            <w:pPr>
              <w:spacing w:line="400" w:lineRule="exact"/>
              <w:jc w:val="center"/>
              <w:rPr>
                <w:rFonts w:ascii="宋体" w:hAnsi="宋体"/>
                <w:color w:val="auto"/>
              </w:rPr>
            </w:pPr>
          </w:p>
        </w:tc>
        <w:tc>
          <w:tcPr>
            <w:tcW w:w="2559" w:type="dxa"/>
            <w:gridSpan w:val="3"/>
            <w:vAlign w:val="center"/>
          </w:tcPr>
          <w:p w14:paraId="3D48BBBF">
            <w:pPr>
              <w:spacing w:line="400" w:lineRule="exact"/>
              <w:jc w:val="left"/>
              <w:rPr>
                <w:rFonts w:ascii="宋体" w:hAnsi="宋体"/>
                <w:color w:val="auto"/>
                <w:kern w:val="0"/>
              </w:rPr>
            </w:pPr>
            <w:r>
              <w:rPr>
                <w:rFonts w:ascii="宋体" w:hAnsi="宋体"/>
                <w:color w:val="auto"/>
                <w:kern w:val="0"/>
              </w:rPr>
              <w:t>投标有效期</w:t>
            </w:r>
          </w:p>
        </w:tc>
        <w:tc>
          <w:tcPr>
            <w:tcW w:w="5493" w:type="dxa"/>
            <w:vAlign w:val="center"/>
          </w:tcPr>
          <w:p w14:paraId="6C6F5BAC">
            <w:pPr>
              <w:spacing w:line="400" w:lineRule="exact"/>
              <w:ind w:firstLine="420" w:firstLineChars="200"/>
              <w:jc w:val="left"/>
              <w:rPr>
                <w:rFonts w:ascii="宋体" w:hAnsi="宋体"/>
                <w:color w:val="auto"/>
                <w:kern w:val="0"/>
              </w:rPr>
            </w:pPr>
            <w:r>
              <w:rPr>
                <w:rFonts w:ascii="宋体" w:hAnsi="宋体"/>
                <w:color w:val="auto"/>
                <w:kern w:val="0"/>
              </w:rPr>
              <w:t>符合第二章“投标人须知”第3.3.1项规定</w:t>
            </w:r>
          </w:p>
        </w:tc>
      </w:tr>
      <w:tr w14:paraId="0D3C7A0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3B0EE7D5">
            <w:pPr>
              <w:spacing w:line="400" w:lineRule="exact"/>
              <w:jc w:val="center"/>
              <w:rPr>
                <w:rFonts w:ascii="宋体" w:hAnsi="宋体"/>
                <w:color w:val="auto"/>
              </w:rPr>
            </w:pPr>
          </w:p>
        </w:tc>
        <w:tc>
          <w:tcPr>
            <w:tcW w:w="567" w:type="dxa"/>
            <w:vMerge w:val="continue"/>
          </w:tcPr>
          <w:p w14:paraId="46D06CD6">
            <w:pPr>
              <w:spacing w:line="400" w:lineRule="exact"/>
              <w:jc w:val="center"/>
              <w:rPr>
                <w:rFonts w:ascii="宋体" w:hAnsi="宋体"/>
                <w:color w:val="auto"/>
              </w:rPr>
            </w:pPr>
          </w:p>
        </w:tc>
        <w:tc>
          <w:tcPr>
            <w:tcW w:w="2559" w:type="dxa"/>
            <w:gridSpan w:val="3"/>
            <w:vAlign w:val="center"/>
          </w:tcPr>
          <w:p w14:paraId="38E95C6B">
            <w:pPr>
              <w:spacing w:line="400" w:lineRule="exact"/>
              <w:jc w:val="left"/>
              <w:rPr>
                <w:rFonts w:ascii="宋体" w:hAnsi="宋体"/>
                <w:color w:val="auto"/>
                <w:kern w:val="0"/>
              </w:rPr>
            </w:pPr>
            <w:r>
              <w:rPr>
                <w:rFonts w:ascii="宋体" w:hAnsi="宋体"/>
                <w:color w:val="auto"/>
                <w:kern w:val="0"/>
              </w:rPr>
              <w:t>投标保证金</w:t>
            </w:r>
          </w:p>
        </w:tc>
        <w:tc>
          <w:tcPr>
            <w:tcW w:w="5493" w:type="dxa"/>
            <w:vAlign w:val="center"/>
          </w:tcPr>
          <w:p w14:paraId="0D272B8A">
            <w:pPr>
              <w:tabs>
                <w:tab w:val="left" w:pos="601"/>
                <w:tab w:val="left" w:pos="669"/>
              </w:tabs>
              <w:snapToGrid w:val="0"/>
              <w:spacing w:line="400" w:lineRule="exact"/>
              <w:ind w:firstLine="420" w:firstLineChars="200"/>
              <w:rPr>
                <w:rFonts w:ascii="宋体" w:hAnsi="宋体"/>
                <w:color w:val="auto"/>
                <w:kern w:val="0"/>
              </w:rPr>
            </w:pPr>
            <w:r>
              <w:rPr>
                <w:rFonts w:ascii="宋体" w:hAnsi="宋体"/>
                <w:color w:val="auto"/>
                <w:kern w:val="0"/>
                <w:szCs w:val="21"/>
              </w:rPr>
              <w:t>符合第二章投标人须知前附表第3.4</w:t>
            </w:r>
            <w:r>
              <w:rPr>
                <w:rFonts w:hint="eastAsia" w:ascii="宋体" w:hAnsi="宋体"/>
                <w:color w:val="auto"/>
                <w:kern w:val="0"/>
                <w:szCs w:val="21"/>
              </w:rPr>
              <w:t>款</w:t>
            </w:r>
            <w:r>
              <w:rPr>
                <w:rFonts w:ascii="宋体" w:hAnsi="宋体"/>
                <w:color w:val="auto"/>
                <w:kern w:val="0"/>
              </w:rPr>
              <w:t>规定</w:t>
            </w:r>
          </w:p>
        </w:tc>
      </w:tr>
      <w:tr w14:paraId="2BE3B7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6BF5C175">
            <w:pPr>
              <w:spacing w:line="400" w:lineRule="exact"/>
              <w:jc w:val="center"/>
              <w:rPr>
                <w:rFonts w:ascii="宋体" w:hAnsi="宋体"/>
                <w:color w:val="auto"/>
              </w:rPr>
            </w:pPr>
          </w:p>
        </w:tc>
        <w:tc>
          <w:tcPr>
            <w:tcW w:w="567" w:type="dxa"/>
            <w:vMerge w:val="continue"/>
          </w:tcPr>
          <w:p w14:paraId="45801828">
            <w:pPr>
              <w:spacing w:line="400" w:lineRule="exact"/>
              <w:jc w:val="center"/>
              <w:rPr>
                <w:rFonts w:ascii="宋体" w:hAnsi="宋体"/>
                <w:color w:val="auto"/>
              </w:rPr>
            </w:pPr>
          </w:p>
        </w:tc>
        <w:tc>
          <w:tcPr>
            <w:tcW w:w="2559" w:type="dxa"/>
            <w:gridSpan w:val="3"/>
            <w:vAlign w:val="center"/>
          </w:tcPr>
          <w:p w14:paraId="5EF79B15">
            <w:pPr>
              <w:spacing w:line="400" w:lineRule="exact"/>
              <w:jc w:val="left"/>
              <w:rPr>
                <w:rFonts w:ascii="宋体" w:hAnsi="宋体"/>
                <w:color w:val="auto"/>
                <w:kern w:val="0"/>
              </w:rPr>
            </w:pPr>
            <w:r>
              <w:rPr>
                <w:rFonts w:ascii="宋体" w:hAnsi="宋体"/>
                <w:color w:val="auto"/>
                <w:kern w:val="0"/>
              </w:rPr>
              <w:t>权利义务</w:t>
            </w:r>
          </w:p>
        </w:tc>
        <w:tc>
          <w:tcPr>
            <w:tcW w:w="5493" w:type="dxa"/>
            <w:vAlign w:val="center"/>
          </w:tcPr>
          <w:p w14:paraId="264177A5">
            <w:pPr>
              <w:spacing w:after="62" w:afterLines="20" w:line="400" w:lineRule="exact"/>
              <w:ind w:firstLine="420" w:firstLineChars="200"/>
              <w:rPr>
                <w:rFonts w:ascii="宋体" w:hAnsi="宋体"/>
                <w:color w:val="auto"/>
                <w:kern w:val="0"/>
              </w:rPr>
            </w:pPr>
            <w:r>
              <w:rPr>
                <w:rFonts w:ascii="宋体" w:hAnsi="宋体"/>
                <w:color w:val="auto"/>
                <w:kern w:val="0"/>
              </w:rPr>
              <w:t>符合第四章“合同条款及格式”规定，投标文件不应附有招标人不能接受的条件。</w:t>
            </w:r>
            <w:r>
              <w:rPr>
                <w:rFonts w:hint="eastAsia" w:ascii="宋体" w:hAnsi="宋体" w:cs="宋体"/>
                <w:color w:val="auto"/>
                <w:kern w:val="0"/>
              </w:rPr>
              <w:t>（由投标人承诺，承诺书格式详见</w:t>
            </w:r>
            <w:r>
              <w:rPr>
                <w:rFonts w:hint="eastAsia" w:ascii="宋体" w:hAnsi="宋体" w:cs="宋体"/>
                <w:color w:val="auto"/>
                <w:kern w:val="0"/>
                <w:lang w:eastAsia="zh-CN"/>
              </w:rPr>
              <w:t>第六章</w:t>
            </w:r>
            <w:r>
              <w:rPr>
                <w:rFonts w:hint="eastAsia" w:ascii="宋体" w:hAnsi="宋体" w:cs="宋体"/>
                <w:color w:val="auto"/>
                <w:kern w:val="0"/>
              </w:rPr>
              <w:t>投标文件格式。）</w:t>
            </w:r>
          </w:p>
        </w:tc>
      </w:tr>
      <w:tr w14:paraId="1D4531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60F4AB1C">
            <w:pPr>
              <w:spacing w:line="400" w:lineRule="exact"/>
              <w:jc w:val="center"/>
              <w:rPr>
                <w:rFonts w:ascii="宋体" w:hAnsi="宋体"/>
                <w:color w:val="auto"/>
              </w:rPr>
            </w:pPr>
          </w:p>
        </w:tc>
        <w:tc>
          <w:tcPr>
            <w:tcW w:w="567" w:type="dxa"/>
            <w:vMerge w:val="continue"/>
          </w:tcPr>
          <w:p w14:paraId="6EC64CF2">
            <w:pPr>
              <w:spacing w:line="400" w:lineRule="exact"/>
              <w:jc w:val="center"/>
              <w:rPr>
                <w:rFonts w:ascii="宋体" w:hAnsi="宋体"/>
                <w:color w:val="auto"/>
              </w:rPr>
            </w:pPr>
          </w:p>
        </w:tc>
        <w:tc>
          <w:tcPr>
            <w:tcW w:w="2559" w:type="dxa"/>
            <w:gridSpan w:val="3"/>
            <w:vAlign w:val="center"/>
          </w:tcPr>
          <w:p w14:paraId="7FF0A640">
            <w:pPr>
              <w:spacing w:line="400" w:lineRule="exact"/>
              <w:jc w:val="left"/>
              <w:rPr>
                <w:rFonts w:ascii="宋体" w:hAnsi="宋体"/>
                <w:color w:val="auto"/>
                <w:kern w:val="0"/>
              </w:rPr>
            </w:pPr>
            <w:r>
              <w:rPr>
                <w:rFonts w:ascii="宋体" w:hAnsi="宋体"/>
                <w:color w:val="auto"/>
                <w:kern w:val="0"/>
              </w:rPr>
              <w:t>技术标准和要求</w:t>
            </w:r>
          </w:p>
        </w:tc>
        <w:tc>
          <w:tcPr>
            <w:tcW w:w="5493" w:type="dxa"/>
            <w:vAlign w:val="center"/>
          </w:tcPr>
          <w:p w14:paraId="2971D55E">
            <w:pPr>
              <w:spacing w:line="400" w:lineRule="exact"/>
              <w:ind w:firstLine="420" w:firstLineChars="200"/>
              <w:rPr>
                <w:rFonts w:ascii="宋体" w:hAnsi="宋体"/>
                <w:color w:val="auto"/>
                <w:kern w:val="0"/>
              </w:rPr>
            </w:pPr>
            <w:r>
              <w:rPr>
                <w:rFonts w:ascii="宋体" w:hAnsi="宋体"/>
                <w:color w:val="auto"/>
                <w:kern w:val="0"/>
              </w:rPr>
              <w:t>符合</w:t>
            </w:r>
            <w:r>
              <w:rPr>
                <w:rFonts w:hint="eastAsia" w:ascii="宋体" w:hAnsi="宋体"/>
                <w:color w:val="auto"/>
                <w:kern w:val="0"/>
                <w:lang w:eastAsia="zh-CN"/>
              </w:rPr>
              <w:t>第五章</w:t>
            </w:r>
            <w:r>
              <w:rPr>
                <w:rFonts w:ascii="宋体" w:hAnsi="宋体"/>
                <w:color w:val="auto"/>
                <w:kern w:val="0"/>
              </w:rPr>
              <w:t>“技术标准和要求”规定</w:t>
            </w:r>
            <w:r>
              <w:rPr>
                <w:rFonts w:hint="eastAsia" w:ascii="宋体" w:hAnsi="宋体"/>
                <w:color w:val="auto"/>
                <w:kern w:val="0"/>
              </w:rPr>
              <w:t>。</w:t>
            </w:r>
            <w:r>
              <w:rPr>
                <w:rFonts w:hint="eastAsia" w:ascii="宋体" w:hAnsi="宋体" w:cs="宋体"/>
                <w:color w:val="auto"/>
                <w:kern w:val="0"/>
              </w:rPr>
              <w:t>（由投标人承诺，承诺书格式详见</w:t>
            </w:r>
            <w:r>
              <w:rPr>
                <w:rFonts w:hint="eastAsia" w:ascii="宋体" w:hAnsi="宋体" w:cs="宋体"/>
                <w:color w:val="auto"/>
                <w:kern w:val="0"/>
                <w:lang w:eastAsia="zh-CN"/>
              </w:rPr>
              <w:t>第六章</w:t>
            </w:r>
            <w:r>
              <w:rPr>
                <w:rFonts w:hint="eastAsia" w:ascii="宋体" w:hAnsi="宋体" w:cs="宋体"/>
                <w:color w:val="auto"/>
                <w:kern w:val="0"/>
              </w:rPr>
              <w:t>投标文件格式。）</w:t>
            </w:r>
          </w:p>
        </w:tc>
      </w:tr>
      <w:tr w14:paraId="4C90D6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3DB3CB70">
            <w:pPr>
              <w:spacing w:line="400" w:lineRule="exact"/>
              <w:rPr>
                <w:rFonts w:ascii="宋体" w:hAnsi="宋体"/>
                <w:color w:val="auto"/>
              </w:rPr>
            </w:pPr>
          </w:p>
        </w:tc>
        <w:tc>
          <w:tcPr>
            <w:tcW w:w="567" w:type="dxa"/>
            <w:vMerge w:val="continue"/>
          </w:tcPr>
          <w:p w14:paraId="2BD93240">
            <w:pPr>
              <w:spacing w:line="400" w:lineRule="exact"/>
              <w:rPr>
                <w:rFonts w:ascii="宋体" w:hAnsi="宋体"/>
                <w:color w:val="auto"/>
              </w:rPr>
            </w:pPr>
          </w:p>
        </w:tc>
        <w:tc>
          <w:tcPr>
            <w:tcW w:w="2559" w:type="dxa"/>
            <w:gridSpan w:val="3"/>
            <w:vAlign w:val="center"/>
          </w:tcPr>
          <w:p w14:paraId="71656057">
            <w:pPr>
              <w:spacing w:line="400" w:lineRule="exact"/>
              <w:jc w:val="left"/>
              <w:rPr>
                <w:rFonts w:ascii="宋体" w:hAnsi="宋体"/>
                <w:color w:val="auto"/>
                <w:kern w:val="0"/>
              </w:rPr>
            </w:pPr>
            <w:r>
              <w:rPr>
                <w:rFonts w:ascii="宋体" w:hAnsi="宋体"/>
                <w:color w:val="auto"/>
                <w:kern w:val="0"/>
              </w:rPr>
              <w:t>投标报价算术错误修正</w:t>
            </w:r>
          </w:p>
        </w:tc>
        <w:tc>
          <w:tcPr>
            <w:tcW w:w="5493" w:type="dxa"/>
            <w:vAlign w:val="center"/>
          </w:tcPr>
          <w:p w14:paraId="1A46DDA4">
            <w:pPr>
              <w:spacing w:line="400" w:lineRule="exact"/>
              <w:ind w:firstLine="420" w:firstLineChars="200"/>
              <w:rPr>
                <w:rFonts w:ascii="宋体" w:hAnsi="宋体"/>
                <w:color w:val="auto"/>
                <w:kern w:val="0"/>
              </w:rPr>
            </w:pPr>
            <w:r>
              <w:rPr>
                <w:rFonts w:ascii="宋体" w:hAnsi="宋体"/>
                <w:color w:val="auto"/>
                <w:kern w:val="0"/>
              </w:rPr>
              <w:t>符合第三章3.评标程序第3.1.3项规定。</w:t>
            </w:r>
          </w:p>
        </w:tc>
      </w:tr>
      <w:tr w14:paraId="588A6A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204D01A3">
            <w:pPr>
              <w:spacing w:line="400" w:lineRule="exact"/>
              <w:rPr>
                <w:rFonts w:ascii="宋体" w:hAnsi="宋体"/>
                <w:color w:val="auto"/>
              </w:rPr>
            </w:pPr>
          </w:p>
        </w:tc>
        <w:tc>
          <w:tcPr>
            <w:tcW w:w="567" w:type="dxa"/>
            <w:vMerge w:val="continue"/>
          </w:tcPr>
          <w:p w14:paraId="66AA939A">
            <w:pPr>
              <w:spacing w:line="400" w:lineRule="exact"/>
              <w:rPr>
                <w:rFonts w:ascii="宋体" w:hAnsi="宋体"/>
                <w:color w:val="auto"/>
              </w:rPr>
            </w:pPr>
          </w:p>
        </w:tc>
        <w:tc>
          <w:tcPr>
            <w:tcW w:w="2559" w:type="dxa"/>
            <w:gridSpan w:val="3"/>
            <w:vAlign w:val="center"/>
          </w:tcPr>
          <w:p w14:paraId="02117B21">
            <w:pPr>
              <w:spacing w:line="400" w:lineRule="exact"/>
              <w:jc w:val="left"/>
              <w:rPr>
                <w:rFonts w:ascii="宋体" w:hAnsi="宋体"/>
                <w:color w:val="auto"/>
                <w:kern w:val="0"/>
              </w:rPr>
            </w:pPr>
            <w:r>
              <w:rPr>
                <w:rFonts w:ascii="宋体" w:hAnsi="宋体"/>
                <w:color w:val="auto"/>
                <w:kern w:val="0"/>
              </w:rPr>
              <w:t>实质性要求</w:t>
            </w:r>
          </w:p>
        </w:tc>
        <w:tc>
          <w:tcPr>
            <w:tcW w:w="5493" w:type="dxa"/>
            <w:vAlign w:val="center"/>
          </w:tcPr>
          <w:p w14:paraId="074DE09F">
            <w:pPr>
              <w:spacing w:after="62" w:afterLines="20" w:line="400" w:lineRule="exact"/>
              <w:ind w:firstLine="420" w:firstLineChars="200"/>
              <w:rPr>
                <w:rFonts w:ascii="宋体" w:hAnsi="宋体"/>
                <w:color w:val="auto"/>
                <w:kern w:val="0"/>
              </w:rPr>
            </w:pPr>
            <w:r>
              <w:rPr>
                <w:rFonts w:hint="eastAsia" w:ascii="宋体" w:hAnsi="宋体"/>
                <w:color w:val="auto"/>
                <w:kern w:val="0"/>
              </w:rPr>
              <w:t>符合第二章“投标人须知”第1.4.3项规定。</w:t>
            </w:r>
          </w:p>
          <w:p w14:paraId="7FB0AD19">
            <w:pPr>
              <w:spacing w:after="62" w:afterLines="20" w:line="400" w:lineRule="exact"/>
              <w:ind w:firstLine="420" w:firstLineChars="200"/>
              <w:rPr>
                <w:rFonts w:ascii="宋体" w:hAnsi="宋体"/>
                <w:color w:val="auto"/>
                <w:kern w:val="0"/>
              </w:rPr>
            </w:pPr>
            <w:r>
              <w:rPr>
                <w:rFonts w:hint="eastAsia" w:ascii="宋体" w:hAnsi="宋体"/>
                <w:color w:val="auto"/>
                <w:kern w:val="0"/>
              </w:rPr>
              <w:t>本次投标不得有串通投标</w:t>
            </w:r>
            <w:r>
              <w:rPr>
                <w:rFonts w:ascii="宋体" w:hAnsi="宋体"/>
                <w:color w:val="auto"/>
                <w:kern w:val="0"/>
              </w:rPr>
              <w:t>、弄虚作假等其他违反招投标相关法律、法规行为。</w:t>
            </w:r>
          </w:p>
          <w:p w14:paraId="37517282">
            <w:pPr>
              <w:spacing w:after="62" w:afterLines="20" w:line="400" w:lineRule="exact"/>
              <w:ind w:firstLine="420" w:firstLineChars="200"/>
              <w:rPr>
                <w:rFonts w:ascii="宋体" w:hAnsi="宋体"/>
                <w:color w:val="auto"/>
                <w:kern w:val="0"/>
              </w:rPr>
            </w:pPr>
            <w:r>
              <w:rPr>
                <w:rFonts w:hint="eastAsia" w:ascii="宋体" w:hAnsi="宋体" w:cs="宋体"/>
                <w:color w:val="auto"/>
                <w:kern w:val="0"/>
              </w:rPr>
              <w:t>按评标委员会要求澄清、说明或补正。</w:t>
            </w:r>
          </w:p>
        </w:tc>
      </w:tr>
      <w:tr w14:paraId="10D98F6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2"/>
            <w:vAlign w:val="center"/>
          </w:tcPr>
          <w:p w14:paraId="3880BAA3">
            <w:pPr>
              <w:spacing w:line="400" w:lineRule="exact"/>
              <w:ind w:firstLine="210" w:firstLineChars="100"/>
              <w:jc w:val="center"/>
              <w:rPr>
                <w:rFonts w:ascii="宋体" w:hAnsi="宋体"/>
                <w:color w:val="auto"/>
                <w:kern w:val="0"/>
              </w:rPr>
            </w:pPr>
            <w:r>
              <w:rPr>
                <w:rFonts w:ascii="宋体" w:hAnsi="宋体"/>
                <w:color w:val="auto"/>
                <w:kern w:val="0"/>
              </w:rPr>
              <w:t>2.2.1</w:t>
            </w:r>
          </w:p>
        </w:tc>
        <w:tc>
          <w:tcPr>
            <w:tcW w:w="2559" w:type="dxa"/>
            <w:gridSpan w:val="3"/>
            <w:vAlign w:val="center"/>
          </w:tcPr>
          <w:p w14:paraId="4E924120">
            <w:pPr>
              <w:tabs>
                <w:tab w:val="left" w:pos="1875"/>
              </w:tabs>
              <w:spacing w:line="400" w:lineRule="exact"/>
              <w:jc w:val="center"/>
              <w:rPr>
                <w:rFonts w:ascii="宋体" w:hAnsi="宋体"/>
                <w:color w:val="auto"/>
                <w:kern w:val="0"/>
              </w:rPr>
            </w:pPr>
            <w:r>
              <w:rPr>
                <w:rFonts w:ascii="宋体" w:hAnsi="宋体"/>
                <w:color w:val="auto"/>
                <w:kern w:val="0"/>
              </w:rPr>
              <w:t>分值构成 （总分1</w:t>
            </w:r>
            <w:r>
              <w:rPr>
                <w:rFonts w:hint="eastAsia" w:ascii="宋体" w:hAnsi="宋体"/>
                <w:color w:val="auto"/>
                <w:kern w:val="0"/>
              </w:rPr>
              <w:t>00</w:t>
            </w:r>
            <w:r>
              <w:rPr>
                <w:rFonts w:ascii="宋体" w:hAnsi="宋体"/>
                <w:color w:val="auto"/>
                <w:kern w:val="0"/>
              </w:rPr>
              <w:t>分）</w:t>
            </w:r>
          </w:p>
        </w:tc>
        <w:tc>
          <w:tcPr>
            <w:tcW w:w="5493" w:type="dxa"/>
            <w:vAlign w:val="center"/>
          </w:tcPr>
          <w:p w14:paraId="4E58D8C8">
            <w:pPr>
              <w:snapToGrid w:val="0"/>
              <w:spacing w:line="400" w:lineRule="exact"/>
              <w:ind w:firstLine="420" w:firstLineChars="200"/>
              <w:rPr>
                <w:rFonts w:hint="eastAsia" w:ascii="宋体" w:hAnsi="宋体" w:eastAsia="宋体"/>
                <w:color w:val="auto"/>
                <w:kern w:val="0"/>
                <w:lang w:eastAsia="zh-CN"/>
              </w:rPr>
            </w:pPr>
            <w:r>
              <w:rPr>
                <w:rFonts w:hint="eastAsia" w:ascii="宋体" w:hAnsi="宋体"/>
                <w:color w:val="auto"/>
                <w:kern w:val="0"/>
              </w:rPr>
              <w:t>1</w:t>
            </w:r>
            <w:r>
              <w:rPr>
                <w:rFonts w:ascii="宋体" w:hAnsi="宋体"/>
                <w:color w:val="auto"/>
                <w:kern w:val="0"/>
              </w:rPr>
              <w:t>.</w:t>
            </w:r>
            <w:r>
              <w:rPr>
                <w:rFonts w:hint="eastAsia" w:ascii="宋体" w:hAnsi="宋体"/>
                <w:color w:val="auto"/>
                <w:kern w:val="0"/>
              </w:rPr>
              <w:t xml:space="preserve">技术部分 </w:t>
            </w:r>
            <w:r>
              <w:rPr>
                <w:rFonts w:ascii="宋体" w:hAnsi="宋体"/>
                <w:color w:val="auto"/>
                <w:kern w:val="0"/>
                <w:u w:val="single"/>
              </w:rPr>
              <w:t>　</w:t>
            </w:r>
            <w:r>
              <w:rPr>
                <w:rFonts w:hint="eastAsia" w:ascii="宋体" w:hAnsi="宋体"/>
                <w:color w:val="auto"/>
                <w:kern w:val="0"/>
                <w:u w:val="single"/>
                <w:lang w:val="en-US" w:eastAsia="zh-CN"/>
              </w:rPr>
              <w:t>30</w:t>
            </w:r>
            <w:r>
              <w:rPr>
                <w:rFonts w:ascii="宋体" w:hAnsi="宋体"/>
                <w:color w:val="auto"/>
                <w:kern w:val="0"/>
                <w:u w:val="single"/>
              </w:rPr>
              <w:t>　</w:t>
            </w:r>
            <w:r>
              <w:rPr>
                <w:rFonts w:ascii="宋体" w:hAnsi="宋体"/>
                <w:color w:val="auto"/>
                <w:kern w:val="0"/>
              </w:rPr>
              <w:t>分</w:t>
            </w:r>
            <w:r>
              <w:rPr>
                <w:rFonts w:hint="eastAsia" w:ascii="宋体" w:hAnsi="宋体"/>
                <w:color w:val="auto"/>
                <w:kern w:val="0"/>
                <w:lang w:eastAsia="zh-CN"/>
              </w:rPr>
              <w:t>；</w:t>
            </w:r>
          </w:p>
          <w:p w14:paraId="3B7D5DC8">
            <w:pPr>
              <w:snapToGrid w:val="0"/>
              <w:spacing w:line="400" w:lineRule="exact"/>
              <w:ind w:firstLine="420" w:firstLineChars="200"/>
              <w:rPr>
                <w:rFonts w:ascii="宋体" w:hAnsi="宋体"/>
                <w:color w:val="auto"/>
                <w:kern w:val="0"/>
              </w:rPr>
            </w:pPr>
            <w:r>
              <w:rPr>
                <w:rFonts w:hint="eastAsia" w:ascii="宋体" w:hAnsi="宋体"/>
                <w:color w:val="auto"/>
                <w:kern w:val="0"/>
                <w:lang w:val="en-US" w:eastAsia="zh-CN"/>
              </w:rPr>
              <w:t>2.商务部分</w:t>
            </w:r>
            <w:r>
              <w:rPr>
                <w:rFonts w:hint="eastAsia" w:ascii="宋体" w:hAnsi="宋体"/>
                <w:color w:val="auto"/>
                <w:kern w:val="0"/>
              </w:rPr>
              <w:t xml:space="preserve"> </w:t>
            </w:r>
            <w:r>
              <w:rPr>
                <w:rFonts w:ascii="宋体" w:hAnsi="宋体"/>
                <w:color w:val="auto"/>
                <w:kern w:val="0"/>
                <w:u w:val="single"/>
              </w:rPr>
              <w:t>　</w:t>
            </w:r>
            <w:r>
              <w:rPr>
                <w:rFonts w:hint="eastAsia" w:ascii="宋体" w:hAnsi="宋体"/>
                <w:color w:val="auto"/>
                <w:kern w:val="0"/>
                <w:u w:val="single"/>
                <w:lang w:val="en-US" w:eastAsia="zh-CN"/>
              </w:rPr>
              <w:t>10</w:t>
            </w:r>
            <w:r>
              <w:rPr>
                <w:rFonts w:ascii="宋体" w:hAnsi="宋体"/>
                <w:color w:val="auto"/>
                <w:kern w:val="0"/>
                <w:u w:val="single"/>
              </w:rPr>
              <w:t>　</w:t>
            </w:r>
            <w:r>
              <w:rPr>
                <w:rFonts w:ascii="宋体" w:hAnsi="宋体"/>
                <w:color w:val="auto"/>
                <w:kern w:val="0"/>
              </w:rPr>
              <w:t>分</w:t>
            </w:r>
            <w:r>
              <w:rPr>
                <w:rFonts w:hint="eastAsia" w:ascii="宋体" w:hAnsi="宋体"/>
                <w:color w:val="auto"/>
                <w:kern w:val="0"/>
              </w:rPr>
              <w:t>；</w:t>
            </w:r>
          </w:p>
          <w:p w14:paraId="295C6363">
            <w:pPr>
              <w:snapToGrid w:val="0"/>
              <w:spacing w:line="400" w:lineRule="exact"/>
              <w:ind w:firstLine="420" w:firstLineChars="200"/>
              <w:rPr>
                <w:rFonts w:ascii="宋体" w:hAnsi="宋体"/>
                <w:i/>
                <w:color w:val="auto"/>
                <w:kern w:val="0"/>
              </w:rPr>
            </w:pPr>
            <w:r>
              <w:rPr>
                <w:rFonts w:hint="eastAsia" w:ascii="宋体" w:hAnsi="宋体"/>
                <w:color w:val="auto"/>
                <w:kern w:val="0"/>
                <w:lang w:val="en-US" w:eastAsia="zh-CN"/>
              </w:rPr>
              <w:t>3</w:t>
            </w:r>
            <w:r>
              <w:rPr>
                <w:rFonts w:hint="eastAsia" w:ascii="宋体" w:hAnsi="宋体"/>
                <w:color w:val="auto"/>
                <w:kern w:val="0"/>
              </w:rPr>
              <w:t>.</w:t>
            </w:r>
            <w:r>
              <w:rPr>
                <w:rFonts w:hint="eastAsia" w:ascii="宋体" w:hAnsi="宋体"/>
                <w:color w:val="auto"/>
                <w:kern w:val="0"/>
                <w:lang w:eastAsia="zh-CN"/>
              </w:rPr>
              <w:t>投标报价</w:t>
            </w:r>
            <w:r>
              <w:rPr>
                <w:rFonts w:hint="eastAsia" w:ascii="宋体" w:hAnsi="宋体"/>
                <w:color w:val="auto"/>
                <w:kern w:val="0"/>
                <w:u w:val="single"/>
              </w:rPr>
              <w:t xml:space="preserve"> </w:t>
            </w:r>
            <w:r>
              <w:rPr>
                <w:rFonts w:hint="eastAsia" w:ascii="宋体" w:hAnsi="宋体"/>
                <w:color w:val="auto"/>
                <w:kern w:val="0"/>
                <w:u w:val="single"/>
                <w:lang w:val="en-US" w:eastAsia="zh-CN"/>
              </w:rPr>
              <w:t xml:space="preserve"> 60 </w:t>
            </w:r>
            <w:r>
              <w:rPr>
                <w:rFonts w:hint="eastAsia" w:ascii="宋体" w:hAnsi="宋体"/>
                <w:color w:val="auto"/>
                <w:kern w:val="0"/>
              </w:rPr>
              <w:t>分。</w:t>
            </w:r>
          </w:p>
        </w:tc>
      </w:tr>
      <w:tr w14:paraId="04C44F7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restart"/>
            <w:tcBorders>
              <w:right w:val="single" w:color="auto" w:sz="4" w:space="0"/>
            </w:tcBorders>
            <w:vAlign w:val="center"/>
          </w:tcPr>
          <w:p w14:paraId="4E4EC2E2">
            <w:pPr>
              <w:spacing w:line="400" w:lineRule="exact"/>
              <w:jc w:val="center"/>
              <w:rPr>
                <w:rFonts w:hint="eastAsia" w:ascii="宋体" w:hAnsi="宋体" w:eastAsia="宋体"/>
                <w:color w:val="auto"/>
                <w:kern w:val="0"/>
                <w:lang w:eastAsia="zh-CN"/>
              </w:rPr>
            </w:pPr>
            <w:r>
              <w:rPr>
                <w:rFonts w:hint="eastAsia" w:ascii="宋体" w:hAnsi="宋体"/>
                <w:color w:val="auto"/>
                <w:kern w:val="0"/>
              </w:rPr>
              <w:t>2.2.2</w:t>
            </w:r>
            <w:r>
              <w:rPr>
                <w:rFonts w:hint="eastAsia" w:ascii="宋体" w:hAnsi="宋体"/>
                <w:color w:val="auto"/>
                <w:kern w:val="0"/>
                <w:lang w:eastAsia="zh-CN"/>
              </w:rPr>
              <w:t>（</w:t>
            </w:r>
            <w:r>
              <w:rPr>
                <w:rFonts w:hint="eastAsia" w:ascii="宋体" w:hAnsi="宋体"/>
                <w:color w:val="auto"/>
                <w:kern w:val="0"/>
                <w:lang w:val="en-US" w:eastAsia="zh-CN"/>
              </w:rPr>
              <w:t>1</w:t>
            </w:r>
            <w:r>
              <w:rPr>
                <w:rFonts w:hint="eastAsia" w:ascii="宋体" w:hAnsi="宋体"/>
                <w:color w:val="auto"/>
                <w:kern w:val="0"/>
                <w:lang w:eastAsia="zh-CN"/>
              </w:rPr>
              <w:t>）</w:t>
            </w:r>
          </w:p>
        </w:tc>
        <w:tc>
          <w:tcPr>
            <w:tcW w:w="567" w:type="dxa"/>
            <w:vMerge w:val="restart"/>
            <w:tcBorders>
              <w:left w:val="single" w:color="auto" w:sz="4" w:space="0"/>
            </w:tcBorders>
            <w:vAlign w:val="center"/>
          </w:tcPr>
          <w:p w14:paraId="30D69CE1">
            <w:pPr>
              <w:spacing w:line="400" w:lineRule="exact"/>
              <w:jc w:val="center"/>
              <w:rPr>
                <w:rFonts w:ascii="宋体" w:hAnsi="宋体"/>
                <w:color w:val="auto"/>
                <w:kern w:val="0"/>
              </w:rPr>
            </w:pPr>
            <w:r>
              <w:rPr>
                <w:rFonts w:hint="eastAsia" w:ascii="宋体" w:hAnsi="宋体"/>
                <w:color w:val="auto"/>
                <w:kern w:val="0"/>
              </w:rPr>
              <w:t>技术部分评分标准</w:t>
            </w:r>
          </w:p>
        </w:tc>
        <w:tc>
          <w:tcPr>
            <w:tcW w:w="568" w:type="dxa"/>
            <w:vMerge w:val="restart"/>
            <w:tcBorders>
              <w:right w:val="single" w:color="auto" w:sz="4" w:space="0"/>
            </w:tcBorders>
            <w:vAlign w:val="center"/>
          </w:tcPr>
          <w:p w14:paraId="7FC8EDF7">
            <w:pPr>
              <w:tabs>
                <w:tab w:val="left" w:pos="1875"/>
              </w:tabs>
              <w:spacing w:line="400" w:lineRule="exact"/>
              <w:jc w:val="center"/>
              <w:rPr>
                <w:rFonts w:ascii="宋体" w:hAnsi="宋体"/>
                <w:color w:val="auto"/>
                <w:kern w:val="0"/>
              </w:rPr>
            </w:pPr>
            <w:r>
              <w:rPr>
                <w:rFonts w:ascii="宋体" w:hAnsi="宋体"/>
                <w:color w:val="auto"/>
                <w:kern w:val="0"/>
              </w:rPr>
              <w:t>技</w:t>
            </w:r>
          </w:p>
          <w:p w14:paraId="4717C22A">
            <w:pPr>
              <w:tabs>
                <w:tab w:val="left" w:pos="1875"/>
              </w:tabs>
              <w:spacing w:line="400" w:lineRule="exact"/>
              <w:jc w:val="center"/>
              <w:rPr>
                <w:rFonts w:ascii="宋体" w:hAnsi="宋体"/>
                <w:color w:val="auto"/>
                <w:kern w:val="0"/>
              </w:rPr>
            </w:pPr>
            <w:r>
              <w:rPr>
                <w:rFonts w:ascii="宋体" w:hAnsi="宋体"/>
                <w:color w:val="auto"/>
                <w:kern w:val="0"/>
              </w:rPr>
              <w:t>术</w:t>
            </w:r>
          </w:p>
          <w:p w14:paraId="29A205A6">
            <w:pPr>
              <w:tabs>
                <w:tab w:val="left" w:pos="1875"/>
              </w:tabs>
              <w:spacing w:line="400" w:lineRule="exact"/>
              <w:jc w:val="center"/>
              <w:rPr>
                <w:rFonts w:ascii="宋体" w:hAnsi="宋体"/>
                <w:color w:val="auto"/>
                <w:kern w:val="0"/>
              </w:rPr>
            </w:pPr>
            <w:r>
              <w:rPr>
                <w:rFonts w:ascii="宋体" w:hAnsi="宋体"/>
                <w:color w:val="auto"/>
                <w:kern w:val="0"/>
              </w:rPr>
              <w:t>方</w:t>
            </w:r>
          </w:p>
          <w:p w14:paraId="47A04AE0">
            <w:pPr>
              <w:tabs>
                <w:tab w:val="left" w:pos="1875"/>
              </w:tabs>
              <w:spacing w:line="400" w:lineRule="exact"/>
              <w:jc w:val="center"/>
              <w:rPr>
                <w:rFonts w:ascii="宋体" w:hAnsi="宋体"/>
                <w:color w:val="auto"/>
                <w:kern w:val="0"/>
              </w:rPr>
            </w:pPr>
            <w:r>
              <w:rPr>
                <w:rFonts w:ascii="宋体" w:hAnsi="宋体"/>
                <w:color w:val="auto"/>
                <w:kern w:val="0"/>
              </w:rPr>
              <w:t>案</w:t>
            </w:r>
          </w:p>
          <w:p w14:paraId="1C4B3F7D">
            <w:pPr>
              <w:tabs>
                <w:tab w:val="left" w:pos="1875"/>
              </w:tabs>
              <w:spacing w:line="400" w:lineRule="exact"/>
              <w:jc w:val="center"/>
              <w:rPr>
                <w:rFonts w:ascii="宋体" w:hAnsi="宋体"/>
                <w:color w:val="auto"/>
                <w:kern w:val="0"/>
              </w:rPr>
            </w:pPr>
            <w:r>
              <w:rPr>
                <w:rFonts w:ascii="宋体" w:hAnsi="宋体"/>
                <w:color w:val="auto"/>
                <w:kern w:val="0"/>
              </w:rPr>
              <w:t>评</w:t>
            </w:r>
          </w:p>
          <w:p w14:paraId="5A1297D5">
            <w:pPr>
              <w:tabs>
                <w:tab w:val="left" w:pos="1875"/>
              </w:tabs>
              <w:spacing w:line="400" w:lineRule="exact"/>
              <w:jc w:val="center"/>
              <w:rPr>
                <w:rFonts w:ascii="宋体" w:hAnsi="宋体"/>
                <w:color w:val="auto"/>
                <w:kern w:val="0"/>
              </w:rPr>
            </w:pPr>
            <w:r>
              <w:rPr>
                <w:rFonts w:ascii="宋体" w:hAnsi="宋体"/>
                <w:color w:val="auto"/>
                <w:kern w:val="0"/>
              </w:rPr>
              <w:t>审</w:t>
            </w:r>
          </w:p>
        </w:tc>
        <w:tc>
          <w:tcPr>
            <w:tcW w:w="1991" w:type="dxa"/>
            <w:gridSpan w:val="2"/>
            <w:tcBorders>
              <w:left w:val="single" w:color="auto" w:sz="4" w:space="0"/>
            </w:tcBorders>
            <w:vAlign w:val="center"/>
          </w:tcPr>
          <w:p w14:paraId="56DD5AFD">
            <w:pPr>
              <w:tabs>
                <w:tab w:val="left" w:pos="1875"/>
              </w:tabs>
              <w:spacing w:line="400" w:lineRule="exact"/>
              <w:jc w:val="center"/>
              <w:rPr>
                <w:rFonts w:ascii="宋体" w:hAnsi="宋体"/>
                <w:color w:val="auto"/>
                <w:kern w:val="0"/>
              </w:rPr>
            </w:pPr>
            <w:r>
              <w:rPr>
                <w:rFonts w:hint="eastAsia" w:ascii="宋体" w:hAnsi="宋体"/>
                <w:color w:val="auto"/>
                <w:kern w:val="0"/>
              </w:rPr>
              <w:t>食品安全（</w:t>
            </w:r>
            <w:r>
              <w:rPr>
                <w:rFonts w:hint="eastAsia" w:ascii="宋体" w:hAnsi="宋体"/>
                <w:color w:val="auto"/>
                <w:kern w:val="0"/>
                <w:lang w:val="en-US" w:eastAsia="zh-CN"/>
              </w:rPr>
              <w:t>4</w:t>
            </w:r>
            <w:r>
              <w:rPr>
                <w:rFonts w:hint="eastAsia" w:ascii="宋体" w:hAnsi="宋体"/>
                <w:color w:val="auto"/>
                <w:kern w:val="0"/>
              </w:rPr>
              <w:t>分）</w:t>
            </w:r>
          </w:p>
        </w:tc>
        <w:tc>
          <w:tcPr>
            <w:tcW w:w="5493" w:type="dxa"/>
            <w:vAlign w:val="center"/>
          </w:tcPr>
          <w:p w14:paraId="26B6AA4F">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olor w:val="auto"/>
                <w:kern w:val="0"/>
                <w:lang w:eastAsia="zh-CN"/>
              </w:rPr>
            </w:pPr>
            <w:r>
              <w:rPr>
                <w:rFonts w:hint="eastAsia" w:ascii="宋体" w:hAnsi="宋体"/>
                <w:color w:val="auto"/>
                <w:kern w:val="0"/>
              </w:rPr>
              <w:t>必须明确提供</w:t>
            </w:r>
            <w:r>
              <w:rPr>
                <w:rFonts w:hint="eastAsia" w:ascii="宋体" w:hAnsi="宋体"/>
                <w:color w:val="auto"/>
                <w:kern w:val="0"/>
                <w:lang w:val="en-US" w:eastAsia="zh-CN"/>
              </w:rPr>
              <w:t>奶制品</w:t>
            </w:r>
            <w:r>
              <w:rPr>
                <w:rFonts w:hint="eastAsia" w:ascii="宋体" w:hAnsi="宋体"/>
                <w:color w:val="auto"/>
                <w:kern w:val="0"/>
              </w:rPr>
              <w:t>的品牌、进货渠道及供应商，食品的来源均须可追溯。完全满足得</w:t>
            </w:r>
            <w:r>
              <w:rPr>
                <w:rFonts w:hint="eastAsia" w:ascii="宋体" w:hAnsi="宋体"/>
                <w:color w:val="auto"/>
                <w:kern w:val="0"/>
                <w:lang w:val="en-US" w:eastAsia="zh-CN"/>
              </w:rPr>
              <w:t>4</w:t>
            </w:r>
            <w:r>
              <w:rPr>
                <w:rFonts w:hint="eastAsia" w:ascii="宋体" w:hAnsi="宋体"/>
                <w:color w:val="auto"/>
                <w:kern w:val="0"/>
              </w:rPr>
              <w:t>分，部分满足得</w:t>
            </w:r>
            <w:r>
              <w:rPr>
                <w:rFonts w:hint="eastAsia" w:ascii="宋体" w:hAnsi="宋体"/>
                <w:color w:val="auto"/>
                <w:kern w:val="0"/>
                <w:lang w:val="en-US" w:eastAsia="zh-CN"/>
              </w:rPr>
              <w:t>2</w:t>
            </w:r>
            <w:r>
              <w:rPr>
                <w:rFonts w:hint="eastAsia" w:ascii="宋体" w:hAnsi="宋体"/>
                <w:color w:val="auto"/>
                <w:kern w:val="0"/>
              </w:rPr>
              <w:t>分，不满足得0分</w:t>
            </w:r>
            <w:r>
              <w:rPr>
                <w:rFonts w:hint="eastAsia" w:ascii="宋体" w:hAnsi="宋体"/>
                <w:color w:val="auto"/>
                <w:kern w:val="0"/>
                <w:lang w:eastAsia="zh-CN"/>
              </w:rPr>
              <w:t>。</w:t>
            </w:r>
          </w:p>
        </w:tc>
      </w:tr>
      <w:tr w14:paraId="24BD44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continue"/>
            <w:tcBorders>
              <w:right w:val="single" w:color="auto" w:sz="4" w:space="0"/>
            </w:tcBorders>
            <w:vAlign w:val="center"/>
          </w:tcPr>
          <w:p w14:paraId="41426817">
            <w:pPr>
              <w:spacing w:line="400" w:lineRule="exact"/>
              <w:jc w:val="center"/>
              <w:rPr>
                <w:rFonts w:hint="eastAsia" w:ascii="宋体" w:hAnsi="宋体"/>
                <w:color w:val="auto"/>
                <w:kern w:val="0"/>
              </w:rPr>
            </w:pPr>
          </w:p>
        </w:tc>
        <w:tc>
          <w:tcPr>
            <w:tcW w:w="567" w:type="dxa"/>
            <w:vMerge w:val="continue"/>
            <w:tcBorders>
              <w:left w:val="single" w:color="auto" w:sz="4" w:space="0"/>
            </w:tcBorders>
            <w:vAlign w:val="center"/>
          </w:tcPr>
          <w:p w14:paraId="1A28E4C4">
            <w:pPr>
              <w:spacing w:line="400" w:lineRule="exact"/>
              <w:jc w:val="center"/>
              <w:rPr>
                <w:rFonts w:hint="eastAsia" w:ascii="宋体" w:hAnsi="宋体"/>
                <w:color w:val="auto"/>
                <w:kern w:val="0"/>
              </w:rPr>
            </w:pPr>
          </w:p>
        </w:tc>
        <w:tc>
          <w:tcPr>
            <w:tcW w:w="568" w:type="dxa"/>
            <w:vMerge w:val="continue"/>
            <w:tcBorders>
              <w:right w:val="single" w:color="auto" w:sz="4" w:space="0"/>
            </w:tcBorders>
            <w:vAlign w:val="center"/>
          </w:tcPr>
          <w:p w14:paraId="26C38863">
            <w:pPr>
              <w:tabs>
                <w:tab w:val="left" w:pos="1875"/>
              </w:tabs>
              <w:spacing w:line="400" w:lineRule="exact"/>
              <w:jc w:val="center"/>
              <w:rPr>
                <w:rFonts w:ascii="宋体" w:hAnsi="宋体"/>
                <w:color w:val="auto"/>
                <w:kern w:val="0"/>
              </w:rPr>
            </w:pPr>
          </w:p>
        </w:tc>
        <w:tc>
          <w:tcPr>
            <w:tcW w:w="1991" w:type="dxa"/>
            <w:gridSpan w:val="2"/>
            <w:tcBorders>
              <w:left w:val="single" w:color="auto" w:sz="4" w:space="0"/>
            </w:tcBorders>
            <w:vAlign w:val="center"/>
          </w:tcPr>
          <w:p w14:paraId="2561DE86">
            <w:pPr>
              <w:tabs>
                <w:tab w:val="left" w:pos="1875"/>
              </w:tabs>
              <w:spacing w:line="400" w:lineRule="exact"/>
              <w:jc w:val="center"/>
              <w:rPr>
                <w:rFonts w:ascii="宋体" w:hAnsi="宋体"/>
                <w:color w:val="auto"/>
                <w:kern w:val="0"/>
              </w:rPr>
            </w:pPr>
            <w:r>
              <w:rPr>
                <w:rFonts w:hint="eastAsia" w:ascii="宋体" w:hAnsi="宋体"/>
                <w:color w:val="auto"/>
                <w:kern w:val="0"/>
              </w:rPr>
              <w:t>配送方案（</w:t>
            </w:r>
            <w:r>
              <w:rPr>
                <w:rFonts w:hint="eastAsia" w:ascii="宋体" w:hAnsi="宋体"/>
                <w:color w:val="auto"/>
                <w:kern w:val="0"/>
                <w:lang w:val="en-US" w:eastAsia="zh-CN"/>
              </w:rPr>
              <w:t>10</w:t>
            </w:r>
            <w:r>
              <w:rPr>
                <w:rFonts w:hint="eastAsia" w:ascii="宋体" w:hAnsi="宋体"/>
                <w:color w:val="auto"/>
                <w:kern w:val="0"/>
              </w:rPr>
              <w:t>分）</w:t>
            </w:r>
          </w:p>
        </w:tc>
        <w:tc>
          <w:tcPr>
            <w:tcW w:w="5493" w:type="dxa"/>
            <w:vAlign w:val="center"/>
          </w:tcPr>
          <w:p w14:paraId="408126BE">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color w:val="auto"/>
                <w:szCs w:val="21"/>
                <w:lang w:eastAsia="zh-CN"/>
              </w:rPr>
            </w:pPr>
            <w:r>
              <w:rPr>
                <w:rFonts w:hint="eastAsia" w:ascii="宋体" w:hAnsi="宋体" w:cs="宋体"/>
                <w:color w:val="auto"/>
                <w:szCs w:val="21"/>
                <w:lang w:eastAsia="zh-CN"/>
              </w:rPr>
              <w:t>对投标人配送方案（合理性、科学性、可操作、实用性,及时性及管理细则内容的完善程度）进行评审。</w:t>
            </w:r>
          </w:p>
          <w:p w14:paraId="0DAA9331">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color w:val="auto"/>
                <w:szCs w:val="21"/>
                <w:lang w:eastAsia="zh-CN"/>
              </w:rPr>
            </w:pPr>
            <w:r>
              <w:rPr>
                <w:rFonts w:hint="eastAsia" w:ascii="宋体" w:hAnsi="宋体" w:cs="宋体"/>
                <w:color w:val="auto"/>
                <w:szCs w:val="21"/>
                <w:lang w:eastAsia="zh-CN"/>
              </w:rPr>
              <w:t>（1）方案完整，可行性、先进性、科学性高，完全满足采购需求的为优得</w:t>
            </w:r>
            <w:r>
              <w:rPr>
                <w:rFonts w:hint="eastAsia" w:ascii="宋体" w:hAnsi="宋体" w:cs="宋体"/>
                <w:color w:val="auto"/>
                <w:szCs w:val="21"/>
                <w:lang w:val="en-US" w:eastAsia="zh-CN"/>
              </w:rPr>
              <w:t>10</w:t>
            </w:r>
            <w:r>
              <w:rPr>
                <w:rFonts w:hint="eastAsia" w:ascii="宋体" w:hAnsi="宋体" w:cs="宋体"/>
                <w:color w:val="auto"/>
                <w:szCs w:val="21"/>
                <w:lang w:eastAsia="zh-CN"/>
              </w:rPr>
              <w:t>分；</w:t>
            </w:r>
          </w:p>
          <w:p w14:paraId="752BAB1F">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color w:val="auto"/>
                <w:szCs w:val="21"/>
                <w:lang w:eastAsia="zh-CN"/>
              </w:rPr>
            </w:pPr>
            <w:r>
              <w:rPr>
                <w:rFonts w:hint="eastAsia" w:ascii="宋体" w:hAnsi="宋体" w:cs="宋体"/>
                <w:color w:val="auto"/>
                <w:szCs w:val="21"/>
                <w:lang w:eastAsia="zh-CN"/>
              </w:rPr>
              <w:t>（2）方案较完整但稍有欠缺，可行性、先进性、科学性较高，较好的满足采购人需求的为中得</w:t>
            </w:r>
            <w:r>
              <w:rPr>
                <w:rFonts w:hint="eastAsia" w:ascii="宋体" w:hAnsi="宋体" w:cs="宋体"/>
                <w:color w:val="auto"/>
                <w:szCs w:val="21"/>
                <w:lang w:val="en-US" w:eastAsia="zh-CN"/>
              </w:rPr>
              <w:t>6</w:t>
            </w:r>
            <w:r>
              <w:rPr>
                <w:rFonts w:hint="eastAsia" w:ascii="宋体" w:hAnsi="宋体" w:cs="宋体"/>
                <w:color w:val="auto"/>
                <w:szCs w:val="21"/>
                <w:lang w:eastAsia="zh-CN"/>
              </w:rPr>
              <w:t>分；</w:t>
            </w:r>
          </w:p>
          <w:p w14:paraId="07149E2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color w:val="auto"/>
                <w:szCs w:val="21"/>
                <w:lang w:eastAsia="zh-CN"/>
              </w:rPr>
            </w:pPr>
            <w:r>
              <w:rPr>
                <w:rFonts w:hint="eastAsia" w:ascii="宋体" w:hAnsi="宋体" w:cs="宋体"/>
                <w:color w:val="auto"/>
                <w:szCs w:val="21"/>
                <w:lang w:eastAsia="zh-CN"/>
              </w:rPr>
              <w:t>（3）方案内容有明显缺失，可行性、先进性、科学性一般，基本满足采购人需求为差得</w:t>
            </w:r>
            <w:r>
              <w:rPr>
                <w:rFonts w:hint="eastAsia" w:ascii="宋体" w:hAnsi="宋体" w:cs="宋体"/>
                <w:color w:val="auto"/>
                <w:szCs w:val="21"/>
                <w:lang w:val="en-US" w:eastAsia="zh-CN"/>
              </w:rPr>
              <w:t>3</w:t>
            </w:r>
            <w:r>
              <w:rPr>
                <w:rFonts w:hint="eastAsia" w:ascii="宋体" w:hAnsi="宋体" w:cs="宋体"/>
                <w:color w:val="auto"/>
                <w:szCs w:val="21"/>
                <w:lang w:eastAsia="zh-CN"/>
              </w:rPr>
              <w:t>分；</w:t>
            </w:r>
          </w:p>
          <w:p w14:paraId="217D9D3E">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olor w:val="auto"/>
                <w:u w:val="single"/>
                <w:lang w:eastAsia="zh-CN"/>
              </w:rPr>
            </w:pPr>
            <w:r>
              <w:rPr>
                <w:rFonts w:hint="eastAsia" w:ascii="宋体" w:hAnsi="宋体" w:cs="宋体"/>
                <w:color w:val="auto"/>
                <w:szCs w:val="21"/>
                <w:lang w:eastAsia="zh-CN"/>
              </w:rPr>
              <w:t>（4）未提供相关内容或内容与本项目无关得0分。</w:t>
            </w:r>
          </w:p>
        </w:tc>
      </w:tr>
      <w:tr w14:paraId="445CE0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continue"/>
            <w:tcBorders>
              <w:right w:val="single" w:color="auto" w:sz="4" w:space="0"/>
            </w:tcBorders>
            <w:vAlign w:val="center"/>
          </w:tcPr>
          <w:p w14:paraId="20919407">
            <w:pPr>
              <w:spacing w:line="400" w:lineRule="exact"/>
              <w:ind w:firstLine="210" w:firstLineChars="100"/>
              <w:jc w:val="center"/>
              <w:rPr>
                <w:rFonts w:ascii="宋体" w:hAnsi="宋体"/>
                <w:color w:val="auto"/>
                <w:kern w:val="0"/>
              </w:rPr>
            </w:pPr>
          </w:p>
        </w:tc>
        <w:tc>
          <w:tcPr>
            <w:tcW w:w="567" w:type="dxa"/>
            <w:vMerge w:val="continue"/>
            <w:tcBorders>
              <w:left w:val="single" w:color="auto" w:sz="4" w:space="0"/>
            </w:tcBorders>
            <w:vAlign w:val="center"/>
          </w:tcPr>
          <w:p w14:paraId="477D30C1">
            <w:pPr>
              <w:spacing w:line="400" w:lineRule="exact"/>
              <w:ind w:firstLine="210" w:firstLineChars="100"/>
              <w:jc w:val="center"/>
              <w:rPr>
                <w:rFonts w:ascii="宋体" w:hAnsi="宋体"/>
                <w:color w:val="auto"/>
                <w:kern w:val="0"/>
              </w:rPr>
            </w:pPr>
          </w:p>
        </w:tc>
        <w:tc>
          <w:tcPr>
            <w:tcW w:w="568" w:type="dxa"/>
            <w:vMerge w:val="continue"/>
            <w:tcBorders>
              <w:right w:val="single" w:color="auto" w:sz="4" w:space="0"/>
            </w:tcBorders>
            <w:vAlign w:val="center"/>
          </w:tcPr>
          <w:p w14:paraId="46D1D746">
            <w:pPr>
              <w:tabs>
                <w:tab w:val="left" w:pos="1875"/>
              </w:tabs>
              <w:spacing w:line="400" w:lineRule="exact"/>
              <w:jc w:val="left"/>
              <w:rPr>
                <w:rFonts w:ascii="宋体" w:hAnsi="宋体"/>
                <w:color w:val="auto"/>
                <w:kern w:val="0"/>
              </w:rPr>
            </w:pPr>
          </w:p>
        </w:tc>
        <w:tc>
          <w:tcPr>
            <w:tcW w:w="1991" w:type="dxa"/>
            <w:gridSpan w:val="2"/>
            <w:tcBorders>
              <w:left w:val="single" w:color="auto" w:sz="4" w:space="0"/>
            </w:tcBorders>
            <w:vAlign w:val="center"/>
          </w:tcPr>
          <w:p w14:paraId="0DE56B2B">
            <w:pPr>
              <w:tabs>
                <w:tab w:val="left" w:pos="1875"/>
              </w:tabs>
              <w:spacing w:line="400" w:lineRule="exact"/>
              <w:jc w:val="center"/>
              <w:rPr>
                <w:rFonts w:ascii="宋体" w:hAnsi="宋体"/>
                <w:color w:val="auto"/>
                <w:kern w:val="0"/>
              </w:rPr>
            </w:pPr>
            <w:r>
              <w:rPr>
                <w:rFonts w:hint="eastAsia" w:ascii="宋体" w:hAnsi="宋体" w:cs="宋体"/>
                <w:color w:val="auto"/>
                <w:szCs w:val="21"/>
                <w:lang w:eastAsia="zh-CN"/>
              </w:rPr>
              <w:t>服务承诺及保障措施</w:t>
            </w:r>
            <w:r>
              <w:rPr>
                <w:rFonts w:hint="eastAsia" w:ascii="宋体" w:hAnsi="宋体" w:cs="宋体"/>
                <w:color w:val="auto"/>
                <w:szCs w:val="21"/>
              </w:rPr>
              <w:t>（</w:t>
            </w:r>
            <w:r>
              <w:rPr>
                <w:rFonts w:hint="eastAsia" w:ascii="宋体" w:hAnsi="宋体" w:cs="宋体"/>
                <w:color w:val="auto"/>
                <w:szCs w:val="21"/>
                <w:lang w:val="en-US" w:eastAsia="zh-CN"/>
              </w:rPr>
              <w:t>8</w:t>
            </w:r>
            <w:r>
              <w:rPr>
                <w:rFonts w:hint="eastAsia" w:ascii="宋体" w:hAnsi="宋体" w:cs="宋体"/>
                <w:color w:val="auto"/>
                <w:szCs w:val="21"/>
              </w:rPr>
              <w:t>分）</w:t>
            </w:r>
          </w:p>
        </w:tc>
        <w:tc>
          <w:tcPr>
            <w:tcW w:w="5493" w:type="dxa"/>
            <w:vAlign w:val="center"/>
          </w:tcPr>
          <w:p w14:paraId="1FB8E033">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color w:val="auto"/>
                <w:szCs w:val="21"/>
                <w:lang w:eastAsia="zh-CN"/>
              </w:rPr>
            </w:pPr>
            <w:r>
              <w:rPr>
                <w:rFonts w:hint="eastAsia" w:ascii="宋体" w:hAnsi="宋体" w:cs="宋体"/>
                <w:color w:val="auto"/>
                <w:szCs w:val="21"/>
                <w:lang w:eastAsia="zh-CN"/>
              </w:rPr>
              <w:t>1.服务承诺及保障措施：</w:t>
            </w:r>
          </w:p>
          <w:p w14:paraId="1B2ECB4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color w:val="auto"/>
                <w:szCs w:val="21"/>
                <w:lang w:eastAsia="zh-CN"/>
              </w:rPr>
            </w:pPr>
            <w:r>
              <w:rPr>
                <w:rFonts w:hint="eastAsia" w:ascii="宋体" w:hAnsi="宋体" w:cs="宋体"/>
                <w:color w:val="auto"/>
                <w:szCs w:val="21"/>
                <w:lang w:eastAsia="zh-CN"/>
              </w:rPr>
              <w:t>根据投标人提供的售后服务方案、服务承诺及保障措施综合评审。</w:t>
            </w:r>
          </w:p>
          <w:p w14:paraId="1787E5B3">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color w:val="auto"/>
                <w:szCs w:val="21"/>
                <w:lang w:eastAsia="zh-CN"/>
              </w:rPr>
            </w:pPr>
            <w:r>
              <w:rPr>
                <w:rFonts w:hint="eastAsia" w:ascii="宋体" w:hAnsi="宋体" w:cs="宋体"/>
                <w:color w:val="auto"/>
                <w:szCs w:val="21"/>
                <w:lang w:eastAsia="zh-CN"/>
              </w:rPr>
              <w:t>（1）售后服务、应急措施完整，内容具体，操作性强，符合本配送项目实际的为优得</w:t>
            </w:r>
            <w:r>
              <w:rPr>
                <w:rFonts w:hint="eastAsia" w:ascii="宋体" w:hAnsi="宋体" w:cs="宋体"/>
                <w:color w:val="auto"/>
                <w:szCs w:val="21"/>
                <w:lang w:val="en-US" w:eastAsia="zh-CN"/>
              </w:rPr>
              <w:t>6</w:t>
            </w:r>
            <w:r>
              <w:rPr>
                <w:rFonts w:hint="eastAsia" w:ascii="宋体" w:hAnsi="宋体" w:cs="宋体"/>
                <w:color w:val="auto"/>
                <w:szCs w:val="21"/>
                <w:lang w:eastAsia="zh-CN"/>
              </w:rPr>
              <w:t>分；</w:t>
            </w:r>
          </w:p>
          <w:p w14:paraId="239FE4F8">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color w:val="auto"/>
                <w:szCs w:val="21"/>
                <w:lang w:eastAsia="zh-CN"/>
              </w:rPr>
            </w:pPr>
            <w:r>
              <w:rPr>
                <w:rFonts w:hint="eastAsia" w:ascii="宋体" w:hAnsi="宋体" w:cs="宋体"/>
                <w:color w:val="auto"/>
                <w:szCs w:val="21"/>
                <w:lang w:eastAsia="zh-CN"/>
              </w:rPr>
              <w:t>（2）售后服务、应急措施较完整，基本符合本配送项目需要的为中得</w:t>
            </w:r>
            <w:r>
              <w:rPr>
                <w:rFonts w:hint="eastAsia" w:ascii="宋体" w:hAnsi="宋体" w:cs="宋体"/>
                <w:color w:val="auto"/>
                <w:szCs w:val="21"/>
                <w:lang w:val="en-US" w:eastAsia="zh-CN"/>
              </w:rPr>
              <w:t>4</w:t>
            </w:r>
            <w:r>
              <w:rPr>
                <w:rFonts w:hint="eastAsia" w:ascii="宋体" w:hAnsi="宋体" w:cs="宋体"/>
                <w:color w:val="auto"/>
                <w:szCs w:val="21"/>
                <w:lang w:eastAsia="zh-CN"/>
              </w:rPr>
              <w:t>分；</w:t>
            </w:r>
          </w:p>
          <w:p w14:paraId="4BAA74D8">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color w:val="auto"/>
                <w:szCs w:val="21"/>
                <w:lang w:eastAsia="zh-CN"/>
              </w:rPr>
            </w:pPr>
            <w:r>
              <w:rPr>
                <w:rFonts w:hint="eastAsia" w:ascii="宋体" w:hAnsi="宋体" w:cs="宋体"/>
                <w:color w:val="auto"/>
                <w:szCs w:val="21"/>
                <w:lang w:eastAsia="zh-CN"/>
              </w:rPr>
              <w:t>（3）售后服务和应急措施内容有欠缺，勉强符合本配送项目需要的为差得</w:t>
            </w:r>
            <w:r>
              <w:rPr>
                <w:rFonts w:hint="eastAsia" w:ascii="宋体" w:hAnsi="宋体" w:cs="宋体"/>
                <w:color w:val="auto"/>
                <w:szCs w:val="21"/>
                <w:lang w:val="en-US" w:eastAsia="zh-CN"/>
              </w:rPr>
              <w:t>2</w:t>
            </w:r>
            <w:r>
              <w:rPr>
                <w:rFonts w:hint="eastAsia" w:ascii="宋体" w:hAnsi="宋体" w:cs="宋体"/>
                <w:color w:val="auto"/>
                <w:szCs w:val="21"/>
                <w:lang w:eastAsia="zh-CN"/>
              </w:rPr>
              <w:t>分；</w:t>
            </w:r>
          </w:p>
          <w:p w14:paraId="4BBBE793">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color w:val="auto"/>
                <w:szCs w:val="21"/>
                <w:lang w:eastAsia="zh-CN"/>
              </w:rPr>
            </w:pPr>
            <w:r>
              <w:rPr>
                <w:rFonts w:hint="eastAsia" w:ascii="宋体" w:hAnsi="宋体" w:cs="宋体"/>
                <w:color w:val="auto"/>
                <w:szCs w:val="21"/>
                <w:lang w:eastAsia="zh-CN"/>
              </w:rPr>
              <w:t>（4）未提供相关内容或内容与本项目无关得0分。</w:t>
            </w:r>
          </w:p>
          <w:p w14:paraId="6FFD8A5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color w:val="auto"/>
                <w:szCs w:val="21"/>
                <w:lang w:eastAsia="zh-CN"/>
              </w:rPr>
            </w:pPr>
            <w:r>
              <w:rPr>
                <w:rFonts w:hint="eastAsia" w:ascii="宋体" w:hAnsi="宋体" w:cs="宋体"/>
                <w:color w:val="auto"/>
                <w:szCs w:val="21"/>
                <w:lang w:eastAsia="zh-CN"/>
              </w:rPr>
              <w:t>2.有质量保证承诺并符合本项目情况得1分，不满足得0分。</w:t>
            </w:r>
          </w:p>
          <w:p w14:paraId="23B0912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olor w:val="auto"/>
                <w:kern w:val="0"/>
                <w:lang w:eastAsia="zh-CN"/>
              </w:rPr>
            </w:pPr>
            <w:r>
              <w:rPr>
                <w:rFonts w:hint="eastAsia" w:ascii="宋体" w:hAnsi="宋体" w:cs="宋体"/>
                <w:color w:val="auto"/>
                <w:szCs w:val="21"/>
                <w:lang w:eastAsia="zh-CN"/>
              </w:rPr>
              <w:t>3.有安全问题承担责任承诺并符合本项目情况得1分，不满足得0分。</w:t>
            </w:r>
          </w:p>
        </w:tc>
      </w:tr>
      <w:tr w14:paraId="71EDDE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continue"/>
            <w:tcBorders>
              <w:right w:val="single" w:color="auto" w:sz="4" w:space="0"/>
            </w:tcBorders>
            <w:vAlign w:val="center"/>
          </w:tcPr>
          <w:p w14:paraId="7F3C8A5B">
            <w:pPr>
              <w:spacing w:line="400" w:lineRule="exact"/>
              <w:ind w:firstLine="210" w:firstLineChars="100"/>
              <w:jc w:val="center"/>
              <w:rPr>
                <w:rFonts w:ascii="宋体" w:hAnsi="宋体"/>
                <w:color w:val="auto"/>
                <w:kern w:val="0"/>
              </w:rPr>
            </w:pPr>
          </w:p>
        </w:tc>
        <w:tc>
          <w:tcPr>
            <w:tcW w:w="567" w:type="dxa"/>
            <w:vMerge w:val="continue"/>
            <w:tcBorders>
              <w:left w:val="single" w:color="auto" w:sz="4" w:space="0"/>
            </w:tcBorders>
            <w:vAlign w:val="center"/>
          </w:tcPr>
          <w:p w14:paraId="316C99C6">
            <w:pPr>
              <w:spacing w:line="400" w:lineRule="exact"/>
              <w:ind w:firstLine="210" w:firstLineChars="100"/>
              <w:jc w:val="center"/>
              <w:rPr>
                <w:rFonts w:ascii="宋体" w:hAnsi="宋体"/>
                <w:color w:val="auto"/>
                <w:kern w:val="0"/>
              </w:rPr>
            </w:pPr>
          </w:p>
        </w:tc>
        <w:tc>
          <w:tcPr>
            <w:tcW w:w="568" w:type="dxa"/>
            <w:vMerge w:val="continue"/>
            <w:tcBorders>
              <w:right w:val="single" w:color="auto" w:sz="4" w:space="0"/>
            </w:tcBorders>
            <w:vAlign w:val="center"/>
          </w:tcPr>
          <w:p w14:paraId="5C29BB96">
            <w:pPr>
              <w:tabs>
                <w:tab w:val="left" w:pos="1875"/>
              </w:tabs>
              <w:spacing w:line="400" w:lineRule="exact"/>
              <w:jc w:val="left"/>
              <w:rPr>
                <w:rFonts w:ascii="宋体" w:hAnsi="宋体"/>
                <w:color w:val="auto"/>
                <w:kern w:val="0"/>
              </w:rPr>
            </w:pPr>
          </w:p>
        </w:tc>
        <w:tc>
          <w:tcPr>
            <w:tcW w:w="1991" w:type="dxa"/>
            <w:gridSpan w:val="2"/>
            <w:tcBorders>
              <w:left w:val="single" w:color="auto" w:sz="4" w:space="0"/>
            </w:tcBorders>
            <w:vAlign w:val="center"/>
          </w:tcPr>
          <w:p w14:paraId="64CE6632">
            <w:pPr>
              <w:tabs>
                <w:tab w:val="left" w:pos="1875"/>
              </w:tabs>
              <w:spacing w:line="400" w:lineRule="exact"/>
              <w:jc w:val="center"/>
              <w:rPr>
                <w:rFonts w:ascii="宋体" w:hAnsi="宋体"/>
                <w:color w:val="auto"/>
                <w:kern w:val="0"/>
              </w:rPr>
            </w:pPr>
            <w:r>
              <w:rPr>
                <w:rFonts w:hint="eastAsia" w:ascii="宋体" w:hAnsi="宋体" w:cs="宋体"/>
                <w:color w:val="auto"/>
                <w:szCs w:val="21"/>
              </w:rPr>
              <w:t>应急预案（</w:t>
            </w:r>
            <w:r>
              <w:rPr>
                <w:rFonts w:hint="eastAsia" w:ascii="宋体" w:hAnsi="宋体" w:cs="宋体"/>
                <w:color w:val="auto"/>
                <w:szCs w:val="21"/>
                <w:lang w:val="en-US" w:eastAsia="zh-CN"/>
              </w:rPr>
              <w:t>8</w:t>
            </w:r>
            <w:r>
              <w:rPr>
                <w:rFonts w:hint="eastAsia" w:ascii="宋体" w:hAnsi="宋体" w:cs="宋体"/>
                <w:color w:val="auto"/>
                <w:szCs w:val="21"/>
              </w:rPr>
              <w:t>分）</w:t>
            </w:r>
          </w:p>
        </w:tc>
        <w:tc>
          <w:tcPr>
            <w:tcW w:w="5493" w:type="dxa"/>
            <w:vAlign w:val="center"/>
          </w:tcPr>
          <w:p w14:paraId="31C3232C">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olor w:val="auto"/>
                <w:kern w:val="0"/>
              </w:rPr>
            </w:pPr>
            <w:r>
              <w:rPr>
                <w:rFonts w:hint="eastAsia" w:ascii="宋体" w:hAnsi="宋体"/>
                <w:color w:val="auto"/>
                <w:kern w:val="0"/>
              </w:rPr>
              <w:t>应急预案：</w:t>
            </w:r>
          </w:p>
          <w:p w14:paraId="3447744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olor w:val="auto"/>
                <w:kern w:val="0"/>
              </w:rPr>
            </w:pPr>
            <w:r>
              <w:rPr>
                <w:rFonts w:hint="eastAsia" w:ascii="宋体" w:hAnsi="宋体"/>
                <w:color w:val="auto"/>
                <w:kern w:val="0"/>
              </w:rPr>
              <w:t>投标人建立完备的应急预案体系，内容具体且具有很强的操作性，符合本配送项目实际。</w:t>
            </w:r>
          </w:p>
          <w:p w14:paraId="0CEF990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olor w:val="auto"/>
                <w:kern w:val="0"/>
              </w:rPr>
            </w:pPr>
            <w:r>
              <w:rPr>
                <w:rFonts w:hint="eastAsia" w:ascii="宋体" w:hAnsi="宋体"/>
                <w:color w:val="auto"/>
                <w:kern w:val="0"/>
              </w:rPr>
              <w:t>（1）应急预案完整，可行性、先进性、科学性高，完全满足采购需求的为优得</w:t>
            </w:r>
            <w:r>
              <w:rPr>
                <w:rFonts w:hint="eastAsia" w:ascii="宋体" w:hAnsi="宋体"/>
                <w:color w:val="auto"/>
                <w:kern w:val="0"/>
                <w:lang w:val="en-US" w:eastAsia="zh-CN"/>
              </w:rPr>
              <w:t>8</w:t>
            </w:r>
            <w:r>
              <w:rPr>
                <w:rFonts w:hint="eastAsia" w:ascii="宋体" w:hAnsi="宋体"/>
                <w:color w:val="auto"/>
                <w:kern w:val="0"/>
              </w:rPr>
              <w:t>分；</w:t>
            </w:r>
          </w:p>
          <w:p w14:paraId="1CF8A01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olor w:val="auto"/>
                <w:kern w:val="0"/>
              </w:rPr>
            </w:pPr>
            <w:r>
              <w:rPr>
                <w:rFonts w:hint="eastAsia" w:ascii="宋体" w:hAnsi="宋体"/>
                <w:color w:val="auto"/>
                <w:kern w:val="0"/>
              </w:rPr>
              <w:t>（2）应急预案较完整但稍有欠缺，可行性、先进性、科学性较高，较好的满足采购人需求的为中得</w:t>
            </w:r>
            <w:r>
              <w:rPr>
                <w:rFonts w:hint="eastAsia" w:ascii="宋体" w:hAnsi="宋体"/>
                <w:color w:val="auto"/>
                <w:kern w:val="0"/>
                <w:lang w:val="en-US" w:eastAsia="zh-CN"/>
              </w:rPr>
              <w:t>5</w:t>
            </w:r>
            <w:r>
              <w:rPr>
                <w:rFonts w:hint="eastAsia" w:ascii="宋体" w:hAnsi="宋体"/>
                <w:color w:val="auto"/>
                <w:kern w:val="0"/>
              </w:rPr>
              <w:t>分；</w:t>
            </w:r>
          </w:p>
          <w:p w14:paraId="4E57C12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olor w:val="auto"/>
                <w:kern w:val="0"/>
              </w:rPr>
            </w:pPr>
            <w:r>
              <w:rPr>
                <w:rFonts w:hint="eastAsia" w:ascii="宋体" w:hAnsi="宋体"/>
                <w:color w:val="auto"/>
                <w:kern w:val="0"/>
              </w:rPr>
              <w:t>（3）应急预案内容有明显缺失，可行性、先进性、科学性一般，基本满足采购人需求为差得</w:t>
            </w:r>
            <w:r>
              <w:rPr>
                <w:rFonts w:hint="eastAsia" w:ascii="宋体" w:hAnsi="宋体"/>
                <w:color w:val="auto"/>
                <w:kern w:val="0"/>
                <w:lang w:val="en-US" w:eastAsia="zh-CN"/>
              </w:rPr>
              <w:t>2</w:t>
            </w:r>
            <w:r>
              <w:rPr>
                <w:rFonts w:hint="eastAsia" w:ascii="宋体" w:hAnsi="宋体"/>
                <w:color w:val="auto"/>
                <w:kern w:val="0"/>
              </w:rPr>
              <w:t>分；</w:t>
            </w:r>
          </w:p>
          <w:p w14:paraId="081129D1">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olor w:val="auto"/>
                <w:kern w:val="0"/>
              </w:rPr>
            </w:pPr>
            <w:r>
              <w:rPr>
                <w:rFonts w:hint="eastAsia" w:ascii="宋体" w:hAnsi="宋体"/>
                <w:color w:val="auto"/>
                <w:kern w:val="0"/>
              </w:rPr>
              <w:t>（4）未提供相关内容或内容与本项目无关得0分</w:t>
            </w:r>
          </w:p>
        </w:tc>
      </w:tr>
      <w:tr w14:paraId="495FFD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1" w:hRule="atLeast"/>
          <w:jc w:val="center"/>
        </w:trPr>
        <w:tc>
          <w:tcPr>
            <w:tcW w:w="851" w:type="dxa"/>
            <w:vMerge w:val="restart"/>
            <w:tcBorders>
              <w:right w:val="single" w:color="auto" w:sz="4" w:space="0"/>
            </w:tcBorders>
            <w:vAlign w:val="center"/>
          </w:tcPr>
          <w:p w14:paraId="36EEC232">
            <w:pPr>
              <w:spacing w:line="400" w:lineRule="exact"/>
              <w:jc w:val="both"/>
              <w:rPr>
                <w:rFonts w:ascii="宋体" w:hAnsi="宋体"/>
                <w:color w:val="auto"/>
                <w:kern w:val="0"/>
              </w:rPr>
            </w:pPr>
            <w:r>
              <w:rPr>
                <w:rFonts w:hint="eastAsia" w:ascii="宋体" w:hAnsi="宋体"/>
                <w:color w:val="auto"/>
                <w:kern w:val="0"/>
              </w:rPr>
              <w:t>2.2.2</w:t>
            </w:r>
            <w:r>
              <w:rPr>
                <w:rFonts w:hint="eastAsia" w:ascii="宋体" w:hAnsi="宋体"/>
                <w:color w:val="auto"/>
                <w:kern w:val="0"/>
                <w:lang w:eastAsia="zh-CN"/>
              </w:rPr>
              <w:t>（</w:t>
            </w:r>
            <w:r>
              <w:rPr>
                <w:rFonts w:hint="eastAsia" w:ascii="宋体" w:hAnsi="宋体"/>
                <w:color w:val="auto"/>
                <w:kern w:val="0"/>
                <w:lang w:val="en-US" w:eastAsia="zh-CN"/>
              </w:rPr>
              <w:t>2</w:t>
            </w:r>
            <w:r>
              <w:rPr>
                <w:rFonts w:hint="eastAsia" w:ascii="宋体" w:hAnsi="宋体"/>
                <w:color w:val="auto"/>
                <w:kern w:val="0"/>
                <w:lang w:eastAsia="zh-CN"/>
              </w:rPr>
              <w:t>）</w:t>
            </w:r>
          </w:p>
        </w:tc>
        <w:tc>
          <w:tcPr>
            <w:tcW w:w="567" w:type="dxa"/>
            <w:vMerge w:val="restart"/>
            <w:tcBorders>
              <w:left w:val="single" w:color="auto" w:sz="4" w:space="0"/>
            </w:tcBorders>
            <w:vAlign w:val="center"/>
          </w:tcPr>
          <w:p w14:paraId="5955CE93">
            <w:pPr>
              <w:spacing w:line="400" w:lineRule="exact"/>
              <w:jc w:val="center"/>
              <w:rPr>
                <w:rFonts w:ascii="宋体" w:hAnsi="宋体"/>
                <w:color w:val="auto"/>
                <w:kern w:val="0"/>
              </w:rPr>
            </w:pPr>
            <w:r>
              <w:rPr>
                <w:rFonts w:hint="eastAsia" w:ascii="宋体" w:hAnsi="宋体"/>
                <w:color w:val="auto"/>
                <w:kern w:val="0"/>
              </w:rPr>
              <w:t>商务部分评分标准</w:t>
            </w:r>
          </w:p>
        </w:tc>
        <w:tc>
          <w:tcPr>
            <w:tcW w:w="568" w:type="dxa"/>
            <w:vMerge w:val="restart"/>
            <w:tcBorders>
              <w:right w:val="single" w:color="auto" w:sz="4" w:space="0"/>
            </w:tcBorders>
            <w:vAlign w:val="center"/>
          </w:tcPr>
          <w:p w14:paraId="0104E0BD">
            <w:pPr>
              <w:tabs>
                <w:tab w:val="left" w:pos="1875"/>
              </w:tabs>
              <w:spacing w:line="400" w:lineRule="exact"/>
              <w:jc w:val="center"/>
              <w:rPr>
                <w:rFonts w:ascii="宋体" w:hAnsi="宋体"/>
                <w:color w:val="auto"/>
                <w:kern w:val="0"/>
              </w:rPr>
            </w:pPr>
            <w:r>
              <w:rPr>
                <w:rFonts w:hint="eastAsia" w:ascii="宋体" w:hAnsi="宋体"/>
                <w:color w:val="auto"/>
                <w:kern w:val="0"/>
              </w:rPr>
              <w:t>商务</w:t>
            </w:r>
            <w:r>
              <w:rPr>
                <w:rFonts w:ascii="宋体" w:hAnsi="宋体"/>
                <w:color w:val="auto"/>
                <w:kern w:val="0"/>
              </w:rPr>
              <w:t>评</w:t>
            </w:r>
          </w:p>
          <w:p w14:paraId="76C6363E">
            <w:pPr>
              <w:tabs>
                <w:tab w:val="left" w:pos="1875"/>
              </w:tabs>
              <w:spacing w:line="400" w:lineRule="exact"/>
              <w:jc w:val="center"/>
              <w:rPr>
                <w:rFonts w:ascii="宋体" w:hAnsi="宋体"/>
                <w:color w:val="auto"/>
                <w:kern w:val="0"/>
              </w:rPr>
            </w:pPr>
            <w:r>
              <w:rPr>
                <w:rFonts w:ascii="宋体" w:hAnsi="宋体"/>
                <w:color w:val="auto"/>
                <w:kern w:val="0"/>
              </w:rPr>
              <w:t>审</w:t>
            </w:r>
          </w:p>
        </w:tc>
        <w:tc>
          <w:tcPr>
            <w:tcW w:w="1991" w:type="dxa"/>
            <w:gridSpan w:val="2"/>
            <w:tcBorders>
              <w:left w:val="single" w:color="auto" w:sz="4" w:space="0"/>
            </w:tcBorders>
            <w:vAlign w:val="center"/>
          </w:tcPr>
          <w:p w14:paraId="59A001A2">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业绩</w:t>
            </w:r>
          </w:p>
          <w:p w14:paraId="0A1676E6">
            <w:pPr>
              <w:adjustRightInd w:val="0"/>
              <w:snapToGrid w:val="0"/>
              <w:jc w:val="center"/>
              <w:rPr>
                <w:rFonts w:ascii="宋体" w:hAnsi="宋体"/>
                <w:color w:val="auto"/>
                <w:kern w:val="0"/>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tc>
        <w:tc>
          <w:tcPr>
            <w:tcW w:w="5493" w:type="dxa"/>
            <w:vAlign w:val="bottom"/>
          </w:tcPr>
          <w:p w14:paraId="2882504A">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在满足单位资格业绩的基础上（资格业绩不参与评分），每增加1个下列要求的业绩得</w:t>
            </w:r>
            <w:r>
              <w:rPr>
                <w:rFonts w:hint="eastAsia" w:ascii="宋体" w:hAnsi="宋体"/>
                <w:color w:val="auto"/>
                <w:kern w:val="0"/>
                <w:szCs w:val="21"/>
                <w:highlight w:val="none"/>
                <w:lang w:val="en-US" w:eastAsia="zh-CN"/>
              </w:rPr>
              <w:t>1</w:t>
            </w:r>
            <w:r>
              <w:rPr>
                <w:rFonts w:hint="eastAsia" w:ascii="宋体" w:hAnsi="宋体"/>
                <w:color w:val="auto"/>
                <w:kern w:val="0"/>
                <w:szCs w:val="21"/>
                <w:highlight w:val="none"/>
              </w:rPr>
              <w:t>分，最多得</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rPr>
              <w:t>分。</w:t>
            </w:r>
          </w:p>
          <w:p w14:paraId="676AD22A">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投标人提供的类似业绩应满足以下要求：</w:t>
            </w:r>
          </w:p>
          <w:p w14:paraId="2C44D05A">
            <w:pPr>
              <w:snapToGrid w:val="0"/>
              <w:spacing w:line="400" w:lineRule="exact"/>
              <w:ind w:firstLine="420" w:firstLineChars="200"/>
              <w:rPr>
                <w:rFonts w:hint="eastAsia" w:ascii="宋体" w:hAnsi="宋体"/>
                <w:color w:val="auto"/>
                <w:kern w:val="0"/>
                <w:szCs w:val="21"/>
                <w:highlight w:val="none"/>
                <w:lang w:eastAsia="zh-CN"/>
              </w:rPr>
            </w:pPr>
            <w:r>
              <w:rPr>
                <w:rFonts w:hint="eastAsia" w:ascii="宋体" w:hAnsi="宋体" w:cs="宋体"/>
                <w:snapToGrid w:val="0"/>
                <w:color w:val="auto"/>
                <w:kern w:val="0"/>
                <w:szCs w:val="21"/>
                <w:highlight w:val="none"/>
              </w:rPr>
              <w:t>2022年1月1日至本招标公告发布之日止（以合同签订时间为准），投标人应提供合同内容包含“奶”的配送业绩，服务对象为政府机关或企事业单位；</w:t>
            </w:r>
          </w:p>
          <w:p w14:paraId="71995D5D">
            <w:pPr>
              <w:autoSpaceDE w:val="0"/>
              <w:autoSpaceDN w:val="0"/>
              <w:adjustRightInd w:val="0"/>
              <w:snapToGrid w:val="0"/>
              <w:spacing w:line="400" w:lineRule="exact"/>
              <w:ind w:firstLine="415" w:firstLineChars="198"/>
              <w:rPr>
                <w:rFonts w:ascii="宋体" w:hAnsi="宋体"/>
                <w:b/>
                <w:bCs/>
                <w:color w:val="auto"/>
                <w:szCs w:val="21"/>
                <w:highlight w:val="none"/>
              </w:rPr>
            </w:pPr>
            <w:r>
              <w:rPr>
                <w:rFonts w:hint="eastAsia" w:ascii="宋体" w:hAnsi="宋体"/>
                <w:color w:val="auto"/>
                <w:szCs w:val="21"/>
                <w:highlight w:val="none"/>
              </w:rPr>
              <w:t>投标人须在投标文件资格审查部分提供该业绩的合同协议书证明材料（合同内容需包含“奶”产品）</w:t>
            </w:r>
            <w:r>
              <w:rPr>
                <w:rFonts w:hint="eastAsia" w:ascii="宋体" w:hAnsi="宋体"/>
                <w:color w:val="auto"/>
                <w:szCs w:val="21"/>
                <w:highlight w:val="none"/>
                <w:lang w:eastAsia="zh-CN"/>
              </w:rPr>
              <w:t>，</w:t>
            </w:r>
            <w:r>
              <w:rPr>
                <w:rFonts w:hint="eastAsia" w:ascii="宋体" w:hAnsi="宋体"/>
                <w:color w:val="auto"/>
                <w:szCs w:val="21"/>
                <w:highlight w:val="none"/>
              </w:rPr>
              <w:t>投标人在履行合同有效期内且在本招标公告发布前的任意一个月投标人食材销售的银行收款凭证复印件（</w:t>
            </w:r>
            <w:r>
              <w:rPr>
                <w:rFonts w:hint="eastAsia" w:ascii="宋体" w:hAnsi="宋体"/>
                <w:color w:val="auto"/>
                <w:szCs w:val="21"/>
                <w:highlight w:val="none"/>
                <w:lang w:val="en-US" w:eastAsia="zh-CN"/>
              </w:rPr>
              <w:t>需提供原件</w:t>
            </w:r>
            <w:r>
              <w:rPr>
                <w:rFonts w:hint="eastAsia" w:ascii="宋体" w:hAnsi="宋体"/>
                <w:color w:val="auto"/>
                <w:szCs w:val="21"/>
                <w:highlight w:val="none"/>
              </w:rPr>
              <w:t>）。若上述资料无法体现的，还须提供业主证明</w:t>
            </w:r>
            <w:r>
              <w:rPr>
                <w:rFonts w:hint="eastAsia" w:ascii="宋体" w:hAnsi="宋体"/>
                <w:b/>
                <w:bCs/>
                <w:color w:val="auto"/>
                <w:szCs w:val="21"/>
                <w:highlight w:val="none"/>
              </w:rPr>
              <w:t>。</w:t>
            </w:r>
          </w:p>
          <w:p w14:paraId="4D8E7022">
            <w:pPr>
              <w:autoSpaceDE w:val="0"/>
              <w:autoSpaceDN w:val="0"/>
              <w:adjustRightInd w:val="0"/>
              <w:snapToGrid w:val="0"/>
              <w:spacing w:line="400" w:lineRule="exact"/>
              <w:ind w:firstLine="417" w:firstLineChars="198"/>
              <w:rPr>
                <w:rFonts w:ascii="宋体" w:hAnsi="宋体"/>
                <w:color w:val="auto"/>
                <w:kern w:val="0"/>
                <w:highlight w:val="none"/>
              </w:rPr>
            </w:pPr>
            <w:r>
              <w:rPr>
                <w:rFonts w:hint="eastAsia" w:ascii="宋体" w:hAnsi="宋体"/>
                <w:b/>
                <w:bCs/>
                <w:color w:val="auto"/>
                <w:szCs w:val="21"/>
                <w:highlight w:val="none"/>
              </w:rPr>
              <w:t>注：投标人应对其提供的业绩证明材料的真实性负责，招标人实地考察时，不满足上述业绩要求的，取消中标资格</w:t>
            </w:r>
            <w:r>
              <w:rPr>
                <w:rFonts w:hint="eastAsia" w:ascii="宋体" w:hAnsi="宋体" w:cs="宋体"/>
                <w:b/>
                <w:bCs/>
                <w:color w:val="auto"/>
                <w:szCs w:val="21"/>
                <w:highlight w:val="none"/>
              </w:rPr>
              <w:t>。</w:t>
            </w:r>
          </w:p>
        </w:tc>
      </w:tr>
      <w:tr w14:paraId="04C9A6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851" w:type="dxa"/>
            <w:vMerge w:val="continue"/>
            <w:tcBorders>
              <w:right w:val="single" w:color="auto" w:sz="4" w:space="0"/>
            </w:tcBorders>
            <w:vAlign w:val="center"/>
          </w:tcPr>
          <w:p w14:paraId="6AABF587">
            <w:pPr>
              <w:spacing w:line="400" w:lineRule="exact"/>
              <w:jc w:val="both"/>
              <w:rPr>
                <w:rFonts w:hint="eastAsia" w:ascii="宋体" w:hAnsi="宋体"/>
                <w:color w:val="auto"/>
                <w:kern w:val="0"/>
              </w:rPr>
            </w:pPr>
          </w:p>
        </w:tc>
        <w:tc>
          <w:tcPr>
            <w:tcW w:w="567" w:type="dxa"/>
            <w:vMerge w:val="continue"/>
            <w:tcBorders>
              <w:left w:val="single" w:color="auto" w:sz="4" w:space="0"/>
            </w:tcBorders>
            <w:vAlign w:val="center"/>
          </w:tcPr>
          <w:p w14:paraId="3B2C58E0">
            <w:pPr>
              <w:spacing w:line="400" w:lineRule="exact"/>
              <w:jc w:val="center"/>
              <w:rPr>
                <w:rFonts w:hint="eastAsia" w:ascii="宋体" w:hAnsi="宋体"/>
                <w:color w:val="auto"/>
                <w:kern w:val="0"/>
              </w:rPr>
            </w:pPr>
          </w:p>
        </w:tc>
        <w:tc>
          <w:tcPr>
            <w:tcW w:w="568" w:type="dxa"/>
            <w:vMerge w:val="continue"/>
            <w:tcBorders>
              <w:right w:val="single" w:color="auto" w:sz="4" w:space="0"/>
            </w:tcBorders>
            <w:vAlign w:val="center"/>
          </w:tcPr>
          <w:p w14:paraId="5F22C209">
            <w:pPr>
              <w:tabs>
                <w:tab w:val="left" w:pos="1875"/>
              </w:tabs>
              <w:spacing w:line="400" w:lineRule="exact"/>
              <w:jc w:val="center"/>
              <w:rPr>
                <w:rFonts w:ascii="宋体" w:hAnsi="宋体"/>
                <w:color w:val="auto"/>
                <w:kern w:val="0"/>
              </w:rPr>
            </w:pPr>
          </w:p>
        </w:tc>
        <w:tc>
          <w:tcPr>
            <w:tcW w:w="1991" w:type="dxa"/>
            <w:gridSpan w:val="2"/>
            <w:tcBorders>
              <w:left w:val="single" w:color="auto" w:sz="4" w:space="0"/>
            </w:tcBorders>
            <w:vAlign w:val="center"/>
          </w:tcPr>
          <w:p w14:paraId="3A578494">
            <w:pPr>
              <w:adjustRightInd w:val="0"/>
              <w:snapToGrid w:val="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配送能力</w:t>
            </w:r>
          </w:p>
          <w:p w14:paraId="6B6D2EC1">
            <w:pPr>
              <w:pStyle w:val="18"/>
              <w:jc w:val="center"/>
              <w:rPr>
                <w:rFonts w:hint="default"/>
                <w:color w:val="auto"/>
                <w:highlight w:val="none"/>
                <w:lang w:val="en-US" w:eastAsia="zh-CN"/>
              </w:rPr>
            </w:pPr>
            <w:r>
              <w:rPr>
                <w:rFonts w:hint="eastAsia" w:ascii="宋体" w:hAnsi="宋体" w:cs="宋体"/>
                <w:color w:val="auto"/>
                <w:szCs w:val="21"/>
                <w:highlight w:val="none"/>
                <w:lang w:val="en-US" w:eastAsia="zh-CN"/>
              </w:rPr>
              <w:t>（5分）</w:t>
            </w:r>
          </w:p>
        </w:tc>
        <w:tc>
          <w:tcPr>
            <w:tcW w:w="5493" w:type="dxa"/>
            <w:vAlign w:val="bottom"/>
          </w:tcPr>
          <w:p w14:paraId="7FA8F51B">
            <w:pPr>
              <w:adjustRightInd w:val="0"/>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1.投标人在重庆市主城区具有配送中心仓库，且使用面积在10000（不含）平方米以上得3分，5000（含）至10000平米，得2分，1000（含）-5000平米的得1分，1000平米以下不得分。</w:t>
            </w:r>
          </w:p>
          <w:p w14:paraId="5760A917">
            <w:pPr>
              <w:adjustRightInd w:val="0"/>
              <w:spacing w:line="400" w:lineRule="exact"/>
              <w:rPr>
                <w:rFonts w:hint="eastAsia" w:ascii="宋体" w:hAnsi="宋体"/>
                <w:color w:val="auto"/>
                <w:kern w:val="0"/>
                <w:szCs w:val="21"/>
                <w:highlight w:val="none"/>
                <w:lang w:val="en-US" w:eastAsia="zh-CN"/>
              </w:rPr>
            </w:pPr>
            <w:r>
              <w:rPr>
                <w:rFonts w:hint="eastAsia" w:ascii="宋体" w:hAnsi="宋体" w:cs="宋体"/>
                <w:bCs/>
                <w:color w:val="auto"/>
                <w:szCs w:val="21"/>
              </w:rPr>
              <w:t>投标人自有配送中心仓库的，则提供配送中心仓库的产权证明复印件加盖投标人公章；投标人租赁配送中心仓库的，则提供配送中心仓库的租赁协议复印件及仓库租赁期内任意一个月仓库租金银行转账凭证</w:t>
            </w:r>
            <w:r>
              <w:rPr>
                <w:rFonts w:hint="eastAsia" w:ascii="宋体" w:hAnsi="宋体" w:cs="宋体"/>
                <w:bCs/>
                <w:color w:val="auto"/>
                <w:szCs w:val="21"/>
                <w:lang w:val="en-US" w:eastAsia="zh-CN"/>
              </w:rPr>
              <w:t>复印件</w:t>
            </w:r>
            <w:r>
              <w:rPr>
                <w:rFonts w:hint="eastAsia" w:ascii="宋体" w:hAnsi="宋体" w:cs="宋体"/>
                <w:bCs/>
                <w:color w:val="auto"/>
                <w:szCs w:val="21"/>
              </w:rPr>
              <w:t>（仓库租金支付时间须在本招标公告发布前）复印件加盖投标人公章；并提供投标人配送中心现场照片（须与招标人实地考察时一致）。银行转账凭证</w:t>
            </w:r>
            <w:r>
              <w:rPr>
                <w:rFonts w:hint="eastAsia" w:ascii="宋体" w:hAnsi="宋体" w:cs="宋体"/>
                <w:bCs/>
                <w:color w:val="auto"/>
                <w:szCs w:val="21"/>
                <w:lang w:val="en-US" w:eastAsia="zh-CN"/>
              </w:rPr>
              <w:t>需提供原件</w:t>
            </w:r>
            <w:r>
              <w:rPr>
                <w:rFonts w:hint="eastAsia" w:ascii="宋体" w:hAnsi="宋体" w:cs="宋体"/>
                <w:bCs/>
                <w:color w:val="auto"/>
                <w:szCs w:val="21"/>
              </w:rPr>
              <w:t>。</w:t>
            </w:r>
          </w:p>
          <w:p w14:paraId="2381AFBD">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为保证配送奶制品的安全可靠性，</w:t>
            </w:r>
            <w:r>
              <w:rPr>
                <w:rFonts w:hint="eastAsia" w:ascii="宋体" w:hAnsi="宋体"/>
                <w:color w:val="auto"/>
                <w:kern w:val="0"/>
                <w:szCs w:val="21"/>
                <w:highlight w:val="none"/>
              </w:rPr>
              <w:t>投标人具备自有</w:t>
            </w:r>
            <w:r>
              <w:rPr>
                <w:rFonts w:hint="eastAsia" w:ascii="宋体" w:hAnsi="宋体"/>
                <w:color w:val="auto"/>
                <w:kern w:val="0"/>
                <w:szCs w:val="21"/>
                <w:highlight w:val="none"/>
                <w:lang w:val="en-US" w:eastAsia="zh-CN"/>
              </w:rPr>
              <w:t>冷藏</w:t>
            </w:r>
            <w:r>
              <w:rPr>
                <w:rFonts w:hint="eastAsia" w:ascii="宋体" w:hAnsi="宋体"/>
                <w:color w:val="auto"/>
                <w:kern w:val="0"/>
                <w:szCs w:val="21"/>
                <w:highlight w:val="none"/>
              </w:rPr>
              <w:t>运输车辆</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rPr>
              <w:t>辆</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一用一备</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得</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rPr>
              <w:t>分</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租用车辆不得分</w:t>
            </w:r>
            <w:r>
              <w:rPr>
                <w:rFonts w:hint="eastAsia" w:ascii="宋体" w:hAnsi="宋体"/>
                <w:color w:val="auto"/>
                <w:kern w:val="0"/>
                <w:szCs w:val="21"/>
                <w:highlight w:val="none"/>
              </w:rPr>
              <w:t>。</w:t>
            </w:r>
          </w:p>
          <w:p w14:paraId="74C4F2E0">
            <w:pPr>
              <w:snapToGrid w:val="0"/>
              <w:spacing w:line="400" w:lineRule="exact"/>
              <w:ind w:firstLine="422" w:firstLineChars="200"/>
              <w:rPr>
                <w:rFonts w:hint="eastAsia" w:ascii="宋体" w:hAnsi="宋体" w:eastAsia="宋体"/>
                <w:b/>
                <w:bCs/>
                <w:color w:val="auto"/>
                <w:szCs w:val="21"/>
                <w:highlight w:val="none"/>
                <w:lang w:eastAsia="zh-CN"/>
              </w:rPr>
            </w:pPr>
            <w:r>
              <w:rPr>
                <w:rFonts w:hint="eastAsia" w:ascii="宋体" w:hAnsi="宋体"/>
                <w:b/>
                <w:bCs/>
                <w:color w:val="auto"/>
                <w:szCs w:val="21"/>
                <w:highlight w:val="none"/>
              </w:rPr>
              <w:t>投标人须在投标文件资格审查部分提供</w:t>
            </w:r>
            <w:r>
              <w:rPr>
                <w:rFonts w:hint="eastAsia" w:ascii="宋体" w:hAnsi="宋体"/>
                <w:b/>
                <w:bCs/>
                <w:color w:val="auto"/>
                <w:szCs w:val="21"/>
                <w:highlight w:val="none"/>
                <w:lang w:val="en-US" w:eastAsia="zh-CN"/>
              </w:rPr>
              <w:t>配送中心、自有车辆行驶证（行驶证上载明的所有人须为投标人）、配送车辆照片（包括车辆正面、侧面照片）等</w:t>
            </w:r>
            <w:r>
              <w:rPr>
                <w:rFonts w:hint="eastAsia" w:ascii="宋体" w:hAnsi="宋体"/>
                <w:b/>
                <w:bCs/>
                <w:color w:val="auto"/>
                <w:szCs w:val="21"/>
                <w:highlight w:val="none"/>
              </w:rPr>
              <w:t>证明材料复印件</w:t>
            </w:r>
            <w:r>
              <w:rPr>
                <w:rFonts w:hint="eastAsia" w:ascii="宋体" w:hAnsi="宋体"/>
                <w:b/>
                <w:bCs/>
                <w:color w:val="auto"/>
                <w:szCs w:val="21"/>
                <w:highlight w:val="none"/>
                <w:lang w:val="en-US" w:eastAsia="zh-CN"/>
              </w:rPr>
              <w:t>并</w:t>
            </w:r>
            <w:r>
              <w:rPr>
                <w:rFonts w:hint="eastAsia" w:ascii="宋体" w:hAnsi="宋体"/>
                <w:b/>
                <w:bCs/>
                <w:color w:val="auto"/>
                <w:szCs w:val="21"/>
                <w:highlight w:val="none"/>
              </w:rPr>
              <w:t>加盖投标单位法人章</w:t>
            </w:r>
            <w:r>
              <w:rPr>
                <w:rFonts w:hint="eastAsia" w:ascii="宋体" w:hAnsi="宋体"/>
                <w:b/>
                <w:bCs/>
                <w:color w:val="auto"/>
                <w:szCs w:val="21"/>
                <w:highlight w:val="none"/>
                <w:lang w:eastAsia="zh-CN"/>
              </w:rPr>
              <w:t>。</w:t>
            </w:r>
          </w:p>
        </w:tc>
      </w:tr>
      <w:tr w14:paraId="2218F5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continue"/>
            <w:tcBorders>
              <w:right w:val="single" w:color="auto" w:sz="4" w:space="0"/>
            </w:tcBorders>
            <w:vAlign w:val="center"/>
          </w:tcPr>
          <w:p w14:paraId="64E482BD">
            <w:pPr>
              <w:spacing w:line="400" w:lineRule="exact"/>
              <w:ind w:firstLine="210" w:firstLineChars="100"/>
              <w:jc w:val="center"/>
              <w:rPr>
                <w:rFonts w:hint="eastAsia" w:ascii="宋体" w:hAnsi="宋体"/>
                <w:color w:val="auto"/>
                <w:kern w:val="0"/>
              </w:rPr>
            </w:pPr>
          </w:p>
        </w:tc>
        <w:tc>
          <w:tcPr>
            <w:tcW w:w="567" w:type="dxa"/>
            <w:vMerge w:val="continue"/>
            <w:tcBorders>
              <w:left w:val="single" w:color="auto" w:sz="4" w:space="0"/>
            </w:tcBorders>
            <w:vAlign w:val="center"/>
          </w:tcPr>
          <w:p w14:paraId="4221A752">
            <w:pPr>
              <w:spacing w:line="400" w:lineRule="exact"/>
              <w:jc w:val="center"/>
              <w:rPr>
                <w:rFonts w:hint="eastAsia" w:ascii="宋体" w:hAnsi="宋体"/>
                <w:color w:val="auto"/>
                <w:kern w:val="0"/>
              </w:rPr>
            </w:pPr>
          </w:p>
        </w:tc>
        <w:tc>
          <w:tcPr>
            <w:tcW w:w="568" w:type="dxa"/>
            <w:vMerge w:val="continue"/>
            <w:tcBorders>
              <w:right w:val="single" w:color="auto" w:sz="4" w:space="0"/>
            </w:tcBorders>
            <w:vAlign w:val="center"/>
          </w:tcPr>
          <w:p w14:paraId="3100381E">
            <w:pPr>
              <w:tabs>
                <w:tab w:val="left" w:pos="1875"/>
              </w:tabs>
              <w:spacing w:line="400" w:lineRule="exact"/>
              <w:jc w:val="center"/>
              <w:rPr>
                <w:rFonts w:ascii="宋体" w:hAnsi="宋体"/>
                <w:color w:val="auto"/>
                <w:kern w:val="0"/>
              </w:rPr>
            </w:pPr>
          </w:p>
        </w:tc>
        <w:tc>
          <w:tcPr>
            <w:tcW w:w="1991" w:type="dxa"/>
            <w:gridSpan w:val="2"/>
            <w:tcBorders>
              <w:left w:val="single" w:color="auto" w:sz="4" w:space="0"/>
            </w:tcBorders>
            <w:vAlign w:val="center"/>
          </w:tcPr>
          <w:p w14:paraId="4A4D75E2">
            <w:pPr>
              <w:adjustRightInd w:val="0"/>
              <w:snapToGrid w:val="0"/>
              <w:jc w:val="center"/>
              <w:rPr>
                <w:rFonts w:hint="eastAsia" w:ascii="宋体" w:hAnsi="宋体" w:cs="宋体"/>
                <w:color w:val="auto"/>
                <w:szCs w:val="21"/>
              </w:rPr>
            </w:pPr>
            <w:r>
              <w:rPr>
                <w:rFonts w:hint="eastAsia" w:ascii="宋体" w:hAnsi="宋体" w:cs="宋体"/>
                <w:color w:val="auto"/>
                <w:szCs w:val="21"/>
              </w:rPr>
              <w:t>服务承诺</w:t>
            </w:r>
          </w:p>
          <w:p w14:paraId="59D10B60">
            <w:pPr>
              <w:adjustRightInd w:val="0"/>
              <w:snapToGrid w:val="0"/>
              <w:jc w:val="center"/>
              <w:rPr>
                <w:rFonts w:ascii="宋体" w:hAnsi="宋体"/>
                <w:color w:val="auto"/>
                <w:kern w:val="0"/>
              </w:rPr>
            </w:pP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分）</w:t>
            </w:r>
          </w:p>
        </w:tc>
        <w:tc>
          <w:tcPr>
            <w:tcW w:w="5493" w:type="dxa"/>
            <w:vAlign w:val="bottom"/>
          </w:tcPr>
          <w:p w14:paraId="479A947F">
            <w:pPr>
              <w:snapToGrid w:val="0"/>
              <w:spacing w:line="400" w:lineRule="exact"/>
              <w:ind w:firstLine="420" w:firstLineChars="200"/>
              <w:rPr>
                <w:rFonts w:hint="eastAsia" w:ascii="宋体" w:hAnsi="宋体"/>
                <w:color w:val="auto"/>
                <w:kern w:val="0"/>
                <w:szCs w:val="21"/>
                <w:lang w:eastAsia="zh-CN"/>
              </w:rPr>
            </w:pPr>
            <w:r>
              <w:rPr>
                <w:rFonts w:hint="eastAsia" w:ascii="宋体" w:hAnsi="宋体"/>
                <w:color w:val="auto"/>
                <w:kern w:val="0"/>
                <w:szCs w:val="21"/>
                <w:lang w:val="en-US" w:eastAsia="zh-CN"/>
              </w:rPr>
              <w:t>1.</w:t>
            </w:r>
            <w:r>
              <w:rPr>
                <w:rFonts w:hint="eastAsia" w:ascii="宋体" w:hAnsi="宋体"/>
                <w:color w:val="auto"/>
                <w:kern w:val="0"/>
                <w:szCs w:val="21"/>
              </w:rPr>
              <w:t>服务承诺：投标人承诺按要求在每日7点以前配送食材到达招标范围所属各食堂的，且应急配送在30分钟内予以响应的，得</w:t>
            </w:r>
            <w:r>
              <w:rPr>
                <w:rFonts w:hint="eastAsia" w:ascii="宋体" w:hAnsi="宋体"/>
                <w:color w:val="auto"/>
                <w:kern w:val="0"/>
                <w:szCs w:val="21"/>
                <w:lang w:val="en-US" w:eastAsia="zh-CN"/>
              </w:rPr>
              <w:t>1</w:t>
            </w:r>
            <w:r>
              <w:rPr>
                <w:rFonts w:hint="eastAsia" w:ascii="宋体" w:hAnsi="宋体"/>
                <w:color w:val="auto"/>
                <w:kern w:val="0"/>
                <w:szCs w:val="21"/>
              </w:rPr>
              <w:t>分，否则不得分</w:t>
            </w:r>
            <w:r>
              <w:rPr>
                <w:rFonts w:hint="eastAsia" w:ascii="宋体" w:hAnsi="宋体"/>
                <w:color w:val="auto"/>
                <w:kern w:val="0"/>
                <w:szCs w:val="21"/>
                <w:lang w:eastAsia="zh-CN"/>
              </w:rPr>
              <w:t>。</w:t>
            </w:r>
          </w:p>
          <w:p w14:paraId="0CABF953">
            <w:pPr>
              <w:snapToGrid w:val="0"/>
              <w:spacing w:line="400" w:lineRule="exact"/>
              <w:ind w:firstLine="420" w:firstLineChars="200"/>
              <w:rPr>
                <w:rFonts w:hint="eastAsia" w:ascii="宋体" w:hAnsi="宋体"/>
                <w:color w:val="auto"/>
                <w:kern w:val="0"/>
                <w:szCs w:val="21"/>
              </w:rPr>
            </w:pPr>
            <w:r>
              <w:rPr>
                <w:rFonts w:hint="eastAsia" w:ascii="宋体" w:hAnsi="宋体"/>
                <w:color w:val="auto"/>
                <w:kern w:val="0"/>
                <w:szCs w:val="21"/>
                <w:lang w:val="en-US" w:eastAsia="zh-CN"/>
              </w:rPr>
              <w:t>2.</w:t>
            </w:r>
            <w:r>
              <w:rPr>
                <w:rFonts w:hint="eastAsia" w:ascii="宋体" w:hAnsi="宋体"/>
                <w:color w:val="auto"/>
                <w:kern w:val="0"/>
                <w:szCs w:val="21"/>
              </w:rPr>
              <w:t>售后服务能力：针对本项目设置相应售后服务机构及服务人员情况，并对配送过程中出现的问题进行即时处理。根据优劣评分，优得2分，中得1分，差或未提供得0分。</w:t>
            </w:r>
          </w:p>
          <w:p w14:paraId="730A0864">
            <w:pPr>
              <w:numPr>
                <w:ilvl w:val="0"/>
                <w:numId w:val="0"/>
              </w:numPr>
              <w:adjustRightInd w:val="0"/>
              <w:snapToGrid w:val="0"/>
              <w:ind w:firstLine="422" w:firstLineChars="200"/>
              <w:rPr>
                <w:rFonts w:ascii="宋体" w:hAnsi="宋体"/>
                <w:color w:val="auto"/>
                <w:kern w:val="0"/>
              </w:rPr>
            </w:pPr>
            <w:r>
              <w:rPr>
                <w:rFonts w:hint="eastAsia" w:ascii="宋体" w:hAnsi="宋体"/>
                <w:b/>
                <w:bCs/>
                <w:color w:val="auto"/>
                <w:szCs w:val="21"/>
              </w:rPr>
              <w:t>投标人须在投标文件资格审查部分提供该</w:t>
            </w:r>
            <w:r>
              <w:rPr>
                <w:rFonts w:hint="eastAsia" w:ascii="宋体" w:hAnsi="宋体"/>
                <w:b/>
                <w:bCs/>
                <w:color w:val="auto"/>
                <w:szCs w:val="21"/>
                <w:lang w:val="en-US" w:eastAsia="zh-CN"/>
              </w:rPr>
              <w:t>承诺以及售后服务能力，格式自拟</w:t>
            </w:r>
            <w:r>
              <w:rPr>
                <w:rFonts w:hint="eastAsia" w:ascii="宋体" w:hAnsi="宋体" w:cs="宋体"/>
                <w:color w:val="auto"/>
                <w:szCs w:val="21"/>
              </w:rPr>
              <w:t xml:space="preserve">。             </w:t>
            </w:r>
          </w:p>
        </w:tc>
      </w:tr>
      <w:tr w14:paraId="578B17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Align w:val="center"/>
          </w:tcPr>
          <w:p w14:paraId="1C1E57CB">
            <w:pPr>
              <w:spacing w:line="400" w:lineRule="exact"/>
              <w:jc w:val="center"/>
              <w:rPr>
                <w:rFonts w:hint="eastAsia" w:ascii="宋体" w:hAnsi="宋体" w:eastAsia="宋体"/>
                <w:color w:val="auto"/>
                <w:kern w:val="0"/>
                <w:lang w:eastAsia="zh-CN"/>
              </w:rPr>
            </w:pPr>
            <w:r>
              <w:rPr>
                <w:rFonts w:ascii="宋体" w:hAnsi="宋体"/>
                <w:color w:val="auto"/>
                <w:kern w:val="0"/>
              </w:rPr>
              <w:t>2.2.</w:t>
            </w:r>
            <w:r>
              <w:rPr>
                <w:rFonts w:hint="eastAsia" w:ascii="宋体" w:hAnsi="宋体"/>
                <w:color w:val="auto"/>
                <w:kern w:val="0"/>
                <w:lang w:val="en-US" w:eastAsia="zh-CN"/>
              </w:rPr>
              <w:t>3</w:t>
            </w:r>
          </w:p>
        </w:tc>
        <w:tc>
          <w:tcPr>
            <w:tcW w:w="2113" w:type="dxa"/>
            <w:gridSpan w:val="3"/>
            <w:vAlign w:val="center"/>
          </w:tcPr>
          <w:p w14:paraId="1EF87F79">
            <w:pPr>
              <w:spacing w:line="400" w:lineRule="exact"/>
              <w:jc w:val="center"/>
              <w:rPr>
                <w:rFonts w:ascii="宋体" w:hAnsi="宋体"/>
                <w:color w:val="auto"/>
                <w:kern w:val="0"/>
              </w:rPr>
            </w:pPr>
            <w:r>
              <w:rPr>
                <w:rFonts w:ascii="宋体" w:hAnsi="宋体"/>
                <w:color w:val="auto"/>
                <w:kern w:val="0"/>
              </w:rPr>
              <w:t>评标基准价计算方法</w:t>
            </w:r>
          </w:p>
        </w:tc>
        <w:tc>
          <w:tcPr>
            <w:tcW w:w="1013" w:type="dxa"/>
            <w:vAlign w:val="center"/>
          </w:tcPr>
          <w:p w14:paraId="6BA4A838">
            <w:pPr>
              <w:spacing w:line="400" w:lineRule="exact"/>
              <w:jc w:val="center"/>
              <w:rPr>
                <w:rFonts w:hint="eastAsia" w:ascii="宋体" w:hAnsi="宋体" w:eastAsia="宋体"/>
                <w:color w:val="auto"/>
                <w:kern w:val="0"/>
                <w:lang w:eastAsia="zh-CN"/>
              </w:rPr>
            </w:pPr>
            <w:r>
              <w:rPr>
                <w:rFonts w:hint="eastAsia" w:ascii="宋体" w:hAnsi="宋体"/>
                <w:color w:val="auto"/>
                <w:kern w:val="0"/>
                <w:lang w:eastAsia="zh-CN"/>
              </w:rPr>
              <w:t>投标报价</w:t>
            </w:r>
          </w:p>
        </w:tc>
        <w:tc>
          <w:tcPr>
            <w:tcW w:w="5493" w:type="dxa"/>
          </w:tcPr>
          <w:p w14:paraId="7517DACC">
            <w:pPr>
              <w:snapToGrid w:val="0"/>
              <w:spacing w:line="400" w:lineRule="exact"/>
              <w:ind w:firstLine="420" w:firstLineChars="200"/>
              <w:rPr>
                <w:rFonts w:ascii="宋体" w:hAnsi="宋体"/>
                <w:i/>
                <w:color w:val="auto"/>
                <w:kern w:val="0"/>
                <w:szCs w:val="21"/>
              </w:rPr>
            </w:pPr>
            <w:r>
              <w:rPr>
                <w:rFonts w:ascii="宋体" w:hAnsi="宋体"/>
                <w:color w:val="auto"/>
                <w:kern w:val="0"/>
                <w:szCs w:val="21"/>
              </w:rPr>
              <w:t>所有通过初步评审合格的投标人</w:t>
            </w:r>
            <w:r>
              <w:rPr>
                <w:rFonts w:ascii="宋体" w:hAnsi="宋体"/>
                <w:color w:val="auto"/>
                <w:szCs w:val="21"/>
              </w:rPr>
              <w:t>的</w:t>
            </w:r>
            <w:r>
              <w:rPr>
                <w:rFonts w:hint="eastAsia" w:ascii="宋体" w:hAnsi="宋体"/>
                <w:color w:val="auto"/>
                <w:szCs w:val="21"/>
                <w:lang w:eastAsia="zh-CN"/>
              </w:rPr>
              <w:t>投标报价</w:t>
            </w:r>
            <w:r>
              <w:rPr>
                <w:rFonts w:ascii="宋体" w:hAnsi="宋体"/>
                <w:color w:val="auto"/>
                <w:kern w:val="0"/>
                <w:szCs w:val="21"/>
              </w:rPr>
              <w:t>中去掉六分之一（不能整除的按小数点前整数取整，不足六家报价则不去掉）的最低价和相同家数的最高价后的算术平均值</w:t>
            </w:r>
            <w:r>
              <w:rPr>
                <w:rFonts w:hint="eastAsia" w:ascii="宋体" w:hAnsi="宋体"/>
                <w:color w:val="auto"/>
                <w:kern w:val="0"/>
                <w:szCs w:val="21"/>
              </w:rPr>
              <w:t>，即为本项目的</w:t>
            </w:r>
            <w:r>
              <w:rPr>
                <w:rFonts w:hint="eastAsia" w:ascii="宋体" w:hAnsi="宋体"/>
                <w:color w:val="auto"/>
                <w:kern w:val="0"/>
                <w:szCs w:val="21"/>
                <w:lang w:eastAsia="zh-CN"/>
              </w:rPr>
              <w:t>投标报价</w:t>
            </w:r>
            <w:r>
              <w:rPr>
                <w:rFonts w:hint="eastAsia" w:ascii="宋体" w:hAnsi="宋体"/>
                <w:color w:val="auto"/>
                <w:kern w:val="0"/>
                <w:szCs w:val="21"/>
              </w:rPr>
              <w:t>的评标基准价。</w:t>
            </w:r>
          </w:p>
          <w:p w14:paraId="56DCF243">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评标基准价计算的最终</w:t>
            </w:r>
            <w:r>
              <w:rPr>
                <w:rFonts w:ascii="宋体" w:hAnsi="宋体"/>
                <w:color w:val="auto"/>
                <w:kern w:val="0"/>
                <w:szCs w:val="21"/>
              </w:rPr>
              <w:t>结果取小数点后两位，第三位四舍五入。</w:t>
            </w:r>
          </w:p>
          <w:p w14:paraId="577D1F80">
            <w:pPr>
              <w:snapToGrid w:val="0"/>
              <w:spacing w:line="400" w:lineRule="exact"/>
              <w:ind w:firstLine="420" w:firstLineChars="200"/>
              <w:rPr>
                <w:rFonts w:ascii="宋体" w:hAnsi="宋体"/>
                <w:color w:val="auto"/>
                <w:kern w:val="0"/>
                <w:szCs w:val="21"/>
              </w:rPr>
            </w:pPr>
            <w:r>
              <w:rPr>
                <w:rFonts w:ascii="宋体" w:hAnsi="宋体"/>
                <w:color w:val="auto"/>
                <w:kern w:val="0"/>
                <w:szCs w:val="21"/>
              </w:rPr>
              <w:t>在评标基准价计算完成后（除计算错误外），在后续的评审中不得再对其做出调整。</w:t>
            </w:r>
          </w:p>
        </w:tc>
      </w:tr>
      <w:tr w14:paraId="483936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695CDA0F">
            <w:pPr>
              <w:spacing w:line="400" w:lineRule="exact"/>
              <w:jc w:val="center"/>
              <w:rPr>
                <w:rFonts w:ascii="宋体" w:hAnsi="宋体"/>
                <w:color w:val="auto"/>
                <w:kern w:val="0"/>
              </w:rPr>
            </w:pPr>
            <w:r>
              <w:rPr>
                <w:rFonts w:ascii="宋体" w:hAnsi="宋体"/>
                <w:color w:val="auto"/>
                <w:kern w:val="0"/>
              </w:rPr>
              <w:t>2.2.</w:t>
            </w:r>
            <w:r>
              <w:rPr>
                <w:rFonts w:hint="eastAsia" w:ascii="宋体" w:hAnsi="宋体"/>
                <w:color w:val="auto"/>
                <w:kern w:val="0"/>
              </w:rPr>
              <w:t>4</w:t>
            </w:r>
          </w:p>
        </w:tc>
        <w:tc>
          <w:tcPr>
            <w:tcW w:w="3126" w:type="dxa"/>
            <w:gridSpan w:val="4"/>
            <w:vAlign w:val="center"/>
          </w:tcPr>
          <w:p w14:paraId="5218B7DB">
            <w:pPr>
              <w:spacing w:line="400" w:lineRule="exact"/>
              <w:jc w:val="center"/>
              <w:rPr>
                <w:rFonts w:ascii="宋体" w:hAnsi="宋体"/>
                <w:color w:val="auto"/>
                <w:kern w:val="0"/>
              </w:rPr>
            </w:pPr>
            <w:r>
              <w:rPr>
                <w:rFonts w:hint="eastAsia" w:ascii="宋体" w:hAnsi="宋体"/>
                <w:color w:val="auto"/>
                <w:kern w:val="0"/>
              </w:rPr>
              <w:t>允许偏差率</w:t>
            </w:r>
          </w:p>
        </w:tc>
        <w:tc>
          <w:tcPr>
            <w:tcW w:w="5493" w:type="dxa"/>
            <w:vAlign w:val="center"/>
          </w:tcPr>
          <w:p w14:paraId="1FFC4CDF">
            <w:pPr>
              <w:spacing w:line="400" w:lineRule="exact"/>
              <w:ind w:firstLine="420" w:firstLineChars="200"/>
              <w:jc w:val="left"/>
              <w:rPr>
                <w:rFonts w:ascii="宋体" w:hAnsi="宋体"/>
                <w:color w:val="auto"/>
                <w:kern w:val="0"/>
              </w:rPr>
            </w:pPr>
            <w:r>
              <w:rPr>
                <w:rFonts w:hint="eastAsia" w:ascii="宋体" w:hAnsi="宋体"/>
                <w:color w:val="auto"/>
                <w:kern w:val="0"/>
                <w:lang w:eastAsia="zh-CN"/>
              </w:rPr>
              <w:t>投标报价</w:t>
            </w:r>
            <w:r>
              <w:rPr>
                <w:rFonts w:ascii="宋体" w:hAnsi="宋体"/>
                <w:color w:val="auto"/>
                <w:kern w:val="0"/>
              </w:rPr>
              <w:t>的偏差率计算公式</w:t>
            </w:r>
          </w:p>
          <w:p w14:paraId="46C88E4C">
            <w:pPr>
              <w:spacing w:line="400" w:lineRule="exact"/>
              <w:ind w:firstLine="420" w:firstLineChars="200"/>
              <w:jc w:val="left"/>
              <w:rPr>
                <w:rFonts w:ascii="宋体" w:hAnsi="宋体"/>
                <w:color w:val="auto"/>
                <w:kern w:val="0"/>
              </w:rPr>
            </w:pPr>
            <w:r>
              <w:rPr>
                <w:rFonts w:ascii="宋体" w:hAnsi="宋体"/>
                <w:color w:val="auto"/>
                <w:kern w:val="0"/>
              </w:rPr>
              <w:t>偏差率</w:t>
            </w:r>
            <w:r>
              <w:rPr>
                <w:rFonts w:ascii="宋体" w:hAnsi="宋体"/>
                <w:color w:val="auto"/>
                <w:kern w:val="0"/>
                <w:sz w:val="28"/>
                <w:szCs w:val="28"/>
              </w:rPr>
              <w:t>=</w:t>
            </w:r>
            <w:r>
              <w:rPr>
                <w:rFonts w:ascii="宋体" w:hAnsi="宋体"/>
                <w:color w:val="auto"/>
                <w:kern w:val="0"/>
              </w:rPr>
              <w:t>100％×（投标人报价一评标基准价）／评标基准价</w:t>
            </w:r>
          </w:p>
          <w:p w14:paraId="41347E49">
            <w:pPr>
              <w:spacing w:line="400" w:lineRule="exact"/>
              <w:ind w:firstLine="200"/>
              <w:rPr>
                <w:rFonts w:ascii="宋体" w:hAnsi="宋体"/>
                <w:color w:val="auto"/>
                <w:kern w:val="0"/>
              </w:rPr>
            </w:pPr>
            <w:r>
              <w:rPr>
                <w:rFonts w:ascii="宋体" w:hAnsi="宋体"/>
                <w:color w:val="auto"/>
                <w:kern w:val="0"/>
              </w:rPr>
              <w:t xml:space="preserve">  偏差率</w:t>
            </w:r>
            <w:r>
              <w:rPr>
                <w:rFonts w:ascii="宋体" w:hAnsi="宋体"/>
                <w:color w:val="auto"/>
                <w:kern w:val="0"/>
                <w:szCs w:val="21"/>
              </w:rPr>
              <w:t>计算的最终结果</w:t>
            </w:r>
            <w:r>
              <w:rPr>
                <w:rFonts w:hint="eastAsia" w:ascii="宋体" w:hAnsi="宋体"/>
                <w:color w:val="auto"/>
                <w:kern w:val="0"/>
                <w:szCs w:val="21"/>
              </w:rPr>
              <w:t>取</w:t>
            </w:r>
            <w:r>
              <w:rPr>
                <w:rFonts w:ascii="宋体" w:hAnsi="宋体"/>
                <w:color w:val="auto"/>
                <w:kern w:val="0"/>
                <w:szCs w:val="21"/>
              </w:rPr>
              <w:t>小数点后两位，小数点后第三位“四舍五入”。</w:t>
            </w:r>
          </w:p>
        </w:tc>
      </w:tr>
      <w:tr w14:paraId="1FC148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Align w:val="center"/>
          </w:tcPr>
          <w:p w14:paraId="13A7033A">
            <w:pPr>
              <w:spacing w:line="400" w:lineRule="exact"/>
              <w:jc w:val="center"/>
              <w:rPr>
                <w:rFonts w:ascii="宋体" w:hAnsi="宋体"/>
                <w:color w:val="auto"/>
                <w:kern w:val="0"/>
              </w:rPr>
            </w:pPr>
            <w:r>
              <w:rPr>
                <w:rFonts w:ascii="宋体" w:hAnsi="宋体"/>
                <w:color w:val="auto"/>
              </w:rPr>
              <w:t>3</w:t>
            </w:r>
          </w:p>
        </w:tc>
        <w:tc>
          <w:tcPr>
            <w:tcW w:w="1135" w:type="dxa"/>
            <w:gridSpan w:val="2"/>
            <w:vAlign w:val="center"/>
          </w:tcPr>
          <w:p w14:paraId="7D57A276">
            <w:pPr>
              <w:spacing w:line="400" w:lineRule="exact"/>
              <w:jc w:val="center"/>
              <w:rPr>
                <w:rFonts w:ascii="宋体" w:hAnsi="宋体"/>
                <w:color w:val="auto"/>
                <w:kern w:val="0"/>
              </w:rPr>
            </w:pPr>
            <w:r>
              <w:rPr>
                <w:rFonts w:ascii="宋体" w:hAnsi="宋体"/>
                <w:color w:val="auto"/>
              </w:rPr>
              <w:t>评标程序</w:t>
            </w:r>
          </w:p>
        </w:tc>
        <w:tc>
          <w:tcPr>
            <w:tcW w:w="7484" w:type="dxa"/>
            <w:gridSpan w:val="3"/>
          </w:tcPr>
          <w:p w14:paraId="5A00E319">
            <w:pPr>
              <w:spacing w:line="400" w:lineRule="exact"/>
              <w:ind w:firstLine="420" w:firstLineChars="200"/>
              <w:rPr>
                <w:rFonts w:ascii="宋体" w:hAnsi="宋体"/>
                <w:color w:val="auto"/>
                <w:szCs w:val="21"/>
              </w:rPr>
            </w:pPr>
            <w:r>
              <w:rPr>
                <w:rFonts w:hint="eastAsia" w:ascii="宋体" w:hAnsi="宋体"/>
                <w:color w:val="auto"/>
                <w:szCs w:val="21"/>
              </w:rPr>
              <w:t>1.按本章评标办法第3.1款进行初步评审。未通过初步评审或评标委员会认定为无效的投标文件的不再进行后续评审。</w:t>
            </w:r>
          </w:p>
          <w:p w14:paraId="5C789BFB">
            <w:pPr>
              <w:spacing w:line="400" w:lineRule="exact"/>
              <w:ind w:firstLine="420" w:firstLineChars="200"/>
              <w:rPr>
                <w:rFonts w:hint="eastAsia" w:ascii="宋体" w:hAnsi="宋体"/>
                <w:color w:val="auto"/>
                <w:szCs w:val="21"/>
                <w:lang w:eastAsia="zh-CN"/>
              </w:rPr>
            </w:pPr>
            <w:r>
              <w:rPr>
                <w:rFonts w:hint="eastAsia" w:ascii="宋体" w:hAnsi="宋体"/>
                <w:color w:val="auto"/>
                <w:szCs w:val="21"/>
              </w:rPr>
              <w:t>2.按本章评标办法前附表第2.2.2</w:t>
            </w: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rPr>
              <w:t>项及第3.2.1（1）目的规定对技术部分进行评审</w:t>
            </w:r>
            <w:r>
              <w:rPr>
                <w:rFonts w:hint="eastAsia" w:ascii="宋体" w:hAnsi="宋体"/>
                <w:color w:val="auto"/>
                <w:szCs w:val="21"/>
                <w:lang w:eastAsia="zh-CN"/>
              </w:rPr>
              <w:t>。</w:t>
            </w:r>
          </w:p>
          <w:p w14:paraId="2DD78763">
            <w:pPr>
              <w:spacing w:line="400" w:lineRule="exact"/>
              <w:ind w:firstLine="420" w:firstLineChars="200"/>
              <w:rPr>
                <w:rFonts w:ascii="宋体" w:hAnsi="宋体"/>
                <w:color w:val="auto"/>
                <w:szCs w:val="21"/>
              </w:rPr>
            </w:pPr>
            <w:r>
              <w:rPr>
                <w:rFonts w:hint="eastAsia" w:ascii="宋体" w:hAnsi="宋体"/>
                <w:color w:val="auto"/>
                <w:szCs w:val="21"/>
              </w:rPr>
              <w:t>3.按本章评标办法前附表第2.2.2（2）目及第3.2.1（2）目的规定对商务部分进行评审。</w:t>
            </w:r>
          </w:p>
          <w:p w14:paraId="54A947D2">
            <w:pPr>
              <w:spacing w:line="400" w:lineRule="exact"/>
              <w:ind w:firstLine="420" w:firstLineChars="200"/>
              <w:rPr>
                <w:rFonts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因评标委员会作否决投标处理导致有效投标人不足三个的，评标委员会应当否决所有投标。但是有效投标人的经济、技术等指标仍然具有市场竞争力，能够满足招标文件要求的，评标委员会可以继续评标并确定中标候选人。</w:t>
            </w:r>
          </w:p>
          <w:p w14:paraId="462ED00B">
            <w:pPr>
              <w:spacing w:line="400" w:lineRule="exact"/>
              <w:ind w:firstLine="420" w:firstLineChars="200"/>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.对初步评审合格的投标人按照本章第2.2.3项计算方法计算评标基准价，并按本附表第3.2.1（2）目规定的评分方法对</w:t>
            </w:r>
            <w:r>
              <w:rPr>
                <w:rFonts w:hint="eastAsia" w:ascii="宋体" w:hAnsi="宋体"/>
                <w:color w:val="auto"/>
                <w:szCs w:val="21"/>
                <w:lang w:eastAsia="zh-CN"/>
              </w:rPr>
              <w:t>投标报价</w:t>
            </w:r>
            <w:r>
              <w:rPr>
                <w:rFonts w:hint="eastAsia" w:ascii="宋体" w:hAnsi="宋体"/>
                <w:color w:val="auto"/>
                <w:szCs w:val="21"/>
              </w:rPr>
              <w:t>进行评分。</w:t>
            </w:r>
          </w:p>
          <w:p w14:paraId="69C4A2C1">
            <w:pPr>
              <w:spacing w:line="400" w:lineRule="exact"/>
              <w:ind w:firstLine="420" w:firstLineChars="200"/>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.对技术部分、</w:t>
            </w:r>
            <w:r>
              <w:rPr>
                <w:rFonts w:hint="eastAsia" w:ascii="宋体" w:hAnsi="宋体"/>
                <w:color w:val="auto"/>
                <w:szCs w:val="21"/>
                <w:lang w:val="en-US" w:eastAsia="zh-CN"/>
              </w:rPr>
              <w:t>商务部分、</w:t>
            </w:r>
            <w:r>
              <w:rPr>
                <w:rFonts w:hint="eastAsia" w:ascii="宋体" w:hAnsi="宋体"/>
                <w:color w:val="auto"/>
                <w:szCs w:val="21"/>
                <w:lang w:eastAsia="zh-CN"/>
              </w:rPr>
              <w:t>投标报价</w:t>
            </w:r>
            <w:r>
              <w:rPr>
                <w:rFonts w:hint="eastAsia" w:ascii="宋体" w:hAnsi="宋体"/>
                <w:color w:val="auto"/>
                <w:szCs w:val="21"/>
              </w:rPr>
              <w:t>得分进行汇总，确定得分由高至低前三名投标人为中标候选人。</w:t>
            </w:r>
          </w:p>
        </w:tc>
      </w:tr>
      <w:tr w14:paraId="1EAC7E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851" w:type="dxa"/>
            <w:vAlign w:val="center"/>
          </w:tcPr>
          <w:p w14:paraId="408A482E">
            <w:pPr>
              <w:spacing w:line="400" w:lineRule="exact"/>
              <w:jc w:val="center"/>
              <w:rPr>
                <w:rFonts w:ascii="宋体" w:hAnsi="宋体"/>
                <w:color w:val="auto"/>
              </w:rPr>
            </w:pPr>
            <w:r>
              <w:rPr>
                <w:rFonts w:ascii="宋体" w:hAnsi="宋体"/>
                <w:color w:val="auto"/>
              </w:rPr>
              <w:t>3.2.1</w:t>
            </w:r>
          </w:p>
          <w:p w14:paraId="389DAB4C">
            <w:pPr>
              <w:spacing w:line="400" w:lineRule="exact"/>
              <w:jc w:val="center"/>
              <w:rPr>
                <w:rFonts w:ascii="宋体" w:hAnsi="宋体"/>
                <w:color w:val="auto"/>
              </w:rPr>
            </w:pPr>
            <w:r>
              <w:rPr>
                <w:rFonts w:ascii="宋体" w:hAnsi="宋体"/>
                <w:color w:val="auto"/>
              </w:rPr>
              <w:t>（</w:t>
            </w:r>
            <w:r>
              <w:rPr>
                <w:rFonts w:hint="eastAsia" w:ascii="宋体" w:hAnsi="宋体"/>
                <w:color w:val="auto"/>
              </w:rPr>
              <w:t>1</w:t>
            </w:r>
            <w:r>
              <w:rPr>
                <w:rFonts w:ascii="宋体" w:hAnsi="宋体"/>
                <w:color w:val="auto"/>
              </w:rPr>
              <w:t>）</w:t>
            </w:r>
          </w:p>
        </w:tc>
        <w:tc>
          <w:tcPr>
            <w:tcW w:w="1135" w:type="dxa"/>
            <w:gridSpan w:val="2"/>
            <w:vAlign w:val="center"/>
          </w:tcPr>
          <w:p w14:paraId="44432467">
            <w:pPr>
              <w:spacing w:line="400" w:lineRule="exact"/>
              <w:jc w:val="center"/>
              <w:rPr>
                <w:rFonts w:ascii="宋体" w:hAnsi="宋体"/>
                <w:color w:val="auto"/>
              </w:rPr>
            </w:pPr>
            <w:r>
              <w:rPr>
                <w:rFonts w:hint="eastAsia" w:ascii="宋体" w:hAnsi="宋体"/>
                <w:color w:val="auto"/>
              </w:rPr>
              <w:t>技术部分</w:t>
            </w:r>
            <w:r>
              <w:rPr>
                <w:rFonts w:ascii="宋体" w:hAnsi="宋体"/>
                <w:color w:val="auto"/>
                <w:kern w:val="0"/>
              </w:rPr>
              <w:t>得分</w:t>
            </w:r>
            <w:r>
              <w:rPr>
                <w:rFonts w:ascii="宋体" w:hAnsi="宋体"/>
                <w:color w:val="auto"/>
                <w:spacing w:val="-4"/>
              </w:rPr>
              <w:t>（</w:t>
            </w:r>
            <w:r>
              <w:rPr>
                <w:rFonts w:hint="eastAsia" w:ascii="宋体" w:hAnsi="宋体"/>
                <w:color w:val="auto"/>
                <w:spacing w:val="-4"/>
              </w:rPr>
              <w:t>A）</w:t>
            </w:r>
          </w:p>
        </w:tc>
        <w:tc>
          <w:tcPr>
            <w:tcW w:w="1991" w:type="dxa"/>
            <w:gridSpan w:val="2"/>
            <w:tcBorders>
              <w:bottom w:val="single" w:color="auto" w:sz="4" w:space="0"/>
            </w:tcBorders>
            <w:vAlign w:val="center"/>
          </w:tcPr>
          <w:p w14:paraId="1F2F9019">
            <w:pPr>
              <w:spacing w:line="400" w:lineRule="exact"/>
              <w:jc w:val="center"/>
              <w:rPr>
                <w:rFonts w:ascii="宋体" w:hAnsi="宋体" w:cs="宋体"/>
                <w:color w:val="auto"/>
              </w:rPr>
            </w:pPr>
            <w:r>
              <w:rPr>
                <w:rFonts w:hint="eastAsia" w:ascii="宋体" w:hAnsi="宋体" w:cs="宋体"/>
                <w:color w:val="auto"/>
              </w:rPr>
              <w:t>评标标准详见</w:t>
            </w:r>
          </w:p>
          <w:p w14:paraId="0D3A5897">
            <w:pPr>
              <w:autoSpaceDE w:val="0"/>
              <w:autoSpaceDN w:val="0"/>
              <w:adjustRightInd w:val="0"/>
              <w:snapToGrid w:val="0"/>
              <w:spacing w:line="360" w:lineRule="auto"/>
              <w:jc w:val="center"/>
              <w:rPr>
                <w:rFonts w:ascii="宋体" w:hAnsi="宋体"/>
                <w:color w:val="auto"/>
              </w:rPr>
            </w:pPr>
            <w:r>
              <w:rPr>
                <w:rFonts w:hint="eastAsia" w:ascii="宋体" w:hAnsi="宋体" w:cs="宋体"/>
                <w:color w:val="auto"/>
              </w:rPr>
              <w:t>2.2.2（</w:t>
            </w:r>
            <w:r>
              <w:rPr>
                <w:rFonts w:hint="eastAsia" w:ascii="宋体" w:hAnsi="宋体" w:cs="宋体"/>
                <w:color w:val="auto"/>
                <w:lang w:val="en-US" w:eastAsia="zh-CN"/>
              </w:rPr>
              <w:t>1</w:t>
            </w:r>
            <w:r>
              <w:rPr>
                <w:rFonts w:hint="eastAsia" w:ascii="宋体" w:hAnsi="宋体" w:cs="宋体"/>
                <w:color w:val="auto"/>
              </w:rPr>
              <w:t>）</w:t>
            </w:r>
          </w:p>
        </w:tc>
        <w:tc>
          <w:tcPr>
            <w:tcW w:w="5493" w:type="dxa"/>
            <w:vAlign w:val="center"/>
          </w:tcPr>
          <w:p w14:paraId="02CF3772">
            <w:pPr>
              <w:autoSpaceDE w:val="0"/>
              <w:autoSpaceDN w:val="0"/>
              <w:adjustRightInd w:val="0"/>
              <w:snapToGrid w:val="0"/>
              <w:spacing w:line="400" w:lineRule="exact"/>
              <w:ind w:firstLine="420" w:firstLineChars="200"/>
              <w:rPr>
                <w:rFonts w:ascii="宋体" w:hAnsi="宋体"/>
                <w:color w:val="auto"/>
                <w:szCs w:val="21"/>
              </w:rPr>
            </w:pPr>
            <w:r>
              <w:rPr>
                <w:rFonts w:ascii="宋体" w:hAnsi="宋体"/>
                <w:color w:val="auto"/>
                <w:szCs w:val="21"/>
              </w:rPr>
              <w:t>评标委员会按</w:t>
            </w:r>
            <w:r>
              <w:rPr>
                <w:rFonts w:hint="eastAsia" w:ascii="宋体" w:hAnsi="宋体"/>
                <w:color w:val="auto"/>
                <w:szCs w:val="21"/>
              </w:rPr>
              <w:t>第</w:t>
            </w:r>
            <w:r>
              <w:rPr>
                <w:rFonts w:ascii="宋体" w:hAnsi="宋体"/>
                <w:color w:val="auto"/>
                <w:szCs w:val="21"/>
              </w:rPr>
              <w:t>2.2.</w:t>
            </w:r>
            <w:r>
              <w:rPr>
                <w:rFonts w:hint="eastAsia" w:ascii="宋体" w:hAnsi="宋体"/>
                <w:color w:val="auto"/>
                <w:szCs w:val="21"/>
              </w:rPr>
              <w:t>2</w:t>
            </w:r>
            <w:r>
              <w:rPr>
                <w:rFonts w:ascii="宋体" w:hAnsi="宋体"/>
                <w:color w:val="auto"/>
                <w:szCs w:val="21"/>
              </w:rPr>
              <w:t>项各评审因素设定的分值评分。</w:t>
            </w:r>
          </w:p>
          <w:p w14:paraId="2C47F42A">
            <w:pPr>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评标委员会成员为5人及以上时，所有评委</w:t>
            </w:r>
            <w:r>
              <w:rPr>
                <w:rFonts w:hint="eastAsia" w:ascii="宋体" w:hAnsi="宋体"/>
                <w:snapToGrid w:val="0"/>
                <w:color w:val="auto"/>
                <w:kern w:val="0"/>
                <w:szCs w:val="21"/>
                <w:lang w:eastAsia="zh-CN"/>
              </w:rPr>
              <w:t>评分</w:t>
            </w:r>
            <w:r>
              <w:rPr>
                <w:rFonts w:ascii="宋体" w:hAnsi="宋体"/>
                <w:snapToGrid w:val="0"/>
                <w:color w:val="auto"/>
                <w:kern w:val="0"/>
                <w:szCs w:val="21"/>
              </w:rPr>
              <w:t>取算术平均值为该投标人</w:t>
            </w:r>
            <w:r>
              <w:rPr>
                <w:rFonts w:hint="eastAsia" w:ascii="宋体" w:hAnsi="宋体"/>
                <w:snapToGrid w:val="0"/>
                <w:color w:val="auto"/>
                <w:kern w:val="0"/>
                <w:szCs w:val="21"/>
                <w:lang w:eastAsia="zh-CN"/>
              </w:rPr>
              <w:t>服务方案</w:t>
            </w:r>
            <w:r>
              <w:rPr>
                <w:rFonts w:ascii="宋体" w:hAnsi="宋体"/>
                <w:snapToGrid w:val="0"/>
                <w:color w:val="auto"/>
                <w:kern w:val="0"/>
                <w:szCs w:val="21"/>
              </w:rPr>
              <w:t>得分。</w:t>
            </w:r>
          </w:p>
          <w:p w14:paraId="2ACE4612">
            <w:pPr>
              <w:spacing w:line="400" w:lineRule="exact"/>
              <w:ind w:firstLine="420" w:firstLineChars="200"/>
              <w:rPr>
                <w:rFonts w:ascii="宋体" w:hAnsi="宋体"/>
                <w:color w:val="auto"/>
                <w:kern w:val="0"/>
                <w:szCs w:val="21"/>
              </w:rPr>
            </w:pPr>
            <w:r>
              <w:rPr>
                <w:rFonts w:hint="eastAsia" w:ascii="宋体" w:hAnsi="宋体"/>
                <w:color w:val="auto"/>
                <w:kern w:val="0"/>
                <w:szCs w:val="21"/>
                <w:lang w:eastAsia="zh-CN"/>
              </w:rPr>
              <w:t>服务方案</w:t>
            </w:r>
            <w:r>
              <w:rPr>
                <w:rFonts w:ascii="宋体" w:hAnsi="宋体"/>
                <w:color w:val="auto"/>
                <w:kern w:val="0"/>
                <w:szCs w:val="21"/>
              </w:rPr>
              <w:t>得分的最终结果取小数点后两位，第三位四舍五入。</w:t>
            </w:r>
          </w:p>
        </w:tc>
      </w:tr>
      <w:tr w14:paraId="7CBBDC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851" w:type="dxa"/>
            <w:vAlign w:val="center"/>
          </w:tcPr>
          <w:p w14:paraId="11765960">
            <w:pPr>
              <w:spacing w:line="400" w:lineRule="exact"/>
              <w:jc w:val="center"/>
              <w:rPr>
                <w:rFonts w:ascii="宋体" w:hAnsi="宋体"/>
                <w:color w:val="auto"/>
              </w:rPr>
            </w:pPr>
            <w:r>
              <w:rPr>
                <w:rFonts w:ascii="宋体" w:hAnsi="宋体"/>
                <w:color w:val="auto"/>
              </w:rPr>
              <w:t>3.2.1</w:t>
            </w:r>
          </w:p>
          <w:p w14:paraId="5E20268A">
            <w:pPr>
              <w:spacing w:line="400" w:lineRule="exact"/>
              <w:jc w:val="center"/>
              <w:rPr>
                <w:rFonts w:ascii="宋体" w:hAnsi="宋体"/>
                <w:color w:val="auto"/>
              </w:rPr>
            </w:pPr>
            <w:r>
              <w:rPr>
                <w:rFonts w:ascii="宋体" w:hAnsi="宋体"/>
                <w:color w:val="auto"/>
              </w:rPr>
              <w:t>（</w:t>
            </w:r>
            <w:r>
              <w:rPr>
                <w:rFonts w:hint="eastAsia" w:ascii="宋体" w:hAnsi="宋体"/>
                <w:color w:val="auto"/>
              </w:rPr>
              <w:t>2</w:t>
            </w:r>
            <w:r>
              <w:rPr>
                <w:rFonts w:ascii="宋体" w:hAnsi="宋体"/>
                <w:color w:val="auto"/>
              </w:rPr>
              <w:t>）</w:t>
            </w:r>
          </w:p>
        </w:tc>
        <w:tc>
          <w:tcPr>
            <w:tcW w:w="1135" w:type="dxa"/>
            <w:gridSpan w:val="2"/>
            <w:vAlign w:val="center"/>
          </w:tcPr>
          <w:p w14:paraId="49FE7BBC">
            <w:pPr>
              <w:spacing w:line="400" w:lineRule="exact"/>
              <w:jc w:val="center"/>
              <w:rPr>
                <w:rFonts w:hint="eastAsia" w:ascii="宋体" w:hAnsi="宋体"/>
                <w:color w:val="auto"/>
              </w:rPr>
            </w:pPr>
            <w:r>
              <w:rPr>
                <w:rFonts w:hint="eastAsia" w:ascii="宋体" w:hAnsi="宋体"/>
                <w:color w:val="auto"/>
              </w:rPr>
              <w:t>商务部分</w:t>
            </w:r>
            <w:r>
              <w:rPr>
                <w:rFonts w:ascii="宋体" w:hAnsi="宋体"/>
                <w:color w:val="auto"/>
                <w:kern w:val="0"/>
              </w:rPr>
              <w:t>得分</w:t>
            </w:r>
            <w:r>
              <w:rPr>
                <w:rFonts w:ascii="宋体" w:hAnsi="宋体"/>
                <w:color w:val="auto"/>
                <w:spacing w:val="-4"/>
              </w:rPr>
              <w:t>（</w:t>
            </w:r>
            <w:r>
              <w:rPr>
                <w:rFonts w:hint="eastAsia" w:ascii="宋体" w:hAnsi="宋体"/>
                <w:color w:val="auto"/>
                <w:spacing w:val="-4"/>
              </w:rPr>
              <w:t>B）</w:t>
            </w:r>
          </w:p>
        </w:tc>
        <w:tc>
          <w:tcPr>
            <w:tcW w:w="1991" w:type="dxa"/>
            <w:gridSpan w:val="2"/>
            <w:tcBorders>
              <w:bottom w:val="single" w:color="auto" w:sz="4" w:space="0"/>
            </w:tcBorders>
            <w:vAlign w:val="center"/>
          </w:tcPr>
          <w:p w14:paraId="287E92C6">
            <w:pPr>
              <w:spacing w:line="400" w:lineRule="exact"/>
              <w:jc w:val="center"/>
              <w:rPr>
                <w:rFonts w:ascii="宋体" w:hAnsi="宋体" w:cs="宋体"/>
                <w:color w:val="auto"/>
              </w:rPr>
            </w:pPr>
            <w:r>
              <w:rPr>
                <w:rFonts w:hint="eastAsia" w:ascii="宋体" w:hAnsi="宋体" w:cs="宋体"/>
                <w:color w:val="auto"/>
              </w:rPr>
              <w:t>评标标准详见</w:t>
            </w:r>
          </w:p>
          <w:p w14:paraId="661EA286">
            <w:pPr>
              <w:spacing w:line="400" w:lineRule="exact"/>
              <w:jc w:val="center"/>
              <w:rPr>
                <w:rFonts w:hint="eastAsia" w:ascii="宋体" w:hAnsi="宋体" w:cs="宋体"/>
                <w:color w:val="auto"/>
              </w:rPr>
            </w:pPr>
            <w:r>
              <w:rPr>
                <w:rFonts w:hint="eastAsia" w:ascii="宋体" w:hAnsi="宋体" w:cs="宋体"/>
                <w:color w:val="auto"/>
              </w:rPr>
              <w:t>2.2.2（2）</w:t>
            </w:r>
          </w:p>
        </w:tc>
        <w:tc>
          <w:tcPr>
            <w:tcW w:w="5493" w:type="dxa"/>
            <w:vAlign w:val="top"/>
          </w:tcPr>
          <w:p w14:paraId="10CA165E">
            <w:pPr>
              <w:spacing w:after="31" w:afterLines="10" w:line="400" w:lineRule="exact"/>
              <w:ind w:firstLine="420" w:firstLineChars="200"/>
              <w:jc w:val="left"/>
              <w:rPr>
                <w:rFonts w:ascii="宋体" w:hAnsi="宋体"/>
                <w:color w:val="auto"/>
                <w:kern w:val="0"/>
                <w:szCs w:val="21"/>
              </w:rPr>
            </w:pPr>
            <w:r>
              <w:rPr>
                <w:rFonts w:hint="eastAsia" w:ascii="宋体" w:hAnsi="宋体" w:cs="宋体"/>
                <w:color w:val="auto"/>
                <w:szCs w:val="21"/>
              </w:rPr>
              <w:t>商务部分评分为客观评分，评标委员会按第2.2.2（2）目各评审因素设定的分值进行评分且保证分值统一。</w:t>
            </w:r>
          </w:p>
        </w:tc>
      </w:tr>
      <w:tr w14:paraId="3A98E0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1" w:type="dxa"/>
            <w:vAlign w:val="center"/>
          </w:tcPr>
          <w:p w14:paraId="07BD0E61">
            <w:pPr>
              <w:spacing w:line="400" w:lineRule="exact"/>
              <w:jc w:val="center"/>
              <w:rPr>
                <w:rFonts w:ascii="宋体" w:hAnsi="宋体"/>
                <w:color w:val="auto"/>
              </w:rPr>
            </w:pPr>
            <w:r>
              <w:rPr>
                <w:rFonts w:ascii="宋体" w:hAnsi="宋体"/>
                <w:color w:val="auto"/>
              </w:rPr>
              <w:t>3.2.1（</w:t>
            </w:r>
            <w:r>
              <w:rPr>
                <w:rFonts w:hint="eastAsia" w:ascii="宋体" w:hAnsi="宋体"/>
                <w:color w:val="auto"/>
              </w:rPr>
              <w:t>2</w:t>
            </w:r>
            <w:r>
              <w:rPr>
                <w:rFonts w:ascii="宋体" w:hAnsi="宋体"/>
                <w:color w:val="auto"/>
              </w:rPr>
              <w:t>）</w:t>
            </w:r>
          </w:p>
        </w:tc>
        <w:tc>
          <w:tcPr>
            <w:tcW w:w="1135" w:type="dxa"/>
            <w:gridSpan w:val="2"/>
            <w:vAlign w:val="center"/>
          </w:tcPr>
          <w:p w14:paraId="6D0EE181">
            <w:pPr>
              <w:spacing w:line="400" w:lineRule="exact"/>
              <w:jc w:val="center"/>
              <w:rPr>
                <w:rFonts w:ascii="宋体" w:hAnsi="宋体"/>
                <w:color w:val="auto"/>
              </w:rPr>
            </w:pPr>
            <w:r>
              <w:rPr>
                <w:rFonts w:ascii="宋体" w:hAnsi="宋体"/>
                <w:color w:val="auto"/>
              </w:rPr>
              <w:t>投标报价</w:t>
            </w:r>
            <w:r>
              <w:rPr>
                <w:rFonts w:ascii="宋体" w:hAnsi="宋体"/>
                <w:color w:val="auto"/>
                <w:kern w:val="0"/>
              </w:rPr>
              <w:t>得分</w:t>
            </w:r>
            <w:r>
              <w:rPr>
                <w:rFonts w:ascii="宋体" w:hAnsi="宋体"/>
                <w:color w:val="auto"/>
                <w:spacing w:val="-8"/>
              </w:rPr>
              <w:t>（</w:t>
            </w:r>
            <w:r>
              <w:rPr>
                <w:rFonts w:hint="eastAsia" w:ascii="宋体" w:hAnsi="宋体"/>
                <w:color w:val="auto"/>
                <w:spacing w:val="-8"/>
                <w:lang w:val="en-US" w:eastAsia="zh-CN"/>
              </w:rPr>
              <w:t>C</w:t>
            </w:r>
            <w:r>
              <w:rPr>
                <w:rFonts w:ascii="宋体" w:hAnsi="宋体"/>
                <w:color w:val="auto"/>
                <w:spacing w:val="-8"/>
              </w:rPr>
              <w:t>）</w:t>
            </w:r>
          </w:p>
        </w:tc>
        <w:tc>
          <w:tcPr>
            <w:tcW w:w="1991" w:type="dxa"/>
            <w:gridSpan w:val="2"/>
            <w:tcBorders>
              <w:top w:val="single" w:color="auto" w:sz="4" w:space="0"/>
            </w:tcBorders>
            <w:vAlign w:val="center"/>
          </w:tcPr>
          <w:p w14:paraId="78938A72">
            <w:pPr>
              <w:spacing w:line="400" w:lineRule="exact"/>
              <w:jc w:val="center"/>
              <w:rPr>
                <w:rFonts w:hint="eastAsia" w:ascii="宋体" w:hAnsi="宋体" w:eastAsia="宋体"/>
                <w:color w:val="auto"/>
                <w:lang w:eastAsia="zh-CN"/>
              </w:rPr>
            </w:pPr>
            <w:r>
              <w:rPr>
                <w:rFonts w:hint="eastAsia" w:ascii="宋体" w:hAnsi="宋体"/>
                <w:color w:val="auto"/>
                <w:lang w:eastAsia="zh-CN"/>
              </w:rPr>
              <w:t>投标报价</w:t>
            </w:r>
          </w:p>
        </w:tc>
        <w:tc>
          <w:tcPr>
            <w:tcW w:w="5493" w:type="dxa"/>
            <w:vAlign w:val="center"/>
          </w:tcPr>
          <w:p w14:paraId="749C4E74">
            <w:pPr>
              <w:spacing w:line="400" w:lineRule="exact"/>
              <w:ind w:firstLine="420" w:firstLineChars="200"/>
              <w:rPr>
                <w:rFonts w:ascii="宋体" w:hAnsi="宋体"/>
                <w:color w:val="auto"/>
                <w:szCs w:val="21"/>
              </w:rPr>
            </w:pPr>
            <w:r>
              <w:rPr>
                <w:rFonts w:hint="eastAsia" w:ascii="宋体" w:hAnsi="宋体"/>
                <w:color w:val="auto"/>
                <w:kern w:val="0"/>
                <w:szCs w:val="21"/>
              </w:rPr>
              <w:t>初步评审合格的所有投标人，投标报价得本附表第2.2.1项规定分值的满分</w:t>
            </w:r>
            <w:r>
              <w:rPr>
                <w:rFonts w:hint="eastAsia" w:ascii="宋体" w:hAnsi="宋体"/>
                <w:color w:val="auto"/>
                <w:kern w:val="0"/>
                <w:szCs w:val="21"/>
                <w:u w:val="single"/>
              </w:rPr>
              <w:t xml:space="preserve"> </w:t>
            </w:r>
            <w:r>
              <w:rPr>
                <w:rFonts w:hint="eastAsia" w:ascii="宋体" w:hAnsi="宋体"/>
                <w:color w:val="auto"/>
                <w:kern w:val="0"/>
                <w:szCs w:val="21"/>
                <w:u w:val="single"/>
                <w:lang w:val="en-US" w:eastAsia="zh-CN"/>
              </w:rPr>
              <w:t>60</w:t>
            </w:r>
            <w:r>
              <w:rPr>
                <w:rFonts w:hint="eastAsia" w:ascii="宋体" w:hAnsi="宋体"/>
                <w:color w:val="auto"/>
                <w:kern w:val="0"/>
                <w:szCs w:val="21"/>
                <w:u w:val="single"/>
              </w:rPr>
              <w:t xml:space="preserve"> </w:t>
            </w:r>
            <w:r>
              <w:rPr>
                <w:rFonts w:hint="eastAsia" w:ascii="宋体" w:hAnsi="宋体"/>
                <w:color w:val="auto"/>
                <w:kern w:val="0"/>
                <w:szCs w:val="21"/>
              </w:rPr>
              <w:t>分</w:t>
            </w:r>
            <w:r>
              <w:rPr>
                <w:rFonts w:ascii="宋体" w:hAnsi="宋体"/>
                <w:color w:val="auto"/>
                <w:szCs w:val="21"/>
              </w:rPr>
              <w:t>。在此基础上，</w:t>
            </w:r>
            <w:r>
              <w:rPr>
                <w:rFonts w:hint="eastAsia" w:ascii="宋体" w:hAnsi="宋体"/>
                <w:color w:val="auto"/>
                <w:szCs w:val="21"/>
                <w:lang w:eastAsia="zh-CN"/>
              </w:rPr>
              <w:t>投标报价</w:t>
            </w:r>
            <w:r>
              <w:rPr>
                <w:rFonts w:ascii="宋体" w:hAnsi="宋体"/>
                <w:color w:val="auto"/>
                <w:szCs w:val="21"/>
              </w:rPr>
              <w:t>与评标基准价相比，每增加1%扣</w:t>
            </w:r>
            <w:r>
              <w:rPr>
                <w:rFonts w:ascii="宋体" w:hAnsi="宋体"/>
                <w:color w:val="auto"/>
                <w:szCs w:val="21"/>
                <w:u w:val="single"/>
              </w:rPr>
              <w:t>　</w:t>
            </w:r>
            <w:r>
              <w:rPr>
                <w:rFonts w:hint="eastAsia" w:ascii="宋体" w:hAnsi="宋体"/>
                <w:color w:val="auto"/>
                <w:szCs w:val="21"/>
                <w:u w:val="single"/>
                <w:lang w:val="en-US" w:eastAsia="zh-CN"/>
              </w:rPr>
              <w:t>1</w:t>
            </w:r>
            <w:r>
              <w:rPr>
                <w:rFonts w:ascii="宋体" w:hAnsi="宋体"/>
                <w:color w:val="auto"/>
                <w:szCs w:val="21"/>
                <w:u w:val="single"/>
              </w:rPr>
              <w:t>　</w:t>
            </w:r>
            <w:r>
              <w:rPr>
                <w:rFonts w:ascii="宋体" w:hAnsi="宋体"/>
                <w:color w:val="auto"/>
                <w:szCs w:val="21"/>
              </w:rPr>
              <w:t>分，每减少1%扣</w:t>
            </w:r>
            <w:r>
              <w:rPr>
                <w:rFonts w:ascii="宋体" w:hAnsi="宋体"/>
                <w:color w:val="auto"/>
                <w:szCs w:val="21"/>
                <w:u w:val="single"/>
              </w:rPr>
              <w:t>　</w:t>
            </w:r>
            <w:r>
              <w:rPr>
                <w:rFonts w:hint="eastAsia" w:ascii="宋体" w:hAnsi="宋体"/>
                <w:color w:val="auto"/>
                <w:szCs w:val="21"/>
                <w:u w:val="single"/>
                <w:lang w:val="en-US" w:eastAsia="zh-CN"/>
              </w:rPr>
              <w:t>0.5</w:t>
            </w:r>
            <w:r>
              <w:rPr>
                <w:rFonts w:ascii="宋体" w:hAnsi="宋体"/>
                <w:color w:val="auto"/>
                <w:szCs w:val="21"/>
                <w:u w:val="single"/>
              </w:rPr>
              <w:t>　</w:t>
            </w:r>
            <w:r>
              <w:rPr>
                <w:rFonts w:ascii="宋体" w:hAnsi="宋体"/>
                <w:color w:val="auto"/>
                <w:szCs w:val="21"/>
              </w:rPr>
              <w:t>分，扣完为止。</w:t>
            </w:r>
          </w:p>
          <w:p w14:paraId="79AA3A8E">
            <w:pPr>
              <w:spacing w:line="400" w:lineRule="exact"/>
              <w:ind w:firstLine="420" w:firstLineChars="200"/>
              <w:rPr>
                <w:rFonts w:ascii="宋体" w:hAnsi="宋体"/>
                <w:color w:val="auto"/>
                <w:szCs w:val="21"/>
              </w:rPr>
            </w:pPr>
            <w:r>
              <w:rPr>
                <w:rFonts w:ascii="宋体" w:hAnsi="宋体"/>
                <w:color w:val="auto"/>
                <w:szCs w:val="21"/>
              </w:rPr>
              <w:t>按插入法计算得分。</w:t>
            </w:r>
          </w:p>
          <w:p w14:paraId="670A56FE">
            <w:pPr>
              <w:spacing w:line="400" w:lineRule="exact"/>
              <w:ind w:firstLine="420" w:firstLineChars="200"/>
              <w:rPr>
                <w:rFonts w:ascii="宋体" w:hAnsi="宋体"/>
                <w:color w:val="auto"/>
                <w:szCs w:val="21"/>
              </w:rPr>
            </w:pPr>
            <w:r>
              <w:rPr>
                <w:rFonts w:ascii="宋体" w:hAnsi="宋体"/>
                <w:color w:val="auto"/>
                <w:szCs w:val="21"/>
              </w:rPr>
              <w:t>在偏差范围内，未参与评标基准价计算的投标报价，仍应参加计算相应分值。</w:t>
            </w:r>
          </w:p>
          <w:p w14:paraId="0191748C">
            <w:pPr>
              <w:spacing w:line="400" w:lineRule="exact"/>
              <w:ind w:firstLine="420" w:firstLineChars="200"/>
              <w:rPr>
                <w:rFonts w:ascii="宋体" w:hAnsi="宋体"/>
                <w:color w:val="auto"/>
                <w:kern w:val="0"/>
                <w:szCs w:val="21"/>
              </w:rPr>
            </w:pPr>
            <w:r>
              <w:rPr>
                <w:rFonts w:hint="eastAsia" w:ascii="宋体" w:hAnsi="宋体"/>
                <w:color w:val="auto"/>
                <w:kern w:val="0"/>
                <w:szCs w:val="21"/>
                <w:lang w:eastAsia="zh-CN"/>
              </w:rPr>
              <w:t>投标报价</w:t>
            </w:r>
            <w:r>
              <w:rPr>
                <w:rFonts w:hint="eastAsia" w:ascii="宋体" w:hAnsi="宋体"/>
                <w:color w:val="auto"/>
                <w:kern w:val="0"/>
                <w:szCs w:val="21"/>
              </w:rPr>
              <w:t>得分最终结果</w:t>
            </w:r>
            <w:r>
              <w:rPr>
                <w:rFonts w:ascii="宋体" w:hAnsi="宋体"/>
                <w:color w:val="auto"/>
                <w:kern w:val="0"/>
                <w:szCs w:val="21"/>
              </w:rPr>
              <w:t>取小数点后两位，第三位四舍五入。</w:t>
            </w:r>
          </w:p>
        </w:tc>
      </w:tr>
      <w:tr w14:paraId="132D9C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986" w:type="dxa"/>
            <w:gridSpan w:val="3"/>
            <w:vAlign w:val="center"/>
          </w:tcPr>
          <w:p w14:paraId="2826B10F">
            <w:pPr>
              <w:spacing w:line="400" w:lineRule="exact"/>
              <w:ind w:firstLine="18" w:firstLineChars="9"/>
              <w:jc w:val="center"/>
              <w:rPr>
                <w:rFonts w:ascii="宋体" w:hAnsi="宋体"/>
                <w:color w:val="auto"/>
                <w:szCs w:val="21"/>
              </w:rPr>
            </w:pPr>
            <w:r>
              <w:rPr>
                <w:rFonts w:ascii="宋体" w:hAnsi="宋体"/>
                <w:color w:val="auto"/>
                <w:szCs w:val="21"/>
              </w:rPr>
              <w:t>3.2.3</w:t>
            </w:r>
          </w:p>
        </w:tc>
        <w:tc>
          <w:tcPr>
            <w:tcW w:w="1991" w:type="dxa"/>
            <w:gridSpan w:val="2"/>
            <w:vAlign w:val="center"/>
          </w:tcPr>
          <w:p w14:paraId="7599AF46">
            <w:pPr>
              <w:spacing w:line="400" w:lineRule="exact"/>
              <w:ind w:firstLine="18" w:firstLineChars="9"/>
              <w:jc w:val="center"/>
              <w:rPr>
                <w:rFonts w:ascii="宋体" w:hAnsi="宋体"/>
                <w:color w:val="auto"/>
                <w:szCs w:val="21"/>
              </w:rPr>
            </w:pPr>
            <w:r>
              <w:rPr>
                <w:rFonts w:ascii="宋体" w:hAnsi="宋体"/>
                <w:color w:val="auto"/>
                <w:szCs w:val="21"/>
              </w:rPr>
              <w:t>投标人得分</w:t>
            </w:r>
          </w:p>
        </w:tc>
        <w:tc>
          <w:tcPr>
            <w:tcW w:w="5493" w:type="dxa"/>
            <w:vAlign w:val="center"/>
          </w:tcPr>
          <w:p w14:paraId="6C2098BB">
            <w:pPr>
              <w:spacing w:line="400" w:lineRule="exact"/>
              <w:jc w:val="center"/>
              <w:rPr>
                <w:rFonts w:hint="default" w:ascii="宋体" w:hAnsi="宋体" w:eastAsia="宋体"/>
                <w:color w:val="auto"/>
                <w:szCs w:val="21"/>
                <w:u w:val="single"/>
                <w:lang w:val="en-US" w:eastAsia="zh-CN"/>
              </w:rPr>
            </w:pPr>
            <w:r>
              <w:rPr>
                <w:rFonts w:ascii="宋体" w:hAnsi="宋体"/>
                <w:color w:val="auto"/>
                <w:szCs w:val="21"/>
                <w:u w:val="single"/>
              </w:rPr>
              <w:t>投标人得分=A+B</w:t>
            </w:r>
            <w:r>
              <w:rPr>
                <w:rFonts w:hint="eastAsia" w:ascii="宋体" w:hAnsi="宋体"/>
                <w:color w:val="auto"/>
                <w:szCs w:val="21"/>
                <w:u w:val="single"/>
                <w:lang w:val="en-US" w:eastAsia="zh-CN"/>
              </w:rPr>
              <w:t>+C</w:t>
            </w:r>
          </w:p>
        </w:tc>
      </w:tr>
    </w:tbl>
    <w:p w14:paraId="6AA7D661">
      <w:pPr>
        <w:rPr>
          <w:rFonts w:ascii="宋体" w:hAnsi="宋体"/>
          <w:b w:val="0"/>
          <w:snapToGrid w:val="0"/>
          <w:color w:val="auto"/>
        </w:rPr>
      </w:pPr>
      <w:bookmarkStart w:id="583" w:name="_Toc2957"/>
      <w:r>
        <w:rPr>
          <w:rFonts w:ascii="宋体" w:hAnsi="宋体"/>
          <w:b w:val="0"/>
          <w:snapToGrid w:val="0"/>
          <w:color w:val="auto"/>
        </w:rPr>
        <w:br w:type="page"/>
      </w:r>
    </w:p>
    <w:p w14:paraId="019FA791">
      <w:pPr>
        <w:pStyle w:val="4"/>
        <w:spacing w:before="0" w:after="0" w:line="360" w:lineRule="auto"/>
        <w:rPr>
          <w:rFonts w:ascii="宋体" w:hAnsi="宋体"/>
          <w:b w:val="0"/>
          <w:snapToGrid w:val="0"/>
          <w:color w:val="auto"/>
        </w:rPr>
        <w:sectPr>
          <w:pgSz w:w="11906" w:h="16838"/>
          <w:pgMar w:top="1304" w:right="1134" w:bottom="1304" w:left="1304" w:header="851" w:footer="992" w:gutter="0"/>
          <w:cols w:space="720" w:num="1"/>
          <w:docGrid w:type="lines" w:linePitch="312" w:charSpace="0"/>
        </w:sectPr>
      </w:pPr>
    </w:p>
    <w:p w14:paraId="7FD5A099">
      <w:pPr>
        <w:pStyle w:val="4"/>
        <w:spacing w:before="0" w:after="0" w:line="360" w:lineRule="auto"/>
        <w:rPr>
          <w:rFonts w:ascii="宋体" w:hAnsi="宋体"/>
          <w:b w:val="0"/>
          <w:snapToGrid w:val="0"/>
          <w:color w:val="auto"/>
        </w:rPr>
      </w:pPr>
      <w:bookmarkStart w:id="584" w:name="_Toc1283"/>
      <w:r>
        <w:rPr>
          <w:rFonts w:ascii="宋体" w:hAnsi="宋体"/>
          <w:b w:val="0"/>
          <w:snapToGrid w:val="0"/>
          <w:color w:val="auto"/>
        </w:rPr>
        <w:t>1.  评标方法</w:t>
      </w:r>
      <w:bookmarkEnd w:id="565"/>
      <w:bookmarkEnd w:id="566"/>
      <w:bookmarkEnd w:id="567"/>
      <w:bookmarkEnd w:id="568"/>
      <w:bookmarkEnd w:id="569"/>
      <w:bookmarkEnd w:id="570"/>
      <w:bookmarkEnd w:id="582"/>
      <w:bookmarkEnd w:id="583"/>
      <w:bookmarkEnd w:id="584"/>
    </w:p>
    <w:p w14:paraId="712A34CA">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本次评标采用综合评估法</w:t>
      </w:r>
      <w:r>
        <w:rPr>
          <w:rFonts w:ascii="宋体" w:hAnsi="宋体"/>
          <w:color w:val="auto"/>
          <w:spacing w:val="-47"/>
          <w:kern w:val="0"/>
          <w:szCs w:val="21"/>
        </w:rPr>
        <w:t>。</w:t>
      </w:r>
      <w:r>
        <w:rPr>
          <w:rFonts w:ascii="宋体" w:hAnsi="宋体"/>
          <w:color w:val="auto"/>
          <w:kern w:val="0"/>
          <w:szCs w:val="21"/>
        </w:rPr>
        <w:t xml:space="preserve">评标委员会按照本章第 </w:t>
      </w:r>
      <w:r>
        <w:rPr>
          <w:rFonts w:ascii="宋体" w:hAnsi="宋体"/>
          <w:color w:val="auto"/>
          <w:spacing w:val="1"/>
          <w:kern w:val="0"/>
          <w:szCs w:val="21"/>
        </w:rPr>
        <w:t>2</w:t>
      </w:r>
      <w:r>
        <w:rPr>
          <w:rFonts w:ascii="宋体" w:hAnsi="宋体"/>
          <w:color w:val="auto"/>
          <w:spacing w:val="-1"/>
          <w:kern w:val="0"/>
          <w:szCs w:val="21"/>
        </w:rPr>
        <w:t>.</w:t>
      </w:r>
      <w:r>
        <w:rPr>
          <w:rFonts w:ascii="宋体" w:hAnsi="宋体"/>
          <w:color w:val="auto"/>
          <w:kern w:val="0"/>
          <w:szCs w:val="21"/>
        </w:rPr>
        <w:t>2</w:t>
      </w:r>
      <w:r>
        <w:rPr>
          <w:rFonts w:ascii="宋体" w:hAnsi="宋体"/>
          <w:color w:val="auto"/>
          <w:spacing w:val="1"/>
          <w:kern w:val="0"/>
          <w:szCs w:val="21"/>
        </w:rPr>
        <w:t xml:space="preserve"> </w:t>
      </w:r>
      <w:r>
        <w:rPr>
          <w:rFonts w:ascii="宋体" w:hAnsi="宋体"/>
          <w:color w:val="auto"/>
          <w:kern w:val="0"/>
          <w:szCs w:val="21"/>
        </w:rPr>
        <w:t>款</w:t>
      </w:r>
      <w:r>
        <w:rPr>
          <w:rFonts w:ascii="宋体" w:hAnsi="宋体"/>
          <w:color w:val="auto"/>
          <w:spacing w:val="-1"/>
          <w:kern w:val="0"/>
          <w:szCs w:val="21"/>
        </w:rPr>
        <w:t>规</w:t>
      </w:r>
      <w:r>
        <w:rPr>
          <w:rFonts w:ascii="宋体" w:hAnsi="宋体"/>
          <w:color w:val="auto"/>
          <w:kern w:val="0"/>
          <w:szCs w:val="21"/>
        </w:rPr>
        <w:t>定的评分标准进行</w:t>
      </w:r>
      <w:r>
        <w:rPr>
          <w:rFonts w:hint="eastAsia" w:ascii="宋体" w:hAnsi="宋体"/>
          <w:color w:val="auto"/>
          <w:kern w:val="0"/>
          <w:szCs w:val="21"/>
          <w:lang w:eastAsia="zh-CN"/>
        </w:rPr>
        <w:t>评分</w:t>
      </w:r>
      <w:r>
        <w:rPr>
          <w:rFonts w:ascii="宋体" w:hAnsi="宋体"/>
          <w:color w:val="auto"/>
          <w:kern w:val="0"/>
          <w:szCs w:val="21"/>
        </w:rPr>
        <w:t>，按得分由高到低顺序推荐中标候选人</w:t>
      </w:r>
      <w:r>
        <w:rPr>
          <w:rFonts w:ascii="宋体" w:hAnsi="宋体"/>
          <w:color w:val="auto"/>
          <w:spacing w:val="-20"/>
          <w:kern w:val="0"/>
          <w:szCs w:val="21"/>
        </w:rPr>
        <w:t>，</w:t>
      </w:r>
      <w:r>
        <w:rPr>
          <w:rFonts w:ascii="宋体" w:hAnsi="宋体"/>
          <w:color w:val="auto"/>
          <w:kern w:val="0"/>
          <w:szCs w:val="21"/>
        </w:rPr>
        <w:t>或根据招标人授权直接确定中标人</w:t>
      </w:r>
      <w:r>
        <w:rPr>
          <w:rFonts w:hint="eastAsia" w:ascii="宋体" w:hAnsi="宋体"/>
          <w:color w:val="auto"/>
          <w:kern w:val="0"/>
          <w:szCs w:val="21"/>
        </w:rPr>
        <w:t>，若出现投标人投标报价相同的，以评标办法前附表约定的原则确定排序</w:t>
      </w:r>
      <w:r>
        <w:rPr>
          <w:rFonts w:ascii="宋体" w:hAnsi="宋体"/>
          <w:color w:val="auto"/>
          <w:spacing w:val="-31"/>
          <w:kern w:val="0"/>
          <w:szCs w:val="21"/>
        </w:rPr>
        <w:t>。</w:t>
      </w:r>
    </w:p>
    <w:p w14:paraId="66424D13">
      <w:pPr>
        <w:pStyle w:val="4"/>
        <w:spacing w:before="0" w:after="0" w:line="360" w:lineRule="auto"/>
        <w:rPr>
          <w:rFonts w:ascii="宋体" w:hAnsi="宋体"/>
          <w:b w:val="0"/>
          <w:snapToGrid w:val="0"/>
          <w:color w:val="auto"/>
        </w:rPr>
      </w:pPr>
      <w:bookmarkStart w:id="585" w:name="_Toc21011"/>
      <w:bookmarkStart w:id="586" w:name="_Toc430530501"/>
      <w:bookmarkStart w:id="587" w:name="_Toc287620752"/>
      <w:bookmarkStart w:id="588" w:name="_Toc287607813"/>
      <w:bookmarkStart w:id="589" w:name="_Toc28040"/>
      <w:bookmarkStart w:id="590" w:name="_Toc200513199"/>
      <w:bookmarkStart w:id="591" w:name="_Toc277082619"/>
      <w:bookmarkStart w:id="592" w:name="_Toc224103385"/>
      <w:bookmarkStart w:id="593" w:name="_Toc509218777"/>
      <w:r>
        <w:rPr>
          <w:rFonts w:ascii="宋体" w:hAnsi="宋体"/>
          <w:b w:val="0"/>
          <w:snapToGrid w:val="0"/>
          <w:color w:val="auto"/>
        </w:rPr>
        <w:t>2.  评审标准</w:t>
      </w:r>
      <w:bookmarkEnd w:id="585"/>
      <w:bookmarkEnd w:id="586"/>
      <w:bookmarkEnd w:id="587"/>
      <w:bookmarkEnd w:id="588"/>
      <w:bookmarkEnd w:id="589"/>
      <w:bookmarkEnd w:id="590"/>
      <w:bookmarkEnd w:id="591"/>
      <w:bookmarkEnd w:id="592"/>
      <w:bookmarkEnd w:id="593"/>
    </w:p>
    <w:p w14:paraId="610C050D">
      <w:pPr>
        <w:pStyle w:val="5"/>
        <w:snapToGrid w:val="0"/>
        <w:spacing w:before="0" w:after="0" w:line="360" w:lineRule="auto"/>
        <w:rPr>
          <w:rFonts w:ascii="宋体" w:hAnsi="宋体"/>
          <w:b w:val="0"/>
          <w:snapToGrid w:val="0"/>
          <w:color w:val="auto"/>
          <w:sz w:val="24"/>
          <w:szCs w:val="24"/>
        </w:rPr>
      </w:pPr>
      <w:bookmarkStart w:id="594" w:name="_Toc277082620"/>
      <w:bookmarkStart w:id="595" w:name="_Toc430530502"/>
      <w:bookmarkStart w:id="596" w:name="_Toc29306"/>
      <w:bookmarkStart w:id="597" w:name="_Toc224103386"/>
      <w:bookmarkStart w:id="598" w:name="_Toc509218778"/>
      <w:bookmarkStart w:id="599" w:name="_Toc287620753"/>
      <w:bookmarkStart w:id="600" w:name="_Toc200513200"/>
      <w:bookmarkStart w:id="601" w:name="_Toc287607814"/>
      <w:bookmarkStart w:id="602" w:name="_Toc2588"/>
      <w:r>
        <w:rPr>
          <w:rFonts w:ascii="宋体" w:hAnsi="宋体"/>
          <w:b w:val="0"/>
          <w:snapToGrid w:val="0"/>
          <w:color w:val="auto"/>
          <w:sz w:val="24"/>
          <w:szCs w:val="24"/>
        </w:rPr>
        <w:t>2.1  初步评审标准</w:t>
      </w:r>
      <w:bookmarkEnd w:id="594"/>
      <w:bookmarkEnd w:id="595"/>
      <w:bookmarkEnd w:id="596"/>
      <w:bookmarkEnd w:id="597"/>
      <w:bookmarkEnd w:id="598"/>
      <w:bookmarkEnd w:id="599"/>
      <w:bookmarkEnd w:id="600"/>
      <w:bookmarkEnd w:id="601"/>
      <w:bookmarkEnd w:id="602"/>
    </w:p>
    <w:p w14:paraId="68ED4CEC">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2.1.</w:t>
      </w:r>
      <w:r>
        <w:rPr>
          <w:rFonts w:hint="eastAsia" w:ascii="宋体" w:hAnsi="宋体"/>
          <w:color w:val="auto"/>
          <w:kern w:val="0"/>
          <w:szCs w:val="21"/>
        </w:rPr>
        <w:t>1</w:t>
      </w:r>
      <w:r>
        <w:rPr>
          <w:rFonts w:ascii="宋体" w:hAnsi="宋体"/>
          <w:color w:val="auto"/>
          <w:kern w:val="0"/>
          <w:szCs w:val="21"/>
        </w:rPr>
        <w:t xml:space="preserve">  资格评审标准：见评标办法前附表。</w:t>
      </w:r>
    </w:p>
    <w:p w14:paraId="2DA4E1F0">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2.1.</w:t>
      </w:r>
      <w:r>
        <w:rPr>
          <w:rFonts w:hint="eastAsia" w:ascii="宋体" w:hAnsi="宋体"/>
          <w:color w:val="auto"/>
          <w:kern w:val="0"/>
          <w:szCs w:val="21"/>
        </w:rPr>
        <w:t>2</w:t>
      </w:r>
      <w:r>
        <w:rPr>
          <w:rFonts w:ascii="宋体" w:hAnsi="宋体"/>
          <w:color w:val="auto"/>
          <w:kern w:val="0"/>
          <w:szCs w:val="21"/>
        </w:rPr>
        <w:t xml:space="preserve">  形式评审标准：见评标办法前附表。</w:t>
      </w:r>
    </w:p>
    <w:p w14:paraId="3BB1A1B1">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2.1.3  响应性评审标准：见评标办法前附表。</w:t>
      </w:r>
    </w:p>
    <w:p w14:paraId="0F99511E">
      <w:pPr>
        <w:pStyle w:val="5"/>
        <w:snapToGrid w:val="0"/>
        <w:spacing w:before="0" w:after="0" w:line="360" w:lineRule="auto"/>
        <w:rPr>
          <w:rFonts w:ascii="宋体" w:hAnsi="宋体"/>
          <w:b w:val="0"/>
          <w:snapToGrid w:val="0"/>
          <w:color w:val="auto"/>
          <w:sz w:val="24"/>
          <w:szCs w:val="24"/>
        </w:rPr>
      </w:pPr>
      <w:bookmarkStart w:id="603" w:name="_Toc224103387"/>
      <w:bookmarkStart w:id="604" w:name="_Toc287620754"/>
      <w:bookmarkStart w:id="605" w:name="_Toc509218779"/>
      <w:bookmarkStart w:id="606" w:name="_Toc287607815"/>
      <w:bookmarkStart w:id="607" w:name="_Toc430530503"/>
      <w:bookmarkStart w:id="608" w:name="_Toc277082621"/>
      <w:bookmarkStart w:id="609" w:name="_Toc200513201"/>
      <w:bookmarkStart w:id="610" w:name="_Toc12464"/>
      <w:bookmarkStart w:id="611" w:name="_Toc17923"/>
      <w:r>
        <w:rPr>
          <w:rFonts w:ascii="宋体" w:hAnsi="宋体"/>
          <w:b w:val="0"/>
          <w:snapToGrid w:val="0"/>
          <w:color w:val="auto"/>
          <w:sz w:val="24"/>
          <w:szCs w:val="24"/>
        </w:rPr>
        <w:t>2.2  分值构成与评分标准</w:t>
      </w:r>
      <w:bookmarkEnd w:id="603"/>
      <w:bookmarkEnd w:id="604"/>
      <w:bookmarkEnd w:id="605"/>
      <w:bookmarkEnd w:id="606"/>
      <w:bookmarkEnd w:id="607"/>
      <w:bookmarkEnd w:id="608"/>
      <w:bookmarkEnd w:id="609"/>
      <w:bookmarkEnd w:id="610"/>
      <w:bookmarkEnd w:id="611"/>
    </w:p>
    <w:p w14:paraId="3ED9C7D3">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2.2.1  分值构成</w:t>
      </w:r>
    </w:p>
    <w:p w14:paraId="7668A688">
      <w:pPr>
        <w:autoSpaceDE w:val="0"/>
        <w:autoSpaceDN w:val="0"/>
        <w:adjustRightInd w:val="0"/>
        <w:snapToGrid w:val="0"/>
        <w:spacing w:line="360" w:lineRule="auto"/>
        <w:ind w:firstLine="420" w:firstLineChars="200"/>
        <w:rPr>
          <w:rFonts w:hint="eastAsia" w:ascii="宋体" w:hAnsi="宋体"/>
          <w:color w:val="auto"/>
          <w:kern w:val="0"/>
          <w:szCs w:val="21"/>
          <w:lang w:eastAsia="zh-CN"/>
        </w:rPr>
      </w:pPr>
      <w:r>
        <w:rPr>
          <w:rFonts w:ascii="宋体" w:hAnsi="宋体"/>
          <w:color w:val="auto"/>
          <w:kern w:val="0"/>
          <w:szCs w:val="21"/>
        </w:rPr>
        <w:t>（</w:t>
      </w:r>
      <w:r>
        <w:rPr>
          <w:rFonts w:hint="eastAsia" w:ascii="宋体" w:hAnsi="宋体"/>
          <w:color w:val="auto"/>
          <w:spacing w:val="1"/>
          <w:kern w:val="0"/>
          <w:szCs w:val="21"/>
        </w:rPr>
        <w:t>1</w:t>
      </w:r>
      <w:r>
        <w:rPr>
          <w:rFonts w:ascii="宋体" w:hAnsi="宋体"/>
          <w:color w:val="auto"/>
          <w:kern w:val="0"/>
          <w:szCs w:val="21"/>
        </w:rPr>
        <w:t>）技术</w:t>
      </w:r>
      <w:r>
        <w:rPr>
          <w:rFonts w:hint="eastAsia" w:ascii="宋体" w:hAnsi="宋体"/>
          <w:color w:val="auto"/>
          <w:kern w:val="0"/>
          <w:szCs w:val="21"/>
        </w:rPr>
        <w:t>部分</w:t>
      </w:r>
      <w:r>
        <w:rPr>
          <w:rFonts w:ascii="宋体" w:hAnsi="宋体"/>
          <w:color w:val="auto"/>
          <w:kern w:val="0"/>
          <w:szCs w:val="21"/>
        </w:rPr>
        <w:t>：见评标办法前附表</w:t>
      </w:r>
      <w:r>
        <w:rPr>
          <w:rFonts w:hint="eastAsia" w:ascii="宋体" w:hAnsi="宋体"/>
          <w:color w:val="auto"/>
          <w:kern w:val="0"/>
          <w:szCs w:val="21"/>
          <w:lang w:eastAsia="zh-CN"/>
        </w:rPr>
        <w:t>；</w:t>
      </w:r>
    </w:p>
    <w:p w14:paraId="5E2AD71A">
      <w:pPr>
        <w:autoSpaceDE w:val="0"/>
        <w:autoSpaceDN w:val="0"/>
        <w:adjustRightInd w:val="0"/>
        <w:snapToGrid w:val="0"/>
        <w:spacing w:line="360" w:lineRule="auto"/>
        <w:ind w:firstLine="420" w:firstLineChars="200"/>
        <w:rPr>
          <w:rFonts w:ascii="宋体" w:hAnsi="宋体"/>
          <w:color w:val="auto"/>
          <w:kern w:val="0"/>
          <w:szCs w:val="21"/>
        </w:rPr>
      </w:pPr>
      <w:r>
        <w:rPr>
          <w:rFonts w:hint="eastAsia" w:ascii="宋体" w:hAnsi="宋体"/>
          <w:color w:val="auto"/>
          <w:kern w:val="0"/>
          <w:szCs w:val="21"/>
          <w:lang w:eastAsia="zh-CN"/>
        </w:rPr>
        <w:t>（</w:t>
      </w:r>
      <w:r>
        <w:rPr>
          <w:rFonts w:hint="eastAsia" w:ascii="宋体" w:hAnsi="宋体"/>
          <w:color w:val="auto"/>
          <w:kern w:val="0"/>
          <w:szCs w:val="21"/>
          <w:lang w:val="en-US" w:eastAsia="zh-CN"/>
        </w:rPr>
        <w:t>2</w:t>
      </w:r>
      <w:r>
        <w:rPr>
          <w:rFonts w:hint="eastAsia" w:ascii="宋体" w:hAnsi="宋体"/>
          <w:color w:val="auto"/>
          <w:kern w:val="0"/>
          <w:szCs w:val="21"/>
          <w:lang w:eastAsia="zh-CN"/>
        </w:rPr>
        <w:t>）</w:t>
      </w:r>
      <w:r>
        <w:rPr>
          <w:rFonts w:hint="eastAsia" w:ascii="宋体" w:hAnsi="宋体"/>
          <w:color w:val="auto"/>
          <w:kern w:val="0"/>
          <w:szCs w:val="21"/>
        </w:rPr>
        <w:t>商务部分：</w:t>
      </w:r>
      <w:r>
        <w:rPr>
          <w:rFonts w:ascii="宋体" w:hAnsi="宋体"/>
          <w:color w:val="auto"/>
          <w:kern w:val="0"/>
          <w:szCs w:val="21"/>
        </w:rPr>
        <w:t>见评标办法前附表</w:t>
      </w:r>
      <w:r>
        <w:rPr>
          <w:rFonts w:hint="eastAsia" w:ascii="宋体" w:hAnsi="宋体"/>
          <w:color w:val="auto"/>
          <w:kern w:val="0"/>
          <w:szCs w:val="21"/>
        </w:rPr>
        <w:t>；</w:t>
      </w:r>
    </w:p>
    <w:p w14:paraId="121D8109">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w:t>
      </w:r>
      <w:r>
        <w:rPr>
          <w:rFonts w:hint="eastAsia" w:ascii="宋体" w:hAnsi="宋体"/>
          <w:color w:val="auto"/>
          <w:spacing w:val="1"/>
          <w:kern w:val="0"/>
          <w:szCs w:val="21"/>
          <w:lang w:val="en-US" w:eastAsia="zh-CN"/>
        </w:rPr>
        <w:t>3</w:t>
      </w:r>
      <w:r>
        <w:rPr>
          <w:rFonts w:ascii="宋体" w:hAnsi="宋体"/>
          <w:color w:val="auto"/>
          <w:kern w:val="0"/>
          <w:szCs w:val="21"/>
        </w:rPr>
        <w:t>）</w:t>
      </w:r>
      <w:r>
        <w:rPr>
          <w:rFonts w:hint="eastAsia" w:ascii="宋体" w:hAnsi="宋体"/>
          <w:color w:val="auto"/>
          <w:kern w:val="0"/>
          <w:szCs w:val="21"/>
          <w:lang w:eastAsia="zh-CN"/>
        </w:rPr>
        <w:t>投标报价</w:t>
      </w:r>
      <w:r>
        <w:rPr>
          <w:rFonts w:ascii="宋体" w:hAnsi="宋体"/>
          <w:color w:val="auto"/>
          <w:kern w:val="0"/>
          <w:szCs w:val="21"/>
        </w:rPr>
        <w:t>：见评标办法前附表</w:t>
      </w:r>
      <w:r>
        <w:rPr>
          <w:rFonts w:hint="eastAsia" w:ascii="宋体" w:hAnsi="宋体"/>
          <w:color w:val="auto"/>
          <w:kern w:val="0"/>
          <w:szCs w:val="21"/>
        </w:rPr>
        <w:t>。</w:t>
      </w:r>
    </w:p>
    <w:p w14:paraId="097BC8B6">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 xml:space="preserve">2.2.2  </w:t>
      </w:r>
      <w:r>
        <w:rPr>
          <w:rFonts w:hint="eastAsia" w:ascii="宋体" w:hAnsi="宋体"/>
          <w:color w:val="auto"/>
          <w:kern w:val="0"/>
          <w:szCs w:val="21"/>
        </w:rPr>
        <w:t>评分标准</w:t>
      </w:r>
    </w:p>
    <w:p w14:paraId="0506E91F">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技术</w:t>
      </w:r>
      <w:r>
        <w:rPr>
          <w:rFonts w:hint="eastAsia" w:ascii="宋体" w:hAnsi="宋体"/>
          <w:color w:val="auto"/>
          <w:kern w:val="0"/>
          <w:szCs w:val="21"/>
        </w:rPr>
        <w:t>部分</w:t>
      </w:r>
      <w:r>
        <w:rPr>
          <w:rFonts w:ascii="宋体" w:hAnsi="宋体"/>
          <w:color w:val="auto"/>
          <w:kern w:val="0"/>
          <w:szCs w:val="21"/>
        </w:rPr>
        <w:t>评分标准：见评标办法前附表。</w:t>
      </w:r>
    </w:p>
    <w:p w14:paraId="68BAE767">
      <w:pPr>
        <w:autoSpaceDE w:val="0"/>
        <w:autoSpaceDN w:val="0"/>
        <w:adjustRightInd w:val="0"/>
        <w:snapToGrid w:val="0"/>
        <w:spacing w:line="360" w:lineRule="auto"/>
        <w:ind w:firstLine="420" w:firstLineChars="200"/>
        <w:rPr>
          <w:rFonts w:ascii="宋体" w:hAnsi="宋体"/>
          <w:color w:val="auto"/>
          <w:kern w:val="0"/>
          <w:szCs w:val="21"/>
        </w:rPr>
      </w:pPr>
      <w:r>
        <w:rPr>
          <w:rFonts w:hint="eastAsia" w:ascii="宋体" w:hAnsi="宋体"/>
          <w:color w:val="auto"/>
          <w:kern w:val="0"/>
          <w:szCs w:val="21"/>
        </w:rPr>
        <w:t xml:space="preserve">2.2.3  </w:t>
      </w:r>
      <w:r>
        <w:rPr>
          <w:rFonts w:ascii="宋体" w:hAnsi="宋体"/>
          <w:color w:val="auto"/>
          <w:kern w:val="0"/>
          <w:szCs w:val="21"/>
        </w:rPr>
        <w:t>评标基准价计算</w:t>
      </w:r>
    </w:p>
    <w:p w14:paraId="262CEC30">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评标基准价计算方法：见评标办法前附表。</w:t>
      </w:r>
    </w:p>
    <w:p w14:paraId="628755F6">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2.2.</w:t>
      </w:r>
      <w:r>
        <w:rPr>
          <w:rFonts w:hint="eastAsia" w:ascii="宋体" w:hAnsi="宋体"/>
          <w:color w:val="auto"/>
          <w:kern w:val="0"/>
          <w:szCs w:val="21"/>
        </w:rPr>
        <w:t>4</w:t>
      </w:r>
      <w:r>
        <w:rPr>
          <w:rFonts w:ascii="宋体" w:hAnsi="宋体"/>
          <w:color w:val="auto"/>
          <w:kern w:val="0"/>
          <w:szCs w:val="21"/>
        </w:rPr>
        <w:t xml:space="preserve">  投标报价的偏差率计算</w:t>
      </w:r>
      <w:r>
        <w:rPr>
          <w:rFonts w:hint="eastAsia" w:ascii="宋体" w:hAnsi="宋体"/>
          <w:color w:val="auto"/>
          <w:kern w:val="0"/>
          <w:szCs w:val="21"/>
        </w:rPr>
        <w:t>和允许偏差范围</w:t>
      </w:r>
    </w:p>
    <w:p w14:paraId="6E15F1EB">
      <w:pPr>
        <w:autoSpaceDE w:val="0"/>
        <w:autoSpaceDN w:val="0"/>
        <w:adjustRightInd w:val="0"/>
        <w:snapToGrid w:val="0"/>
        <w:spacing w:line="360" w:lineRule="auto"/>
        <w:ind w:firstLine="420" w:firstLineChars="200"/>
        <w:rPr>
          <w:rFonts w:ascii="宋体" w:hAnsi="宋体"/>
          <w:color w:val="auto"/>
          <w:kern w:val="0"/>
          <w:szCs w:val="21"/>
        </w:rPr>
      </w:pPr>
      <w:r>
        <w:rPr>
          <w:rFonts w:hint="eastAsia" w:ascii="宋体" w:hAnsi="宋体"/>
          <w:color w:val="auto"/>
          <w:kern w:val="0"/>
          <w:szCs w:val="21"/>
        </w:rPr>
        <w:t>（1）</w:t>
      </w:r>
      <w:r>
        <w:rPr>
          <w:rFonts w:ascii="宋体" w:hAnsi="宋体"/>
          <w:color w:val="auto"/>
          <w:kern w:val="0"/>
          <w:szCs w:val="21"/>
        </w:rPr>
        <w:t>投标报价的偏差率计算公式：见评标办法前附表</w:t>
      </w:r>
      <w:r>
        <w:rPr>
          <w:rFonts w:hint="eastAsia" w:ascii="宋体" w:hAnsi="宋体"/>
          <w:color w:val="auto"/>
          <w:kern w:val="0"/>
          <w:szCs w:val="21"/>
        </w:rPr>
        <w:t>；</w:t>
      </w:r>
    </w:p>
    <w:p w14:paraId="06363CED">
      <w:pPr>
        <w:pStyle w:val="4"/>
        <w:spacing w:before="0" w:after="0" w:line="360" w:lineRule="auto"/>
        <w:rPr>
          <w:rFonts w:ascii="宋体" w:hAnsi="宋体"/>
          <w:b w:val="0"/>
          <w:snapToGrid w:val="0"/>
          <w:color w:val="auto"/>
        </w:rPr>
      </w:pPr>
      <w:bookmarkStart w:id="612" w:name="_Toc200513202"/>
      <w:bookmarkStart w:id="613" w:name="_Toc287620755"/>
      <w:bookmarkStart w:id="614" w:name="_Toc4568"/>
      <w:bookmarkStart w:id="615" w:name="_Toc509218780"/>
      <w:bookmarkStart w:id="616" w:name="_Toc13635"/>
      <w:bookmarkStart w:id="617" w:name="_Toc430530504"/>
      <w:bookmarkStart w:id="618" w:name="_Toc287607816"/>
      <w:bookmarkStart w:id="619" w:name="_Toc224103388"/>
      <w:bookmarkStart w:id="620" w:name="_Toc277082622"/>
      <w:r>
        <w:rPr>
          <w:rFonts w:ascii="宋体" w:hAnsi="宋体"/>
          <w:b w:val="0"/>
          <w:snapToGrid w:val="0"/>
          <w:color w:val="auto"/>
        </w:rPr>
        <w:t>3.  评标程序</w:t>
      </w:r>
      <w:bookmarkEnd w:id="612"/>
      <w:bookmarkEnd w:id="613"/>
      <w:bookmarkEnd w:id="614"/>
      <w:bookmarkEnd w:id="615"/>
      <w:bookmarkEnd w:id="616"/>
      <w:bookmarkEnd w:id="617"/>
      <w:bookmarkEnd w:id="618"/>
      <w:bookmarkEnd w:id="619"/>
      <w:bookmarkEnd w:id="620"/>
    </w:p>
    <w:p w14:paraId="7271CD4B">
      <w:pPr>
        <w:pStyle w:val="5"/>
        <w:snapToGrid w:val="0"/>
        <w:spacing w:before="0" w:after="0" w:line="360" w:lineRule="auto"/>
        <w:rPr>
          <w:rFonts w:ascii="宋体" w:hAnsi="宋体"/>
          <w:b w:val="0"/>
          <w:snapToGrid w:val="0"/>
          <w:color w:val="auto"/>
          <w:sz w:val="24"/>
          <w:szCs w:val="24"/>
        </w:rPr>
      </w:pPr>
      <w:bookmarkStart w:id="621" w:name="_Toc509218781"/>
      <w:bookmarkStart w:id="622" w:name="_Toc287620756"/>
      <w:bookmarkStart w:id="623" w:name="_Toc20886"/>
      <w:bookmarkStart w:id="624" w:name="_Toc21102"/>
      <w:bookmarkStart w:id="625" w:name="_Toc224103389"/>
      <w:bookmarkStart w:id="626" w:name="_Toc200513203"/>
      <w:bookmarkStart w:id="627" w:name="_Toc430530505"/>
      <w:bookmarkStart w:id="628" w:name="_Toc287607817"/>
      <w:bookmarkStart w:id="629" w:name="_Toc277082623"/>
      <w:r>
        <w:rPr>
          <w:rFonts w:ascii="宋体" w:hAnsi="宋体"/>
          <w:b w:val="0"/>
          <w:snapToGrid w:val="0"/>
          <w:color w:val="auto"/>
          <w:sz w:val="24"/>
          <w:szCs w:val="24"/>
        </w:rPr>
        <w:t>3.1  初步评审</w:t>
      </w:r>
      <w:bookmarkEnd w:id="621"/>
      <w:bookmarkEnd w:id="622"/>
      <w:bookmarkEnd w:id="623"/>
      <w:bookmarkEnd w:id="624"/>
      <w:bookmarkEnd w:id="625"/>
      <w:bookmarkEnd w:id="626"/>
      <w:bookmarkEnd w:id="627"/>
      <w:bookmarkEnd w:id="628"/>
      <w:bookmarkEnd w:id="629"/>
    </w:p>
    <w:p w14:paraId="77B57C42">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3.1.1  评标委员会依据本章第 2.1 款规定的标准对投标文件进行初步评审。有一项不符合评审标准的，作否决投标处理。</w:t>
      </w:r>
    </w:p>
    <w:p w14:paraId="69942909">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3.1.2  投标人有以下情形之一的，其投标作否决投标处理：</w:t>
      </w:r>
    </w:p>
    <w:p w14:paraId="046604F6">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w:t>
      </w:r>
      <w:r>
        <w:rPr>
          <w:rFonts w:ascii="宋体" w:hAnsi="宋体"/>
          <w:color w:val="auto"/>
          <w:spacing w:val="1"/>
          <w:kern w:val="0"/>
          <w:szCs w:val="21"/>
        </w:rPr>
        <w:t>1</w:t>
      </w:r>
      <w:r>
        <w:rPr>
          <w:rFonts w:ascii="宋体" w:hAnsi="宋体"/>
          <w:color w:val="auto"/>
          <w:kern w:val="0"/>
          <w:szCs w:val="21"/>
        </w:rPr>
        <w:t>）第二</w:t>
      </w:r>
      <w:r>
        <w:rPr>
          <w:rFonts w:ascii="宋体" w:hAnsi="宋体"/>
          <w:color w:val="auto"/>
          <w:spacing w:val="-1"/>
          <w:kern w:val="0"/>
          <w:szCs w:val="21"/>
        </w:rPr>
        <w:t>章</w:t>
      </w:r>
      <w:r>
        <w:rPr>
          <w:rFonts w:ascii="宋体" w:hAnsi="宋体"/>
          <w:color w:val="auto"/>
          <w:kern w:val="0"/>
          <w:szCs w:val="21"/>
        </w:rPr>
        <w:t>“投标人须知”第</w:t>
      </w:r>
      <w:r>
        <w:rPr>
          <w:rFonts w:ascii="宋体" w:hAnsi="宋体"/>
          <w:color w:val="auto"/>
          <w:spacing w:val="1"/>
          <w:kern w:val="0"/>
          <w:szCs w:val="21"/>
        </w:rPr>
        <w:t>1</w:t>
      </w:r>
      <w:r>
        <w:rPr>
          <w:rFonts w:ascii="宋体" w:hAnsi="宋体"/>
          <w:color w:val="auto"/>
          <w:spacing w:val="-1"/>
          <w:kern w:val="0"/>
          <w:szCs w:val="21"/>
        </w:rPr>
        <w:t>.</w:t>
      </w:r>
      <w:r>
        <w:rPr>
          <w:rFonts w:ascii="宋体" w:hAnsi="宋体"/>
          <w:color w:val="auto"/>
          <w:spacing w:val="1"/>
          <w:kern w:val="0"/>
          <w:szCs w:val="21"/>
        </w:rPr>
        <w:t>4</w:t>
      </w:r>
      <w:r>
        <w:rPr>
          <w:rFonts w:ascii="宋体" w:hAnsi="宋体"/>
          <w:color w:val="auto"/>
          <w:spacing w:val="-1"/>
          <w:kern w:val="0"/>
          <w:szCs w:val="21"/>
        </w:rPr>
        <w:t>.</w:t>
      </w:r>
      <w:r>
        <w:rPr>
          <w:rFonts w:ascii="宋体" w:hAnsi="宋体"/>
          <w:color w:val="auto"/>
          <w:kern w:val="0"/>
          <w:szCs w:val="21"/>
        </w:rPr>
        <w:t>3项规定的任何一种情形的；</w:t>
      </w:r>
    </w:p>
    <w:p w14:paraId="05022D43">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w:t>
      </w:r>
      <w:r>
        <w:rPr>
          <w:rFonts w:ascii="宋体" w:hAnsi="宋体"/>
          <w:color w:val="auto"/>
          <w:spacing w:val="1"/>
          <w:kern w:val="0"/>
          <w:szCs w:val="21"/>
        </w:rPr>
        <w:t>2</w:t>
      </w:r>
      <w:r>
        <w:rPr>
          <w:rFonts w:ascii="宋体" w:hAnsi="宋体"/>
          <w:color w:val="auto"/>
          <w:kern w:val="0"/>
          <w:szCs w:val="21"/>
        </w:rPr>
        <w:t>）</w:t>
      </w:r>
      <w:r>
        <w:rPr>
          <w:rFonts w:hint="eastAsia" w:ascii="宋体" w:hAnsi="宋体" w:cs="宋体"/>
          <w:color w:val="auto"/>
          <w:szCs w:val="21"/>
        </w:rPr>
        <w:t>本次投标有串通投标、弄虚作假等其他违反招投标相关法律、法规行为的</w:t>
      </w:r>
      <w:r>
        <w:rPr>
          <w:rFonts w:ascii="宋体" w:hAnsi="宋体"/>
          <w:color w:val="auto"/>
          <w:kern w:val="0"/>
          <w:szCs w:val="21"/>
        </w:rPr>
        <w:t>；</w:t>
      </w:r>
    </w:p>
    <w:p w14:paraId="45AD9B34">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w:t>
      </w:r>
      <w:r>
        <w:rPr>
          <w:rFonts w:ascii="宋体" w:hAnsi="宋体"/>
          <w:color w:val="auto"/>
          <w:spacing w:val="1"/>
          <w:kern w:val="0"/>
          <w:szCs w:val="21"/>
        </w:rPr>
        <w:t>3</w:t>
      </w:r>
      <w:r>
        <w:rPr>
          <w:rFonts w:ascii="宋体" w:hAnsi="宋体"/>
          <w:color w:val="auto"/>
          <w:kern w:val="0"/>
          <w:szCs w:val="21"/>
        </w:rPr>
        <w:t>）</w:t>
      </w:r>
      <w:r>
        <w:rPr>
          <w:rFonts w:hint="eastAsia" w:ascii="宋体" w:hAnsi="宋体"/>
          <w:color w:val="auto"/>
          <w:kern w:val="0"/>
          <w:szCs w:val="21"/>
        </w:rPr>
        <w:t>拒绝</w:t>
      </w:r>
      <w:r>
        <w:rPr>
          <w:rFonts w:ascii="宋体" w:hAnsi="宋体"/>
          <w:color w:val="auto"/>
          <w:kern w:val="0"/>
          <w:szCs w:val="21"/>
        </w:rPr>
        <w:t>按</w:t>
      </w:r>
      <w:r>
        <w:rPr>
          <w:rFonts w:ascii="宋体" w:hAnsi="宋体"/>
          <w:color w:val="auto"/>
          <w:spacing w:val="-1"/>
          <w:kern w:val="0"/>
          <w:szCs w:val="21"/>
        </w:rPr>
        <w:t>评</w:t>
      </w:r>
      <w:r>
        <w:rPr>
          <w:rFonts w:ascii="宋体" w:hAnsi="宋体"/>
          <w:color w:val="auto"/>
          <w:kern w:val="0"/>
          <w:szCs w:val="21"/>
        </w:rPr>
        <w:t>标委员会要求澄清、说明或补正的</w:t>
      </w:r>
      <w:r>
        <w:rPr>
          <w:rFonts w:hint="eastAsia" w:ascii="宋体" w:hAnsi="宋体"/>
          <w:color w:val="auto"/>
          <w:kern w:val="0"/>
          <w:szCs w:val="21"/>
        </w:rPr>
        <w:t>。</w:t>
      </w:r>
    </w:p>
    <w:p w14:paraId="032675E9">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3.1.3  投标报价有算术错误的，评标委员会按以下原则对投标报价进行修正，修正的价格经投标人书面确认后具有约束力</w:t>
      </w:r>
      <w:r>
        <w:rPr>
          <w:rFonts w:hint="eastAsia" w:ascii="宋体" w:hAnsi="宋体"/>
          <w:color w:val="auto"/>
          <w:kern w:val="0"/>
          <w:szCs w:val="21"/>
        </w:rPr>
        <w:t>，修正原则如下：</w:t>
      </w:r>
    </w:p>
    <w:p w14:paraId="6D025DA5">
      <w:pPr>
        <w:autoSpaceDE w:val="0"/>
        <w:autoSpaceDN w:val="0"/>
        <w:adjustRightInd w:val="0"/>
        <w:snapToGrid w:val="0"/>
        <w:spacing w:line="360" w:lineRule="auto"/>
        <w:ind w:firstLine="532"/>
        <w:rPr>
          <w:rFonts w:ascii="宋体" w:hAnsi="宋体"/>
          <w:color w:val="auto"/>
          <w:kern w:val="0"/>
          <w:szCs w:val="21"/>
        </w:rPr>
      </w:pPr>
      <w:r>
        <w:rPr>
          <w:rFonts w:ascii="宋体" w:hAnsi="宋体"/>
          <w:color w:val="auto"/>
          <w:spacing w:val="-1"/>
          <w:kern w:val="0"/>
          <w:szCs w:val="21"/>
        </w:rPr>
        <w:t>（1）投标文件中的大写金额与小写金额不一致的，以大写金</w:t>
      </w:r>
      <w:r>
        <w:rPr>
          <w:rFonts w:ascii="宋体" w:hAnsi="宋体"/>
          <w:color w:val="auto"/>
          <w:kern w:val="0"/>
          <w:szCs w:val="21"/>
        </w:rPr>
        <w:t>额为准</w:t>
      </w:r>
      <w:r>
        <w:rPr>
          <w:rFonts w:hint="eastAsia" w:ascii="宋体" w:hAnsi="宋体"/>
          <w:color w:val="auto"/>
          <w:kern w:val="0"/>
          <w:szCs w:val="21"/>
        </w:rPr>
        <w:t>；</w:t>
      </w:r>
    </w:p>
    <w:p w14:paraId="46F5621B">
      <w:pPr>
        <w:pStyle w:val="5"/>
        <w:snapToGrid w:val="0"/>
        <w:spacing w:before="0" w:after="0" w:line="360" w:lineRule="auto"/>
        <w:rPr>
          <w:rFonts w:ascii="宋体" w:hAnsi="宋体"/>
          <w:b w:val="0"/>
          <w:snapToGrid w:val="0"/>
          <w:color w:val="auto"/>
          <w:sz w:val="24"/>
          <w:szCs w:val="24"/>
        </w:rPr>
      </w:pPr>
      <w:bookmarkStart w:id="630" w:name="_Toc287620757"/>
      <w:bookmarkStart w:id="631" w:name="_Toc277082624"/>
      <w:bookmarkStart w:id="632" w:name="_Toc200513204"/>
      <w:bookmarkStart w:id="633" w:name="_Toc509218782"/>
      <w:bookmarkStart w:id="634" w:name="_Toc287607818"/>
      <w:bookmarkStart w:id="635" w:name="_Toc31837"/>
      <w:bookmarkStart w:id="636" w:name="_Toc1895"/>
      <w:bookmarkStart w:id="637" w:name="_Toc430530506"/>
      <w:bookmarkStart w:id="638" w:name="_Toc224103390"/>
      <w:r>
        <w:rPr>
          <w:rFonts w:ascii="宋体" w:hAnsi="宋体"/>
          <w:b w:val="0"/>
          <w:snapToGrid w:val="0"/>
          <w:color w:val="auto"/>
          <w:sz w:val="24"/>
          <w:szCs w:val="24"/>
        </w:rPr>
        <w:t>3.2  详细评审</w:t>
      </w:r>
      <w:bookmarkEnd w:id="630"/>
      <w:bookmarkEnd w:id="631"/>
      <w:bookmarkEnd w:id="632"/>
      <w:bookmarkEnd w:id="633"/>
      <w:bookmarkEnd w:id="634"/>
      <w:bookmarkEnd w:id="635"/>
      <w:bookmarkEnd w:id="636"/>
      <w:bookmarkEnd w:id="637"/>
      <w:bookmarkEnd w:id="638"/>
    </w:p>
    <w:p w14:paraId="1909EC8F">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3.2.1  评标委员会按本章第2.2款规定的量化因素和分值进行</w:t>
      </w:r>
      <w:r>
        <w:rPr>
          <w:rFonts w:hint="eastAsia" w:ascii="宋体" w:hAnsi="宋体"/>
          <w:color w:val="auto"/>
          <w:kern w:val="0"/>
          <w:szCs w:val="21"/>
          <w:lang w:eastAsia="zh-CN"/>
        </w:rPr>
        <w:t>评分</w:t>
      </w:r>
      <w:r>
        <w:rPr>
          <w:rFonts w:ascii="宋体" w:hAnsi="宋体"/>
          <w:color w:val="auto"/>
          <w:kern w:val="0"/>
          <w:szCs w:val="21"/>
        </w:rPr>
        <w:t>，并计算出综合评估得分。</w:t>
      </w:r>
    </w:p>
    <w:p w14:paraId="789EB3F7">
      <w:pPr>
        <w:autoSpaceDE w:val="0"/>
        <w:autoSpaceDN w:val="0"/>
        <w:adjustRightInd w:val="0"/>
        <w:snapToGrid w:val="0"/>
        <w:spacing w:line="360" w:lineRule="auto"/>
        <w:ind w:firstLine="420" w:firstLineChars="200"/>
        <w:rPr>
          <w:rFonts w:hint="eastAsia" w:ascii="宋体" w:hAnsi="宋体"/>
          <w:color w:val="auto"/>
          <w:kern w:val="0"/>
          <w:szCs w:val="21"/>
        </w:rPr>
      </w:pPr>
      <w:r>
        <w:rPr>
          <w:rFonts w:hint="eastAsia" w:ascii="宋体" w:hAnsi="宋体"/>
          <w:color w:val="auto"/>
          <w:kern w:val="0"/>
          <w:szCs w:val="21"/>
        </w:rPr>
        <w:t>（1）按本章第3.2.1（1）目规定的评审因素和分值对</w:t>
      </w:r>
      <w:r>
        <w:rPr>
          <w:rFonts w:hint="eastAsia" w:ascii="宋体" w:hAnsi="宋体"/>
          <w:color w:val="auto"/>
          <w:kern w:val="0"/>
          <w:szCs w:val="21"/>
          <w:lang w:eastAsia="zh-CN"/>
        </w:rPr>
        <w:t>服务方案</w:t>
      </w:r>
      <w:r>
        <w:rPr>
          <w:rFonts w:hint="eastAsia" w:ascii="宋体" w:hAnsi="宋体"/>
          <w:color w:val="auto"/>
          <w:kern w:val="0"/>
          <w:szCs w:val="21"/>
        </w:rPr>
        <w:t>计算出得分A(所有评委评分中去掉一个最高和一个最低分，余下评委评分取算术平均值为该投标人</w:t>
      </w:r>
      <w:r>
        <w:rPr>
          <w:rFonts w:hint="eastAsia" w:ascii="宋体" w:hAnsi="宋体"/>
          <w:color w:val="auto"/>
          <w:kern w:val="0"/>
          <w:szCs w:val="21"/>
          <w:lang w:eastAsia="zh-CN"/>
        </w:rPr>
        <w:t>服务方案</w:t>
      </w:r>
      <w:r>
        <w:rPr>
          <w:rFonts w:hint="eastAsia" w:ascii="宋体" w:hAnsi="宋体"/>
          <w:color w:val="auto"/>
          <w:kern w:val="0"/>
          <w:szCs w:val="21"/>
        </w:rPr>
        <w:t>得分。）</w:t>
      </w:r>
    </w:p>
    <w:p w14:paraId="44499086">
      <w:pPr>
        <w:autoSpaceDE w:val="0"/>
        <w:autoSpaceDN w:val="0"/>
        <w:adjustRightInd w:val="0"/>
        <w:snapToGrid w:val="0"/>
        <w:spacing w:line="360" w:lineRule="auto"/>
        <w:ind w:firstLine="420" w:firstLineChars="200"/>
        <w:rPr>
          <w:rFonts w:hint="eastAsia" w:ascii="宋体" w:hAnsi="宋体"/>
          <w:color w:val="auto"/>
          <w:kern w:val="0"/>
          <w:szCs w:val="21"/>
        </w:rPr>
      </w:pPr>
      <w:r>
        <w:rPr>
          <w:rFonts w:hint="eastAsia" w:ascii="宋体" w:hAnsi="宋体"/>
          <w:color w:val="auto"/>
          <w:kern w:val="0"/>
          <w:szCs w:val="21"/>
        </w:rPr>
        <w:t>（2）按本章第3.2.1（2）目规定的评审因素和分值对商务部分计算出得分B。</w:t>
      </w:r>
    </w:p>
    <w:p w14:paraId="30EBB599">
      <w:pPr>
        <w:autoSpaceDE w:val="0"/>
        <w:autoSpaceDN w:val="0"/>
        <w:adjustRightInd w:val="0"/>
        <w:snapToGrid w:val="0"/>
        <w:spacing w:line="360" w:lineRule="auto"/>
        <w:ind w:firstLine="420" w:firstLineChars="200"/>
        <w:rPr>
          <w:rFonts w:hint="eastAsia" w:ascii="宋体" w:hAnsi="宋体"/>
          <w:color w:val="auto"/>
          <w:kern w:val="0"/>
          <w:szCs w:val="21"/>
        </w:rPr>
      </w:pPr>
      <w:r>
        <w:rPr>
          <w:rFonts w:hint="eastAsia" w:ascii="宋体" w:hAnsi="宋体"/>
          <w:color w:val="auto"/>
          <w:kern w:val="0"/>
          <w:szCs w:val="21"/>
        </w:rPr>
        <w:t>（3）按本章第3.2.1（3）目规定的评审因素和分值对</w:t>
      </w:r>
      <w:r>
        <w:rPr>
          <w:rFonts w:hint="eastAsia" w:ascii="宋体" w:hAnsi="宋体"/>
          <w:color w:val="auto"/>
          <w:kern w:val="0"/>
          <w:szCs w:val="21"/>
          <w:lang w:eastAsia="zh-CN"/>
        </w:rPr>
        <w:t>投标报价</w:t>
      </w:r>
      <w:r>
        <w:rPr>
          <w:rFonts w:hint="eastAsia" w:ascii="宋体" w:hAnsi="宋体"/>
          <w:color w:val="auto"/>
          <w:kern w:val="0"/>
          <w:szCs w:val="21"/>
        </w:rPr>
        <w:t>计算出得分C。</w:t>
      </w:r>
    </w:p>
    <w:p w14:paraId="62D8CB87">
      <w:pPr>
        <w:autoSpaceDE w:val="0"/>
        <w:autoSpaceDN w:val="0"/>
        <w:adjustRightInd w:val="0"/>
        <w:snapToGrid w:val="0"/>
        <w:spacing w:line="360" w:lineRule="auto"/>
        <w:ind w:firstLine="420" w:firstLineChars="200"/>
        <w:rPr>
          <w:rFonts w:hint="eastAsia" w:ascii="宋体" w:hAnsi="宋体"/>
          <w:color w:val="auto"/>
          <w:kern w:val="0"/>
          <w:szCs w:val="21"/>
        </w:rPr>
      </w:pPr>
      <w:r>
        <w:rPr>
          <w:rFonts w:hint="eastAsia" w:ascii="宋体" w:hAnsi="宋体"/>
          <w:color w:val="auto"/>
          <w:kern w:val="0"/>
          <w:szCs w:val="21"/>
        </w:rPr>
        <w:t>3.2.2  各类评分分值的最终计算结果保留小数点后两位，小数点后第三位“四舍五入”。</w:t>
      </w:r>
    </w:p>
    <w:p w14:paraId="78C2C5CB">
      <w:pPr>
        <w:autoSpaceDE w:val="0"/>
        <w:autoSpaceDN w:val="0"/>
        <w:adjustRightInd w:val="0"/>
        <w:snapToGrid w:val="0"/>
        <w:spacing w:line="360" w:lineRule="auto"/>
        <w:ind w:firstLine="420" w:firstLineChars="200"/>
        <w:rPr>
          <w:rFonts w:ascii="宋体" w:hAnsi="宋体"/>
          <w:color w:val="auto"/>
          <w:kern w:val="0"/>
          <w:szCs w:val="21"/>
        </w:rPr>
      </w:pPr>
      <w:r>
        <w:rPr>
          <w:rFonts w:hint="eastAsia" w:ascii="宋体" w:hAnsi="宋体"/>
          <w:color w:val="auto"/>
          <w:kern w:val="0"/>
          <w:szCs w:val="21"/>
        </w:rPr>
        <w:t>3.2.3  投标人得分=A+B+C。</w:t>
      </w:r>
    </w:p>
    <w:p w14:paraId="6B34580B">
      <w:pPr>
        <w:pStyle w:val="5"/>
        <w:snapToGrid w:val="0"/>
        <w:spacing w:before="0" w:after="0" w:line="360" w:lineRule="auto"/>
        <w:rPr>
          <w:rFonts w:ascii="宋体" w:hAnsi="宋体"/>
          <w:b w:val="0"/>
          <w:snapToGrid w:val="0"/>
          <w:color w:val="auto"/>
          <w:sz w:val="24"/>
          <w:szCs w:val="24"/>
        </w:rPr>
      </w:pPr>
      <w:bookmarkStart w:id="639" w:name="_Toc430530507"/>
      <w:bookmarkStart w:id="640" w:name="_Toc224103391"/>
      <w:bookmarkStart w:id="641" w:name="_Toc287620758"/>
      <w:bookmarkStart w:id="642" w:name="_Toc27340"/>
      <w:bookmarkStart w:id="643" w:name="_Toc29615"/>
      <w:bookmarkStart w:id="644" w:name="_Toc287607819"/>
      <w:bookmarkStart w:id="645" w:name="_Toc509218783"/>
      <w:bookmarkStart w:id="646" w:name="_Toc277082625"/>
      <w:bookmarkStart w:id="647" w:name="_Toc200513205"/>
      <w:r>
        <w:rPr>
          <w:rFonts w:ascii="宋体" w:hAnsi="宋体"/>
          <w:b w:val="0"/>
          <w:snapToGrid w:val="0"/>
          <w:color w:val="auto"/>
          <w:sz w:val="24"/>
          <w:szCs w:val="24"/>
        </w:rPr>
        <w:t>3.3  投标文件的澄清和补正</w:t>
      </w:r>
      <w:bookmarkEnd w:id="639"/>
      <w:bookmarkEnd w:id="640"/>
      <w:bookmarkEnd w:id="641"/>
      <w:bookmarkEnd w:id="642"/>
      <w:bookmarkEnd w:id="643"/>
      <w:bookmarkEnd w:id="644"/>
      <w:bookmarkEnd w:id="645"/>
      <w:bookmarkEnd w:id="646"/>
      <w:bookmarkEnd w:id="647"/>
    </w:p>
    <w:p w14:paraId="764FFF60">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3.3.1  在评标过程中，评标委员会可以书面形式要求投标人对所提交投标文件中不明确的内容进行书面澄清或说明，或者对细微偏差进行补正。评标委员会不接受投标人主动提出的澄清、说明或补正。</w:t>
      </w:r>
    </w:p>
    <w:p w14:paraId="1A64BC55">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3.3.2  澄清、说明和补正不得改变投标文件的实质性内容（算术性错误修正的除外）。投标人的书面澄清、说明和补正属于投标文件的组成部分。</w:t>
      </w:r>
    </w:p>
    <w:p w14:paraId="0E1B6658">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3.3.3  评标委员会对投标人提交的澄清、说明或补正有疑问的，可以要求投标人进一步澄清、说明或补正，直至满足评标委员会的要求。</w:t>
      </w:r>
    </w:p>
    <w:p w14:paraId="355045A6">
      <w:pPr>
        <w:pStyle w:val="5"/>
        <w:snapToGrid w:val="0"/>
        <w:spacing w:before="0" w:after="0" w:line="360" w:lineRule="auto"/>
        <w:rPr>
          <w:rFonts w:ascii="宋体" w:hAnsi="宋体"/>
          <w:b w:val="0"/>
          <w:snapToGrid w:val="0"/>
          <w:color w:val="auto"/>
          <w:sz w:val="24"/>
          <w:szCs w:val="24"/>
        </w:rPr>
      </w:pPr>
      <w:bookmarkStart w:id="648" w:name="_Toc277082626"/>
      <w:bookmarkStart w:id="649" w:name="_Toc287620759"/>
      <w:bookmarkStart w:id="650" w:name="_Toc509218784"/>
      <w:bookmarkStart w:id="651" w:name="_Toc287607820"/>
      <w:bookmarkStart w:id="652" w:name="_Toc200513206"/>
      <w:bookmarkStart w:id="653" w:name="_Toc17868"/>
      <w:bookmarkStart w:id="654" w:name="_Toc640"/>
      <w:bookmarkStart w:id="655" w:name="_Toc430530508"/>
      <w:bookmarkStart w:id="656" w:name="_Toc224103392"/>
      <w:r>
        <w:rPr>
          <w:rFonts w:ascii="宋体" w:hAnsi="宋体"/>
          <w:b w:val="0"/>
          <w:snapToGrid w:val="0"/>
          <w:color w:val="auto"/>
          <w:sz w:val="24"/>
          <w:szCs w:val="24"/>
        </w:rPr>
        <w:t>3.4  评标结果</w:t>
      </w:r>
      <w:bookmarkEnd w:id="648"/>
      <w:bookmarkEnd w:id="649"/>
      <w:bookmarkEnd w:id="650"/>
      <w:bookmarkEnd w:id="651"/>
      <w:bookmarkEnd w:id="652"/>
      <w:bookmarkEnd w:id="653"/>
      <w:bookmarkEnd w:id="654"/>
      <w:bookmarkEnd w:id="655"/>
      <w:bookmarkEnd w:id="656"/>
    </w:p>
    <w:p w14:paraId="615ADA96">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3.</w:t>
      </w:r>
      <w:r>
        <w:rPr>
          <w:rFonts w:ascii="宋体" w:hAnsi="宋体"/>
          <w:color w:val="auto"/>
          <w:spacing w:val="-1"/>
          <w:kern w:val="0"/>
          <w:szCs w:val="21"/>
        </w:rPr>
        <w:t>4</w:t>
      </w:r>
      <w:r>
        <w:rPr>
          <w:rFonts w:ascii="宋体" w:hAnsi="宋体"/>
          <w:color w:val="auto"/>
          <w:kern w:val="0"/>
          <w:szCs w:val="21"/>
        </w:rPr>
        <w:t xml:space="preserve">.1 </w:t>
      </w:r>
      <w:r>
        <w:rPr>
          <w:rFonts w:ascii="宋体" w:hAnsi="宋体"/>
          <w:color w:val="auto"/>
          <w:spacing w:val="1"/>
          <w:kern w:val="0"/>
          <w:szCs w:val="21"/>
        </w:rPr>
        <w:t xml:space="preserve"> </w:t>
      </w:r>
      <w:r>
        <w:rPr>
          <w:rFonts w:ascii="宋体" w:hAnsi="宋体"/>
          <w:color w:val="auto"/>
          <w:kern w:val="0"/>
          <w:szCs w:val="21"/>
        </w:rPr>
        <w:t>除第二章“投标</w:t>
      </w:r>
      <w:r>
        <w:rPr>
          <w:rFonts w:ascii="宋体" w:hAnsi="宋体"/>
          <w:color w:val="auto"/>
          <w:spacing w:val="1"/>
          <w:kern w:val="0"/>
          <w:szCs w:val="21"/>
        </w:rPr>
        <w:t>人</w:t>
      </w:r>
      <w:r>
        <w:rPr>
          <w:rFonts w:ascii="宋体" w:hAnsi="宋体"/>
          <w:color w:val="auto"/>
          <w:kern w:val="0"/>
          <w:szCs w:val="21"/>
        </w:rPr>
        <w:t>须知”前</w:t>
      </w:r>
      <w:r>
        <w:rPr>
          <w:rFonts w:ascii="宋体" w:hAnsi="宋体"/>
          <w:color w:val="auto"/>
          <w:spacing w:val="1"/>
          <w:kern w:val="0"/>
          <w:szCs w:val="21"/>
        </w:rPr>
        <w:t>附</w:t>
      </w:r>
      <w:r>
        <w:rPr>
          <w:rFonts w:ascii="宋体" w:hAnsi="宋体"/>
          <w:color w:val="auto"/>
          <w:kern w:val="0"/>
          <w:szCs w:val="21"/>
        </w:rPr>
        <w:t>表授权直</w:t>
      </w:r>
      <w:r>
        <w:rPr>
          <w:rFonts w:ascii="宋体" w:hAnsi="宋体"/>
          <w:color w:val="auto"/>
          <w:spacing w:val="1"/>
          <w:kern w:val="0"/>
          <w:szCs w:val="21"/>
        </w:rPr>
        <w:t>接</w:t>
      </w:r>
      <w:r>
        <w:rPr>
          <w:rFonts w:ascii="宋体" w:hAnsi="宋体"/>
          <w:color w:val="auto"/>
          <w:kern w:val="0"/>
          <w:szCs w:val="21"/>
        </w:rPr>
        <w:t>确定中标</w:t>
      </w:r>
      <w:r>
        <w:rPr>
          <w:rFonts w:ascii="宋体" w:hAnsi="宋体"/>
          <w:color w:val="auto"/>
          <w:spacing w:val="1"/>
          <w:kern w:val="0"/>
          <w:szCs w:val="21"/>
        </w:rPr>
        <w:t>人</w:t>
      </w:r>
      <w:r>
        <w:rPr>
          <w:rFonts w:ascii="宋体" w:hAnsi="宋体"/>
          <w:color w:val="auto"/>
          <w:kern w:val="0"/>
          <w:szCs w:val="21"/>
        </w:rPr>
        <w:t>外，评标</w:t>
      </w:r>
      <w:r>
        <w:rPr>
          <w:rFonts w:ascii="宋体" w:hAnsi="宋体"/>
          <w:color w:val="auto"/>
          <w:spacing w:val="1"/>
          <w:kern w:val="0"/>
          <w:szCs w:val="21"/>
        </w:rPr>
        <w:t>委</w:t>
      </w:r>
      <w:r>
        <w:rPr>
          <w:rFonts w:ascii="宋体" w:hAnsi="宋体"/>
          <w:color w:val="auto"/>
          <w:kern w:val="0"/>
          <w:szCs w:val="21"/>
        </w:rPr>
        <w:t>员会按照</w:t>
      </w:r>
      <w:r>
        <w:rPr>
          <w:rFonts w:ascii="宋体" w:hAnsi="宋体"/>
          <w:color w:val="auto"/>
          <w:spacing w:val="1"/>
          <w:kern w:val="0"/>
          <w:szCs w:val="21"/>
        </w:rPr>
        <w:t>得分</w:t>
      </w:r>
      <w:r>
        <w:rPr>
          <w:rFonts w:ascii="宋体" w:hAnsi="宋体"/>
          <w:color w:val="auto"/>
          <w:kern w:val="0"/>
          <w:szCs w:val="21"/>
        </w:rPr>
        <w:t>由高到低的顺序推荐中标候选人。</w:t>
      </w:r>
    </w:p>
    <w:p w14:paraId="24934AEC">
      <w:pPr>
        <w:autoSpaceDE w:val="0"/>
        <w:autoSpaceDN w:val="0"/>
        <w:adjustRightInd w:val="0"/>
        <w:snapToGrid w:val="0"/>
        <w:spacing w:line="360" w:lineRule="auto"/>
        <w:ind w:firstLine="424" w:firstLineChars="200"/>
        <w:rPr>
          <w:rFonts w:ascii="宋体" w:hAnsi="宋体"/>
          <w:color w:val="auto"/>
          <w:kern w:val="0"/>
          <w:szCs w:val="21"/>
        </w:rPr>
      </w:pPr>
      <w:r>
        <w:rPr>
          <w:rFonts w:ascii="宋体" w:hAnsi="宋体"/>
          <w:color w:val="auto"/>
          <w:spacing w:val="1"/>
          <w:kern w:val="0"/>
          <w:szCs w:val="21"/>
        </w:rPr>
        <w:t>3</w:t>
      </w:r>
      <w:r>
        <w:rPr>
          <w:rFonts w:ascii="宋体" w:hAnsi="宋体"/>
          <w:color w:val="auto"/>
          <w:kern w:val="0"/>
          <w:szCs w:val="21"/>
        </w:rPr>
        <w:t>.4.2  评标</w:t>
      </w:r>
      <w:r>
        <w:rPr>
          <w:rFonts w:ascii="宋体" w:hAnsi="宋体"/>
          <w:color w:val="auto"/>
          <w:spacing w:val="-1"/>
          <w:kern w:val="0"/>
          <w:szCs w:val="21"/>
        </w:rPr>
        <w:t>委</w:t>
      </w:r>
      <w:r>
        <w:rPr>
          <w:rFonts w:ascii="宋体" w:hAnsi="宋体"/>
          <w:color w:val="auto"/>
          <w:kern w:val="0"/>
          <w:szCs w:val="21"/>
        </w:rPr>
        <w:t>员会完成评标后，应当向招标人提交书面评标报告。</w:t>
      </w:r>
    </w:p>
    <w:p w14:paraId="1A9C5A94">
      <w:pPr>
        <w:spacing w:line="360" w:lineRule="auto"/>
        <w:rPr>
          <w:rFonts w:ascii="宋体" w:hAnsi="宋体"/>
          <w:b/>
          <w:color w:val="auto"/>
          <w:szCs w:val="20"/>
        </w:rPr>
      </w:pPr>
      <w:r>
        <w:rPr>
          <w:rFonts w:ascii="宋体" w:hAnsi="宋体"/>
          <w:color w:val="auto"/>
          <w:kern w:val="0"/>
          <w:sz w:val="20"/>
          <w:szCs w:val="20"/>
        </w:rPr>
        <w:br w:type="page"/>
      </w:r>
    </w:p>
    <w:p w14:paraId="67B74951">
      <w:pPr>
        <w:pStyle w:val="33"/>
        <w:spacing w:line="360" w:lineRule="auto"/>
        <w:rPr>
          <w:rFonts w:ascii="宋体" w:hAnsi="宋体"/>
          <w:b/>
          <w:color w:val="auto"/>
          <w:sz w:val="28"/>
          <w:szCs w:val="28"/>
          <w:u w:val="none"/>
          <w:lang w:eastAsia="zh-CN"/>
        </w:rPr>
      </w:pPr>
      <w:bookmarkStart w:id="657" w:name="招标文件03章02评标办法综合评估法02附件02"/>
      <w:bookmarkEnd w:id="657"/>
      <w:bookmarkStart w:id="658" w:name="招标文件04章合同条款及格式"/>
      <w:bookmarkEnd w:id="658"/>
      <w:bookmarkStart w:id="659" w:name="_Toc230410480"/>
      <w:bookmarkStart w:id="660" w:name="_Toc277082627"/>
      <w:r>
        <w:rPr>
          <w:rFonts w:ascii="宋体" w:hAnsi="宋体"/>
          <w:b/>
          <w:color w:val="auto"/>
          <w:sz w:val="28"/>
          <w:szCs w:val="28"/>
          <w:u w:val="none"/>
          <w:lang w:eastAsia="zh-CN"/>
        </w:rPr>
        <w:t>附件A：综合评估法否决投标情况一览表</w:t>
      </w:r>
      <w:bookmarkEnd w:id="659"/>
    </w:p>
    <w:bookmarkEnd w:id="660"/>
    <w:p w14:paraId="63D63A6C">
      <w:pPr>
        <w:pStyle w:val="33"/>
        <w:spacing w:line="360" w:lineRule="auto"/>
        <w:ind w:firstLine="420" w:firstLineChars="200"/>
        <w:jc w:val="both"/>
        <w:rPr>
          <w:rFonts w:ascii="宋体" w:hAnsi="宋体"/>
          <w:color w:val="auto"/>
          <w:sz w:val="21"/>
          <w:szCs w:val="21"/>
          <w:u w:val="none"/>
          <w:lang w:eastAsia="zh-CN"/>
        </w:rPr>
      </w:pPr>
      <w:r>
        <w:rPr>
          <w:rFonts w:hint="eastAsia" w:ascii="宋体" w:hAnsi="宋体"/>
          <w:color w:val="auto"/>
          <w:sz w:val="21"/>
          <w:szCs w:val="21"/>
          <w:u w:val="none"/>
          <w:lang w:eastAsia="zh-CN"/>
        </w:rPr>
        <w:t>投标文件存在本一览表下列情形之一的，投标文件视为重大偏差并作否决投标处理，否则，评标委员会不得视为重大偏差而否决投标人的投标文件</w:t>
      </w:r>
      <w:r>
        <w:rPr>
          <w:rFonts w:ascii="宋体" w:hAnsi="宋体"/>
          <w:color w:val="auto"/>
          <w:sz w:val="21"/>
          <w:szCs w:val="21"/>
          <w:u w:val="none"/>
          <w:lang w:eastAsia="zh-CN"/>
        </w:rPr>
        <w:t>。</w:t>
      </w:r>
    </w:p>
    <w:tbl>
      <w:tblPr>
        <w:tblStyle w:val="45"/>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27439A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1BFB509C">
            <w:pPr>
              <w:spacing w:line="400" w:lineRule="exact"/>
              <w:jc w:val="center"/>
              <w:rPr>
                <w:rFonts w:ascii="宋体" w:hAnsi="宋体"/>
                <w:b/>
                <w:color w:val="auto"/>
                <w:szCs w:val="21"/>
              </w:rPr>
            </w:pPr>
            <w:r>
              <w:rPr>
                <w:rFonts w:ascii="宋体" w:hAnsi="宋体"/>
                <w:b/>
                <w:color w:val="auto"/>
                <w:szCs w:val="21"/>
              </w:rPr>
              <w:t>章节号</w:t>
            </w:r>
          </w:p>
        </w:tc>
        <w:tc>
          <w:tcPr>
            <w:tcW w:w="1899" w:type="dxa"/>
            <w:vAlign w:val="center"/>
          </w:tcPr>
          <w:p w14:paraId="0A2C0E24">
            <w:pPr>
              <w:spacing w:line="400" w:lineRule="exact"/>
              <w:jc w:val="center"/>
              <w:rPr>
                <w:rFonts w:ascii="宋体" w:hAnsi="宋体"/>
                <w:b/>
                <w:color w:val="auto"/>
                <w:szCs w:val="21"/>
              </w:rPr>
            </w:pPr>
            <w:r>
              <w:rPr>
                <w:rFonts w:ascii="宋体" w:hAnsi="宋体"/>
                <w:b/>
                <w:color w:val="auto"/>
                <w:szCs w:val="21"/>
              </w:rPr>
              <w:t>条款名称</w:t>
            </w:r>
          </w:p>
        </w:tc>
        <w:tc>
          <w:tcPr>
            <w:tcW w:w="6333" w:type="dxa"/>
            <w:vAlign w:val="center"/>
          </w:tcPr>
          <w:p w14:paraId="3D38CC14">
            <w:pPr>
              <w:spacing w:line="400" w:lineRule="exact"/>
              <w:jc w:val="center"/>
              <w:rPr>
                <w:rFonts w:ascii="宋体" w:hAnsi="宋体"/>
                <w:b/>
                <w:color w:val="auto"/>
                <w:szCs w:val="21"/>
              </w:rPr>
            </w:pPr>
            <w:r>
              <w:rPr>
                <w:rFonts w:ascii="宋体" w:hAnsi="宋体"/>
                <w:b/>
                <w:color w:val="auto"/>
                <w:szCs w:val="21"/>
              </w:rPr>
              <w:t>否决投标条件</w:t>
            </w:r>
          </w:p>
        </w:tc>
      </w:tr>
      <w:tr w14:paraId="640159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14:paraId="7873971D">
            <w:pPr>
              <w:spacing w:line="400" w:lineRule="exact"/>
              <w:jc w:val="center"/>
              <w:rPr>
                <w:rFonts w:ascii="宋体" w:hAnsi="宋体"/>
                <w:color w:val="auto"/>
                <w:szCs w:val="21"/>
              </w:rPr>
            </w:pPr>
          </w:p>
        </w:tc>
        <w:tc>
          <w:tcPr>
            <w:tcW w:w="1899" w:type="dxa"/>
            <w:vMerge w:val="restart"/>
            <w:vAlign w:val="center"/>
          </w:tcPr>
          <w:p w14:paraId="4A5DFFB5">
            <w:pPr>
              <w:spacing w:line="400" w:lineRule="exact"/>
              <w:jc w:val="center"/>
              <w:rPr>
                <w:rFonts w:ascii="宋体" w:hAnsi="宋体"/>
                <w:color w:val="auto"/>
                <w:szCs w:val="21"/>
              </w:rPr>
            </w:pPr>
            <w:r>
              <w:rPr>
                <w:rFonts w:hint="eastAsia" w:ascii="宋体" w:hAnsi="宋体"/>
                <w:color w:val="auto"/>
                <w:szCs w:val="21"/>
              </w:rPr>
              <w:t>资格评审</w:t>
            </w:r>
          </w:p>
        </w:tc>
        <w:tc>
          <w:tcPr>
            <w:tcW w:w="6333" w:type="dxa"/>
            <w:vAlign w:val="center"/>
          </w:tcPr>
          <w:p w14:paraId="5EFAF5EA">
            <w:pPr>
              <w:spacing w:line="400" w:lineRule="exact"/>
              <w:ind w:firstLine="420" w:firstLineChars="200"/>
              <w:rPr>
                <w:rFonts w:ascii="宋体" w:hAnsi="宋体"/>
                <w:color w:val="auto"/>
                <w:szCs w:val="21"/>
              </w:rPr>
            </w:pPr>
            <w:r>
              <w:rPr>
                <w:rFonts w:hint="eastAsia" w:ascii="宋体" w:hAnsi="宋体"/>
                <w:color w:val="auto"/>
                <w:szCs w:val="21"/>
              </w:rPr>
              <w:t>A-1投标人的资质条件、营业执照须满足投标人须知前附表1.4.1项的要求，否则由评标委员会作否决投标处理。</w:t>
            </w:r>
          </w:p>
        </w:tc>
      </w:tr>
      <w:tr w14:paraId="468E07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1772E704">
            <w:pPr>
              <w:spacing w:line="400" w:lineRule="exact"/>
              <w:jc w:val="center"/>
              <w:rPr>
                <w:rFonts w:ascii="宋体" w:hAnsi="宋体"/>
                <w:color w:val="auto"/>
                <w:szCs w:val="21"/>
              </w:rPr>
            </w:pPr>
          </w:p>
        </w:tc>
        <w:tc>
          <w:tcPr>
            <w:tcW w:w="1899" w:type="dxa"/>
            <w:vMerge w:val="continue"/>
            <w:vAlign w:val="center"/>
          </w:tcPr>
          <w:p w14:paraId="32FCE280">
            <w:pPr>
              <w:spacing w:line="400" w:lineRule="exact"/>
              <w:jc w:val="center"/>
              <w:rPr>
                <w:rFonts w:ascii="宋体" w:hAnsi="宋体"/>
                <w:color w:val="auto"/>
                <w:szCs w:val="21"/>
              </w:rPr>
            </w:pPr>
          </w:p>
        </w:tc>
        <w:tc>
          <w:tcPr>
            <w:tcW w:w="6333" w:type="dxa"/>
            <w:vAlign w:val="center"/>
          </w:tcPr>
          <w:p w14:paraId="0849ED56">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2</w:t>
            </w:r>
            <w:r>
              <w:rPr>
                <w:rFonts w:hint="eastAsia" w:ascii="宋体" w:hAnsi="宋体"/>
                <w:color w:val="auto"/>
                <w:szCs w:val="21"/>
              </w:rPr>
              <w:t>投标人的业绩须满足投标人须知前附表第1.4.1项的要求，否则由评标委员会作否决投标处理。</w:t>
            </w:r>
          </w:p>
        </w:tc>
      </w:tr>
      <w:tr w14:paraId="5DD0B0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19E62117">
            <w:pPr>
              <w:spacing w:line="400" w:lineRule="exact"/>
              <w:jc w:val="center"/>
              <w:rPr>
                <w:rFonts w:ascii="宋体" w:hAnsi="宋体"/>
                <w:color w:val="auto"/>
                <w:szCs w:val="21"/>
              </w:rPr>
            </w:pPr>
          </w:p>
        </w:tc>
        <w:tc>
          <w:tcPr>
            <w:tcW w:w="1899" w:type="dxa"/>
            <w:vMerge w:val="continue"/>
            <w:vAlign w:val="center"/>
          </w:tcPr>
          <w:p w14:paraId="0937897C">
            <w:pPr>
              <w:spacing w:line="400" w:lineRule="exact"/>
              <w:jc w:val="center"/>
              <w:rPr>
                <w:rFonts w:ascii="宋体" w:hAnsi="宋体"/>
                <w:color w:val="auto"/>
                <w:szCs w:val="21"/>
              </w:rPr>
            </w:pPr>
          </w:p>
        </w:tc>
        <w:tc>
          <w:tcPr>
            <w:tcW w:w="6333" w:type="dxa"/>
            <w:vAlign w:val="center"/>
          </w:tcPr>
          <w:p w14:paraId="7428E4E1">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3</w:t>
            </w:r>
            <w:r>
              <w:rPr>
                <w:rFonts w:hint="eastAsia" w:ascii="宋体" w:hAnsi="宋体"/>
                <w:color w:val="auto"/>
                <w:szCs w:val="21"/>
              </w:rPr>
              <w:t>投标人的投标截止日投标资格情况须满足投标人须知前附表第1.4.1项的要求，否则由评标委员会作否决投标处理。</w:t>
            </w:r>
          </w:p>
        </w:tc>
      </w:tr>
      <w:tr w14:paraId="3CB254C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1486D71A">
            <w:pPr>
              <w:spacing w:line="400" w:lineRule="exact"/>
              <w:jc w:val="center"/>
              <w:rPr>
                <w:rFonts w:ascii="宋体" w:hAnsi="宋体"/>
                <w:color w:val="auto"/>
                <w:szCs w:val="21"/>
              </w:rPr>
            </w:pPr>
          </w:p>
        </w:tc>
        <w:tc>
          <w:tcPr>
            <w:tcW w:w="1899" w:type="dxa"/>
            <w:vMerge w:val="continue"/>
            <w:vAlign w:val="center"/>
          </w:tcPr>
          <w:p w14:paraId="282EA07D">
            <w:pPr>
              <w:spacing w:line="400" w:lineRule="exact"/>
              <w:jc w:val="center"/>
              <w:rPr>
                <w:rFonts w:ascii="宋体" w:hAnsi="宋体"/>
                <w:color w:val="auto"/>
                <w:szCs w:val="21"/>
              </w:rPr>
            </w:pPr>
          </w:p>
        </w:tc>
        <w:tc>
          <w:tcPr>
            <w:tcW w:w="6333" w:type="dxa"/>
            <w:vAlign w:val="center"/>
          </w:tcPr>
          <w:p w14:paraId="57B060D0">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4</w:t>
            </w:r>
            <w:r>
              <w:rPr>
                <w:rFonts w:hint="eastAsia" w:ascii="宋体" w:hAnsi="宋体"/>
                <w:color w:val="auto"/>
                <w:szCs w:val="21"/>
              </w:rPr>
              <w:t>投标人的其他要求须满足投标人须知前附表第1.4.1项的要求，否则由评标委员会作否决投标处理。</w:t>
            </w:r>
          </w:p>
        </w:tc>
      </w:tr>
      <w:tr w14:paraId="6AF1B1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DB31DC9">
            <w:pPr>
              <w:spacing w:line="400" w:lineRule="exact"/>
              <w:jc w:val="center"/>
              <w:rPr>
                <w:rFonts w:ascii="宋体" w:hAnsi="宋体"/>
                <w:color w:val="auto"/>
                <w:szCs w:val="21"/>
              </w:rPr>
            </w:pPr>
          </w:p>
        </w:tc>
        <w:tc>
          <w:tcPr>
            <w:tcW w:w="1899" w:type="dxa"/>
            <w:vMerge w:val="restart"/>
            <w:vAlign w:val="center"/>
          </w:tcPr>
          <w:p w14:paraId="73A384FE">
            <w:pPr>
              <w:spacing w:line="400" w:lineRule="exact"/>
              <w:jc w:val="center"/>
              <w:rPr>
                <w:rFonts w:ascii="宋体" w:hAnsi="宋体"/>
                <w:color w:val="auto"/>
                <w:szCs w:val="21"/>
              </w:rPr>
            </w:pPr>
            <w:r>
              <w:rPr>
                <w:rFonts w:hint="eastAsia" w:ascii="宋体" w:hAnsi="宋体"/>
                <w:color w:val="auto"/>
                <w:szCs w:val="21"/>
              </w:rPr>
              <w:t>形式评审</w:t>
            </w:r>
          </w:p>
        </w:tc>
        <w:tc>
          <w:tcPr>
            <w:tcW w:w="6333" w:type="dxa"/>
          </w:tcPr>
          <w:p w14:paraId="6432D719">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5</w:t>
            </w:r>
            <w:r>
              <w:rPr>
                <w:rFonts w:hint="eastAsia" w:ascii="宋体" w:hAnsi="宋体"/>
                <w:color w:val="auto"/>
                <w:szCs w:val="21"/>
              </w:rPr>
              <w:t>投标人名称必须与营业执照、资质证书一致，依法变更名称的应提交相应证明材料，</w:t>
            </w:r>
            <w:r>
              <w:rPr>
                <w:rFonts w:ascii="宋体" w:hAnsi="宋体"/>
                <w:color w:val="auto"/>
                <w:szCs w:val="21"/>
              </w:rPr>
              <w:t>否则</w:t>
            </w:r>
            <w:r>
              <w:rPr>
                <w:rFonts w:hint="eastAsia" w:ascii="宋体" w:hAnsi="宋体"/>
                <w:color w:val="auto"/>
                <w:szCs w:val="21"/>
              </w:rPr>
              <w:t>由评标委员会</w:t>
            </w:r>
            <w:r>
              <w:rPr>
                <w:rFonts w:ascii="宋体" w:hAnsi="宋体"/>
                <w:color w:val="auto"/>
                <w:szCs w:val="21"/>
              </w:rPr>
              <w:t>作否决投标处理。</w:t>
            </w:r>
          </w:p>
        </w:tc>
      </w:tr>
      <w:tr w14:paraId="615241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3F2EE8F">
            <w:pPr>
              <w:spacing w:line="400" w:lineRule="exact"/>
              <w:jc w:val="center"/>
              <w:rPr>
                <w:rFonts w:ascii="宋体" w:hAnsi="宋体"/>
                <w:color w:val="auto"/>
                <w:szCs w:val="21"/>
              </w:rPr>
            </w:pPr>
          </w:p>
        </w:tc>
        <w:tc>
          <w:tcPr>
            <w:tcW w:w="1899" w:type="dxa"/>
            <w:vMerge w:val="continue"/>
            <w:vAlign w:val="center"/>
          </w:tcPr>
          <w:p w14:paraId="39AA99C1">
            <w:pPr>
              <w:spacing w:line="400" w:lineRule="exact"/>
              <w:jc w:val="center"/>
              <w:rPr>
                <w:rFonts w:ascii="宋体" w:hAnsi="宋体"/>
                <w:color w:val="auto"/>
                <w:szCs w:val="21"/>
              </w:rPr>
            </w:pPr>
          </w:p>
        </w:tc>
        <w:tc>
          <w:tcPr>
            <w:tcW w:w="6333" w:type="dxa"/>
          </w:tcPr>
          <w:p w14:paraId="041907A7">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6</w:t>
            </w:r>
            <w:r>
              <w:rPr>
                <w:rFonts w:hint="eastAsia" w:ascii="宋体" w:hAnsi="宋体"/>
                <w:color w:val="auto"/>
                <w:szCs w:val="21"/>
              </w:rPr>
              <w:t>投标函格式规定签名、盖章的位置有法定代表人或其委托代理人签名（或盖章）、加盖单位法人章，否则由评标委员会作否决投标处理。</w:t>
            </w:r>
          </w:p>
        </w:tc>
      </w:tr>
      <w:tr w14:paraId="45377A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FD1E2A0">
            <w:pPr>
              <w:spacing w:line="400" w:lineRule="exact"/>
              <w:jc w:val="center"/>
              <w:rPr>
                <w:rFonts w:ascii="宋体" w:hAnsi="宋体"/>
                <w:color w:val="auto"/>
                <w:szCs w:val="21"/>
              </w:rPr>
            </w:pPr>
          </w:p>
        </w:tc>
        <w:tc>
          <w:tcPr>
            <w:tcW w:w="1899" w:type="dxa"/>
            <w:vMerge w:val="continue"/>
            <w:vAlign w:val="center"/>
          </w:tcPr>
          <w:p w14:paraId="26746729">
            <w:pPr>
              <w:spacing w:line="400" w:lineRule="exact"/>
              <w:jc w:val="center"/>
              <w:rPr>
                <w:rFonts w:ascii="宋体" w:hAnsi="宋体"/>
                <w:color w:val="auto"/>
                <w:szCs w:val="21"/>
              </w:rPr>
            </w:pPr>
          </w:p>
        </w:tc>
        <w:tc>
          <w:tcPr>
            <w:tcW w:w="6333" w:type="dxa"/>
          </w:tcPr>
          <w:p w14:paraId="06100F22">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7</w:t>
            </w:r>
            <w:r>
              <w:rPr>
                <w:rFonts w:hint="eastAsia" w:ascii="宋体" w:hAnsi="宋体"/>
                <w:color w:val="auto"/>
                <w:szCs w:val="21"/>
              </w:rPr>
              <w:t>投标文件格式符合第二章“投标人须知”第3.7款的要求，否则由评标委员会作否决投标处理。</w:t>
            </w:r>
          </w:p>
          <w:p w14:paraId="5046C3A0">
            <w:pPr>
              <w:spacing w:line="400" w:lineRule="exact"/>
              <w:ind w:firstLine="420" w:firstLineChars="200"/>
              <w:rPr>
                <w:rFonts w:ascii="宋体" w:hAnsi="宋体"/>
                <w:color w:val="auto"/>
                <w:szCs w:val="21"/>
              </w:rPr>
            </w:pPr>
            <w:r>
              <w:rPr>
                <w:rFonts w:hint="eastAsia" w:ascii="宋体" w:hAnsi="宋体"/>
                <w:color w:val="auto"/>
                <w:kern w:val="0"/>
                <w:szCs w:val="21"/>
              </w:rPr>
              <w:t>编制投标文件时不得对</w:t>
            </w:r>
            <w:r>
              <w:rPr>
                <w:rFonts w:hint="eastAsia" w:ascii="宋体" w:hAnsi="宋体"/>
                <w:color w:val="auto"/>
                <w:kern w:val="0"/>
                <w:szCs w:val="21"/>
                <w:lang w:eastAsia="zh-CN"/>
              </w:rPr>
              <w:t>第六章</w:t>
            </w:r>
            <w:r>
              <w:rPr>
                <w:rFonts w:hint="eastAsia" w:ascii="宋体" w:hAnsi="宋体"/>
                <w:color w:val="auto"/>
                <w:kern w:val="0"/>
                <w:szCs w:val="21"/>
              </w:rPr>
              <w:t>“投标文件格式”的相应要素作实质性修改，否则由评标委员会作否决投标处理。</w:t>
            </w:r>
          </w:p>
        </w:tc>
      </w:tr>
      <w:tr w14:paraId="1BC129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4C5BD18">
            <w:pPr>
              <w:spacing w:line="400" w:lineRule="exact"/>
              <w:jc w:val="center"/>
              <w:rPr>
                <w:rFonts w:ascii="宋体" w:hAnsi="宋体"/>
                <w:color w:val="auto"/>
                <w:szCs w:val="21"/>
              </w:rPr>
            </w:pPr>
          </w:p>
        </w:tc>
        <w:tc>
          <w:tcPr>
            <w:tcW w:w="1899" w:type="dxa"/>
            <w:vMerge w:val="continue"/>
            <w:vAlign w:val="center"/>
          </w:tcPr>
          <w:p w14:paraId="0CCDFD27">
            <w:pPr>
              <w:spacing w:line="400" w:lineRule="exact"/>
              <w:jc w:val="center"/>
              <w:rPr>
                <w:rFonts w:ascii="宋体" w:hAnsi="宋体"/>
                <w:color w:val="auto"/>
                <w:szCs w:val="21"/>
              </w:rPr>
            </w:pPr>
          </w:p>
        </w:tc>
        <w:tc>
          <w:tcPr>
            <w:tcW w:w="6333" w:type="dxa"/>
          </w:tcPr>
          <w:p w14:paraId="6D14F616">
            <w:pPr>
              <w:autoSpaceDE w:val="0"/>
              <w:autoSpaceDN w:val="0"/>
              <w:adjustRightInd w:val="0"/>
              <w:snapToGrid w:val="0"/>
              <w:spacing w:line="400" w:lineRule="exact"/>
              <w:ind w:firstLine="420" w:firstLineChars="200"/>
              <w:rPr>
                <w:rFonts w:ascii="宋体" w:hAnsi="宋体"/>
                <w:i/>
                <w:color w:val="auto"/>
                <w:szCs w:val="21"/>
              </w:rPr>
            </w:pPr>
            <w:r>
              <w:rPr>
                <w:rFonts w:hint="eastAsia" w:ascii="宋体" w:hAnsi="宋体"/>
                <w:color w:val="auto"/>
                <w:szCs w:val="21"/>
              </w:rPr>
              <w:t>A-</w:t>
            </w:r>
            <w:r>
              <w:rPr>
                <w:rFonts w:hint="eastAsia" w:ascii="宋体" w:hAnsi="宋体"/>
                <w:color w:val="auto"/>
                <w:szCs w:val="21"/>
                <w:lang w:val="en-US" w:eastAsia="zh-CN"/>
              </w:rPr>
              <w:t>8</w:t>
            </w:r>
            <w:r>
              <w:rPr>
                <w:rFonts w:hint="eastAsia" w:ascii="宋体" w:hAnsi="宋体"/>
                <w:color w:val="auto"/>
                <w:szCs w:val="21"/>
              </w:rPr>
              <w:t>投标文件份数符合第二章“投标人须知”第3.7.4项的规定，</w:t>
            </w:r>
            <w:r>
              <w:rPr>
                <w:rFonts w:hint="eastAsia" w:ascii="宋体" w:hAnsi="宋体"/>
                <w:color w:val="auto"/>
                <w:kern w:val="0"/>
                <w:szCs w:val="21"/>
              </w:rPr>
              <w:t>否则由评标委员会作否决投标处理。</w:t>
            </w:r>
          </w:p>
        </w:tc>
      </w:tr>
      <w:tr w14:paraId="3E28DD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DD0BFC0">
            <w:pPr>
              <w:spacing w:line="400" w:lineRule="exact"/>
              <w:jc w:val="center"/>
              <w:rPr>
                <w:rFonts w:ascii="宋体" w:hAnsi="宋体"/>
                <w:color w:val="auto"/>
                <w:szCs w:val="21"/>
              </w:rPr>
            </w:pPr>
          </w:p>
        </w:tc>
        <w:tc>
          <w:tcPr>
            <w:tcW w:w="1899" w:type="dxa"/>
            <w:vMerge w:val="continue"/>
            <w:vAlign w:val="center"/>
          </w:tcPr>
          <w:p w14:paraId="32FCBBDB">
            <w:pPr>
              <w:spacing w:line="400" w:lineRule="exact"/>
              <w:jc w:val="center"/>
              <w:rPr>
                <w:rFonts w:ascii="宋体" w:hAnsi="宋体"/>
                <w:color w:val="auto"/>
                <w:szCs w:val="21"/>
              </w:rPr>
            </w:pPr>
          </w:p>
        </w:tc>
        <w:tc>
          <w:tcPr>
            <w:tcW w:w="6333" w:type="dxa"/>
          </w:tcPr>
          <w:p w14:paraId="2DE465EF">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9</w:t>
            </w:r>
            <w:r>
              <w:rPr>
                <w:rFonts w:hint="eastAsia" w:ascii="宋体" w:hAnsi="宋体"/>
                <w:color w:val="auto"/>
                <w:szCs w:val="21"/>
              </w:rPr>
              <w:t>只能有一个有效报价。在招标文件没有规定的情况下，不得提交选择性报价，否则由评标委员会作否决投标处理。</w:t>
            </w:r>
          </w:p>
        </w:tc>
      </w:tr>
      <w:tr w14:paraId="117D6D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0DFE4BD">
            <w:pPr>
              <w:spacing w:line="400" w:lineRule="exact"/>
              <w:jc w:val="center"/>
              <w:rPr>
                <w:rFonts w:ascii="宋体" w:hAnsi="宋体"/>
                <w:color w:val="auto"/>
                <w:szCs w:val="21"/>
              </w:rPr>
            </w:pPr>
          </w:p>
        </w:tc>
        <w:tc>
          <w:tcPr>
            <w:tcW w:w="1899" w:type="dxa"/>
            <w:vMerge w:val="continue"/>
            <w:vAlign w:val="center"/>
          </w:tcPr>
          <w:p w14:paraId="7609F512">
            <w:pPr>
              <w:spacing w:line="400" w:lineRule="exact"/>
              <w:jc w:val="center"/>
              <w:rPr>
                <w:rFonts w:ascii="宋体" w:hAnsi="宋体"/>
                <w:color w:val="auto"/>
                <w:szCs w:val="21"/>
              </w:rPr>
            </w:pPr>
          </w:p>
        </w:tc>
        <w:tc>
          <w:tcPr>
            <w:tcW w:w="6333" w:type="dxa"/>
          </w:tcPr>
          <w:p w14:paraId="3BB92ADB">
            <w:pPr>
              <w:autoSpaceDE w:val="0"/>
              <w:autoSpaceDN w:val="0"/>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A-1</w:t>
            </w:r>
            <w:r>
              <w:rPr>
                <w:rFonts w:hint="eastAsia" w:ascii="宋体" w:hAnsi="宋体"/>
                <w:color w:val="auto"/>
                <w:szCs w:val="21"/>
                <w:lang w:val="en-US" w:eastAsia="zh-CN"/>
              </w:rPr>
              <w:t>0</w:t>
            </w:r>
            <w:r>
              <w:rPr>
                <w:rFonts w:hint="eastAsia" w:ascii="宋体" w:hAnsi="宋体" w:cs="宋体"/>
                <w:color w:val="auto"/>
                <w:kern w:val="0"/>
                <w:lang w:eastAsia="zh-CN"/>
              </w:rPr>
              <w:t>第六章</w:t>
            </w:r>
            <w:r>
              <w:rPr>
                <w:rFonts w:hint="eastAsia" w:ascii="宋体" w:hAnsi="宋体" w:cs="宋体"/>
                <w:color w:val="auto"/>
                <w:kern w:val="0"/>
              </w:rPr>
              <w:t xml:space="preserve"> 投标文件格式要求法定代表人或其委托代理人签名（或盖章）的须齐全</w:t>
            </w:r>
            <w:r>
              <w:rPr>
                <w:rFonts w:hint="eastAsia" w:ascii="宋体" w:hAnsi="宋体"/>
                <w:color w:val="auto"/>
                <w:szCs w:val="21"/>
              </w:rPr>
              <w:t>，否则由评标委员会作否决投标处理。</w:t>
            </w:r>
          </w:p>
        </w:tc>
      </w:tr>
      <w:tr w14:paraId="073418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D86AD3D">
            <w:pPr>
              <w:spacing w:line="400" w:lineRule="exact"/>
              <w:jc w:val="center"/>
              <w:rPr>
                <w:rFonts w:ascii="宋体" w:hAnsi="宋体"/>
                <w:color w:val="auto"/>
                <w:szCs w:val="21"/>
              </w:rPr>
            </w:pPr>
          </w:p>
        </w:tc>
        <w:tc>
          <w:tcPr>
            <w:tcW w:w="1899" w:type="dxa"/>
            <w:vMerge w:val="continue"/>
            <w:vAlign w:val="center"/>
          </w:tcPr>
          <w:p w14:paraId="33890646">
            <w:pPr>
              <w:spacing w:line="400" w:lineRule="exact"/>
              <w:jc w:val="center"/>
              <w:rPr>
                <w:rFonts w:ascii="宋体" w:hAnsi="宋体"/>
                <w:color w:val="auto"/>
                <w:szCs w:val="21"/>
              </w:rPr>
            </w:pPr>
          </w:p>
        </w:tc>
        <w:tc>
          <w:tcPr>
            <w:tcW w:w="6333" w:type="dxa"/>
          </w:tcPr>
          <w:p w14:paraId="77853488">
            <w:pPr>
              <w:spacing w:line="400" w:lineRule="exact"/>
              <w:ind w:firstLine="420" w:firstLineChars="200"/>
              <w:rPr>
                <w:rFonts w:ascii="宋体" w:hAnsi="宋体"/>
                <w:color w:val="auto"/>
                <w:szCs w:val="21"/>
              </w:rPr>
            </w:pPr>
            <w:r>
              <w:rPr>
                <w:rFonts w:hint="eastAsia" w:ascii="宋体" w:hAnsi="宋体"/>
                <w:color w:val="auto"/>
                <w:szCs w:val="21"/>
              </w:rPr>
              <w:t>A-1</w:t>
            </w:r>
            <w:r>
              <w:rPr>
                <w:rFonts w:hint="eastAsia" w:ascii="宋体" w:hAnsi="宋体"/>
                <w:color w:val="auto"/>
                <w:szCs w:val="21"/>
                <w:lang w:val="en-US" w:eastAsia="zh-CN"/>
              </w:rPr>
              <w:t>1</w:t>
            </w:r>
            <w:r>
              <w:rPr>
                <w:rFonts w:hint="eastAsia" w:ascii="宋体" w:hAnsi="宋体"/>
                <w:color w:val="auto"/>
                <w:szCs w:val="21"/>
              </w:rPr>
              <w:t>投标人法定代表人的委托代理人有法定代表人签署的授权委托书和投标人为其缴纳的养老保险证明材料，否则由评标委员会作否决投标处理。</w:t>
            </w:r>
          </w:p>
        </w:tc>
      </w:tr>
      <w:tr w14:paraId="3F9094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237" w:type="dxa"/>
            <w:vMerge w:val="continue"/>
            <w:vAlign w:val="center"/>
          </w:tcPr>
          <w:p w14:paraId="28AB1BA0">
            <w:pPr>
              <w:spacing w:line="400" w:lineRule="exact"/>
              <w:jc w:val="center"/>
              <w:rPr>
                <w:rFonts w:ascii="宋体" w:hAnsi="宋体"/>
                <w:color w:val="auto"/>
                <w:szCs w:val="21"/>
              </w:rPr>
            </w:pPr>
          </w:p>
        </w:tc>
        <w:tc>
          <w:tcPr>
            <w:tcW w:w="1899" w:type="dxa"/>
            <w:vMerge w:val="restart"/>
            <w:vAlign w:val="center"/>
          </w:tcPr>
          <w:p w14:paraId="286FBE33">
            <w:pPr>
              <w:spacing w:line="400" w:lineRule="exact"/>
              <w:jc w:val="center"/>
              <w:rPr>
                <w:rFonts w:ascii="宋体" w:hAnsi="宋体"/>
                <w:color w:val="auto"/>
                <w:szCs w:val="21"/>
              </w:rPr>
            </w:pPr>
            <w:r>
              <w:rPr>
                <w:rFonts w:hint="eastAsia" w:ascii="宋体" w:hAnsi="宋体"/>
                <w:color w:val="auto"/>
                <w:szCs w:val="21"/>
              </w:rPr>
              <w:t>响应性评审</w:t>
            </w:r>
          </w:p>
        </w:tc>
        <w:tc>
          <w:tcPr>
            <w:tcW w:w="6333" w:type="dxa"/>
            <w:vAlign w:val="center"/>
          </w:tcPr>
          <w:p w14:paraId="21508466">
            <w:pPr>
              <w:spacing w:line="400" w:lineRule="exact"/>
              <w:ind w:firstLine="420" w:firstLineChars="200"/>
              <w:rPr>
                <w:rFonts w:ascii="宋体" w:hAnsi="宋体"/>
                <w:color w:val="auto"/>
                <w:szCs w:val="21"/>
              </w:rPr>
            </w:pPr>
            <w:r>
              <w:rPr>
                <w:rFonts w:hint="eastAsia" w:ascii="宋体" w:hAnsi="宋体"/>
                <w:color w:val="auto"/>
                <w:szCs w:val="21"/>
              </w:rPr>
              <w:t>A-1</w:t>
            </w:r>
            <w:r>
              <w:rPr>
                <w:rFonts w:hint="eastAsia" w:ascii="宋体" w:hAnsi="宋体"/>
                <w:color w:val="auto"/>
                <w:szCs w:val="21"/>
                <w:lang w:val="en-US" w:eastAsia="zh-CN"/>
              </w:rPr>
              <w:t>2</w:t>
            </w:r>
            <w:r>
              <w:rPr>
                <w:rFonts w:hint="eastAsia" w:ascii="宋体" w:hAnsi="宋体"/>
                <w:color w:val="auto"/>
                <w:szCs w:val="21"/>
                <w:lang w:eastAsia="zh-CN"/>
              </w:rPr>
              <w:t>投标报价</w:t>
            </w:r>
            <w:r>
              <w:rPr>
                <w:rFonts w:hint="eastAsia" w:ascii="宋体" w:hAnsi="宋体"/>
                <w:color w:val="auto"/>
                <w:szCs w:val="21"/>
              </w:rPr>
              <w:t>不得高于招标人公布的</w:t>
            </w:r>
            <w:r>
              <w:rPr>
                <w:rFonts w:hint="eastAsia" w:ascii="宋体" w:hAnsi="宋体"/>
                <w:color w:val="auto"/>
                <w:szCs w:val="21"/>
                <w:lang w:eastAsia="zh-CN"/>
              </w:rPr>
              <w:t>投标报价</w:t>
            </w:r>
            <w:r>
              <w:rPr>
                <w:rFonts w:hint="eastAsia" w:ascii="宋体" w:hAnsi="宋体"/>
                <w:color w:val="auto"/>
                <w:szCs w:val="21"/>
              </w:rPr>
              <w:t>最高限价，否则由评标委员会作否决投标处理。</w:t>
            </w:r>
          </w:p>
        </w:tc>
      </w:tr>
      <w:tr w14:paraId="6EB534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53E7DCA">
            <w:pPr>
              <w:spacing w:line="400" w:lineRule="exact"/>
              <w:jc w:val="center"/>
              <w:rPr>
                <w:rFonts w:ascii="宋体" w:hAnsi="宋体"/>
                <w:color w:val="auto"/>
                <w:szCs w:val="21"/>
              </w:rPr>
            </w:pPr>
          </w:p>
        </w:tc>
        <w:tc>
          <w:tcPr>
            <w:tcW w:w="1899" w:type="dxa"/>
            <w:vMerge w:val="continue"/>
            <w:vAlign w:val="center"/>
          </w:tcPr>
          <w:p w14:paraId="71A436BE">
            <w:pPr>
              <w:spacing w:line="400" w:lineRule="exact"/>
              <w:jc w:val="center"/>
              <w:rPr>
                <w:rFonts w:ascii="宋体" w:hAnsi="宋体"/>
                <w:color w:val="auto"/>
                <w:szCs w:val="21"/>
              </w:rPr>
            </w:pPr>
          </w:p>
        </w:tc>
        <w:tc>
          <w:tcPr>
            <w:tcW w:w="6333" w:type="dxa"/>
            <w:vAlign w:val="center"/>
          </w:tcPr>
          <w:p w14:paraId="4A4C0B51">
            <w:pPr>
              <w:spacing w:line="400" w:lineRule="exact"/>
              <w:ind w:firstLine="420" w:firstLineChars="200"/>
              <w:rPr>
                <w:rFonts w:ascii="宋体" w:hAnsi="宋体"/>
                <w:color w:val="auto"/>
                <w:szCs w:val="21"/>
              </w:rPr>
            </w:pPr>
            <w:r>
              <w:rPr>
                <w:rFonts w:hint="eastAsia" w:ascii="宋体" w:hAnsi="宋体"/>
                <w:color w:val="auto"/>
                <w:szCs w:val="21"/>
              </w:rPr>
              <w:t>A-1</w:t>
            </w:r>
            <w:r>
              <w:rPr>
                <w:rFonts w:hint="eastAsia" w:ascii="宋体" w:hAnsi="宋体"/>
                <w:color w:val="auto"/>
                <w:szCs w:val="21"/>
                <w:lang w:val="en-US" w:eastAsia="zh-CN"/>
              </w:rPr>
              <w:t>3</w:t>
            </w:r>
            <w:r>
              <w:rPr>
                <w:rFonts w:hint="eastAsia" w:ascii="宋体" w:hAnsi="宋体"/>
                <w:color w:val="auto"/>
                <w:szCs w:val="21"/>
              </w:rPr>
              <w:t>投标内容符合第二章“投标人须知”第1.3.1项规定，否则由评标委员会作否决投标处理。</w:t>
            </w:r>
          </w:p>
        </w:tc>
      </w:tr>
      <w:tr w14:paraId="699BE8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9DCC78C">
            <w:pPr>
              <w:spacing w:line="400" w:lineRule="exact"/>
              <w:jc w:val="center"/>
              <w:rPr>
                <w:rFonts w:ascii="宋体" w:hAnsi="宋体"/>
                <w:color w:val="auto"/>
                <w:szCs w:val="21"/>
              </w:rPr>
            </w:pPr>
          </w:p>
        </w:tc>
        <w:tc>
          <w:tcPr>
            <w:tcW w:w="1899" w:type="dxa"/>
            <w:vMerge w:val="continue"/>
            <w:vAlign w:val="center"/>
          </w:tcPr>
          <w:p w14:paraId="3B02E003">
            <w:pPr>
              <w:spacing w:line="400" w:lineRule="exact"/>
              <w:jc w:val="center"/>
              <w:rPr>
                <w:rFonts w:ascii="宋体" w:hAnsi="宋体"/>
                <w:color w:val="auto"/>
                <w:szCs w:val="21"/>
              </w:rPr>
            </w:pPr>
          </w:p>
        </w:tc>
        <w:tc>
          <w:tcPr>
            <w:tcW w:w="6333" w:type="dxa"/>
            <w:vAlign w:val="center"/>
          </w:tcPr>
          <w:p w14:paraId="24E2018A">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14</w:t>
            </w:r>
            <w:r>
              <w:rPr>
                <w:rFonts w:hint="eastAsia" w:ascii="宋体" w:hAnsi="宋体"/>
                <w:color w:val="auto"/>
                <w:szCs w:val="21"/>
                <w:lang w:eastAsia="zh-CN"/>
              </w:rPr>
              <w:t>供货期</w:t>
            </w:r>
            <w:r>
              <w:rPr>
                <w:rFonts w:hint="eastAsia" w:ascii="宋体" w:hAnsi="宋体"/>
                <w:color w:val="auto"/>
                <w:szCs w:val="21"/>
              </w:rPr>
              <w:t>符合第二章“投标人须知”第1.3.2项规定，否则由评标委员会作否决投标处理。</w:t>
            </w:r>
          </w:p>
        </w:tc>
      </w:tr>
      <w:tr w14:paraId="4F8D3B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7564B5A">
            <w:pPr>
              <w:spacing w:line="400" w:lineRule="exact"/>
              <w:jc w:val="center"/>
              <w:rPr>
                <w:rFonts w:ascii="宋体" w:hAnsi="宋体"/>
                <w:color w:val="auto"/>
                <w:szCs w:val="21"/>
              </w:rPr>
            </w:pPr>
          </w:p>
        </w:tc>
        <w:tc>
          <w:tcPr>
            <w:tcW w:w="1899" w:type="dxa"/>
            <w:vMerge w:val="continue"/>
            <w:vAlign w:val="center"/>
          </w:tcPr>
          <w:p w14:paraId="74BFA184">
            <w:pPr>
              <w:spacing w:line="400" w:lineRule="exact"/>
              <w:jc w:val="center"/>
              <w:rPr>
                <w:rFonts w:ascii="宋体" w:hAnsi="宋体"/>
                <w:color w:val="auto"/>
                <w:szCs w:val="21"/>
              </w:rPr>
            </w:pPr>
          </w:p>
        </w:tc>
        <w:tc>
          <w:tcPr>
            <w:tcW w:w="6333" w:type="dxa"/>
            <w:vAlign w:val="center"/>
          </w:tcPr>
          <w:p w14:paraId="2DCE0DE5">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15</w:t>
            </w:r>
            <w:r>
              <w:rPr>
                <w:rFonts w:hint="eastAsia" w:ascii="宋体" w:hAnsi="宋体"/>
                <w:color w:val="auto"/>
                <w:szCs w:val="21"/>
              </w:rPr>
              <w:t>投标有效期符合第二章“投标人须知”第3.3.1项规定，否则由评标委员会作否决投标处理。</w:t>
            </w:r>
          </w:p>
        </w:tc>
      </w:tr>
      <w:tr w14:paraId="48D458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9AD3F7F">
            <w:pPr>
              <w:spacing w:line="400" w:lineRule="exact"/>
              <w:jc w:val="center"/>
              <w:rPr>
                <w:rFonts w:ascii="宋体" w:hAnsi="宋体"/>
                <w:color w:val="auto"/>
                <w:szCs w:val="21"/>
              </w:rPr>
            </w:pPr>
          </w:p>
        </w:tc>
        <w:tc>
          <w:tcPr>
            <w:tcW w:w="1899" w:type="dxa"/>
            <w:vMerge w:val="continue"/>
            <w:vAlign w:val="center"/>
          </w:tcPr>
          <w:p w14:paraId="06BD1C1A">
            <w:pPr>
              <w:spacing w:line="400" w:lineRule="exact"/>
              <w:jc w:val="center"/>
              <w:rPr>
                <w:rFonts w:ascii="宋体" w:hAnsi="宋体"/>
                <w:color w:val="auto"/>
                <w:szCs w:val="21"/>
              </w:rPr>
            </w:pPr>
          </w:p>
        </w:tc>
        <w:tc>
          <w:tcPr>
            <w:tcW w:w="6333" w:type="dxa"/>
            <w:vAlign w:val="center"/>
          </w:tcPr>
          <w:p w14:paraId="730878EA">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16</w:t>
            </w:r>
            <w:r>
              <w:rPr>
                <w:rFonts w:ascii="宋体" w:hAnsi="宋体"/>
                <w:color w:val="auto"/>
                <w:szCs w:val="21"/>
              </w:rPr>
              <w:t>投标人应按投标人须知前附表</w:t>
            </w:r>
            <w:r>
              <w:rPr>
                <w:rFonts w:hint="eastAsia" w:ascii="宋体" w:hAnsi="宋体"/>
                <w:color w:val="auto"/>
                <w:szCs w:val="21"/>
              </w:rPr>
              <w:t>第3.4款的</w:t>
            </w:r>
            <w:r>
              <w:rPr>
                <w:rFonts w:ascii="宋体" w:hAnsi="宋体"/>
                <w:color w:val="auto"/>
                <w:szCs w:val="21"/>
              </w:rPr>
              <w:t>规定递交投标保证金，并作为其投标文件的组成部分</w:t>
            </w:r>
            <w:r>
              <w:rPr>
                <w:rFonts w:hint="eastAsia" w:ascii="宋体" w:hAnsi="宋体"/>
                <w:color w:val="auto"/>
                <w:szCs w:val="21"/>
              </w:rPr>
              <w:t>，</w:t>
            </w:r>
            <w:r>
              <w:rPr>
                <w:rFonts w:ascii="宋体" w:hAnsi="宋体"/>
                <w:color w:val="auto"/>
                <w:szCs w:val="21"/>
              </w:rPr>
              <w:t>否则</w:t>
            </w:r>
            <w:r>
              <w:rPr>
                <w:rFonts w:hint="eastAsia" w:ascii="宋体" w:hAnsi="宋体"/>
                <w:color w:val="auto"/>
                <w:szCs w:val="21"/>
              </w:rPr>
              <w:t>由评标委员会</w:t>
            </w:r>
            <w:r>
              <w:rPr>
                <w:rFonts w:ascii="宋体" w:hAnsi="宋体"/>
                <w:color w:val="auto"/>
                <w:szCs w:val="21"/>
              </w:rPr>
              <w:t>作否决投标处理。</w:t>
            </w:r>
          </w:p>
        </w:tc>
      </w:tr>
      <w:tr w14:paraId="61FAD23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4789809">
            <w:pPr>
              <w:spacing w:line="400" w:lineRule="exact"/>
              <w:jc w:val="center"/>
              <w:rPr>
                <w:rFonts w:ascii="宋体" w:hAnsi="宋体"/>
                <w:color w:val="auto"/>
                <w:szCs w:val="21"/>
              </w:rPr>
            </w:pPr>
          </w:p>
        </w:tc>
        <w:tc>
          <w:tcPr>
            <w:tcW w:w="1899" w:type="dxa"/>
            <w:vMerge w:val="continue"/>
            <w:vAlign w:val="center"/>
          </w:tcPr>
          <w:p w14:paraId="5F2208FA">
            <w:pPr>
              <w:spacing w:line="400" w:lineRule="exact"/>
              <w:jc w:val="center"/>
              <w:rPr>
                <w:rFonts w:ascii="宋体" w:hAnsi="宋体"/>
                <w:color w:val="auto"/>
                <w:szCs w:val="21"/>
              </w:rPr>
            </w:pPr>
          </w:p>
        </w:tc>
        <w:tc>
          <w:tcPr>
            <w:tcW w:w="6333" w:type="dxa"/>
            <w:vAlign w:val="center"/>
          </w:tcPr>
          <w:p w14:paraId="10EC20E1">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17</w:t>
            </w:r>
            <w:r>
              <w:rPr>
                <w:rFonts w:hint="eastAsia" w:ascii="宋体" w:hAnsi="宋体"/>
                <w:color w:val="auto"/>
                <w:szCs w:val="21"/>
              </w:rPr>
              <w:t>符合第四章“合同条款及格式”规定，投标文件不应附有招标人不能接受的条件，否则由评标委员会作否决投标处理。（由投标人承诺，承诺书格式详见</w:t>
            </w:r>
            <w:r>
              <w:rPr>
                <w:rFonts w:hint="eastAsia" w:ascii="宋体" w:hAnsi="宋体"/>
                <w:color w:val="auto"/>
                <w:szCs w:val="21"/>
                <w:lang w:eastAsia="zh-CN"/>
              </w:rPr>
              <w:t>第六章</w:t>
            </w:r>
            <w:r>
              <w:rPr>
                <w:rFonts w:hint="eastAsia" w:ascii="宋体" w:hAnsi="宋体"/>
                <w:color w:val="auto"/>
                <w:szCs w:val="21"/>
              </w:rPr>
              <w:t>投标文件格式。）</w:t>
            </w:r>
          </w:p>
        </w:tc>
      </w:tr>
      <w:tr w14:paraId="2A9257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A661A77">
            <w:pPr>
              <w:spacing w:line="400" w:lineRule="exact"/>
              <w:jc w:val="center"/>
              <w:rPr>
                <w:rFonts w:ascii="宋体" w:hAnsi="宋体"/>
                <w:color w:val="auto"/>
                <w:szCs w:val="21"/>
              </w:rPr>
            </w:pPr>
          </w:p>
        </w:tc>
        <w:tc>
          <w:tcPr>
            <w:tcW w:w="1899" w:type="dxa"/>
            <w:vMerge w:val="continue"/>
            <w:vAlign w:val="center"/>
          </w:tcPr>
          <w:p w14:paraId="57246F78">
            <w:pPr>
              <w:spacing w:line="400" w:lineRule="exact"/>
              <w:jc w:val="center"/>
              <w:rPr>
                <w:rFonts w:ascii="宋体" w:hAnsi="宋体"/>
                <w:color w:val="auto"/>
                <w:szCs w:val="21"/>
              </w:rPr>
            </w:pPr>
          </w:p>
        </w:tc>
        <w:tc>
          <w:tcPr>
            <w:tcW w:w="6333" w:type="dxa"/>
            <w:vAlign w:val="center"/>
          </w:tcPr>
          <w:p w14:paraId="3868C24C">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18</w:t>
            </w:r>
            <w:r>
              <w:rPr>
                <w:rFonts w:hint="eastAsia" w:ascii="宋体" w:hAnsi="宋体"/>
                <w:color w:val="auto"/>
                <w:szCs w:val="21"/>
              </w:rPr>
              <w:t>符合</w:t>
            </w:r>
            <w:r>
              <w:rPr>
                <w:rFonts w:hint="eastAsia" w:ascii="宋体" w:hAnsi="宋体"/>
                <w:color w:val="auto"/>
                <w:szCs w:val="21"/>
                <w:lang w:eastAsia="zh-CN"/>
              </w:rPr>
              <w:t>第五章</w:t>
            </w:r>
            <w:r>
              <w:rPr>
                <w:rFonts w:hint="eastAsia" w:ascii="宋体" w:hAnsi="宋体"/>
                <w:color w:val="auto"/>
                <w:szCs w:val="21"/>
              </w:rPr>
              <w:t>“技术标准和要求”规定。否则由评标委员会作否决投标处理（如有）。（由投标人承诺，承诺书格式详见</w:t>
            </w:r>
            <w:r>
              <w:rPr>
                <w:rFonts w:hint="eastAsia" w:ascii="宋体" w:hAnsi="宋体"/>
                <w:color w:val="auto"/>
                <w:szCs w:val="21"/>
                <w:lang w:eastAsia="zh-CN"/>
              </w:rPr>
              <w:t>第六章</w:t>
            </w:r>
            <w:r>
              <w:rPr>
                <w:rFonts w:hint="eastAsia" w:ascii="宋体" w:hAnsi="宋体"/>
                <w:color w:val="auto"/>
                <w:szCs w:val="21"/>
              </w:rPr>
              <w:t>投标文件格式。）</w:t>
            </w:r>
          </w:p>
        </w:tc>
      </w:tr>
      <w:tr w14:paraId="118361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CB35873">
            <w:pPr>
              <w:spacing w:line="400" w:lineRule="exact"/>
              <w:jc w:val="center"/>
              <w:rPr>
                <w:rFonts w:ascii="宋体" w:hAnsi="宋体"/>
                <w:color w:val="auto"/>
                <w:szCs w:val="21"/>
              </w:rPr>
            </w:pPr>
          </w:p>
        </w:tc>
        <w:tc>
          <w:tcPr>
            <w:tcW w:w="1899" w:type="dxa"/>
            <w:vMerge w:val="continue"/>
            <w:vAlign w:val="center"/>
          </w:tcPr>
          <w:p w14:paraId="2C703583">
            <w:pPr>
              <w:spacing w:line="400" w:lineRule="exact"/>
              <w:jc w:val="center"/>
              <w:rPr>
                <w:rFonts w:ascii="宋体" w:hAnsi="宋体"/>
                <w:color w:val="auto"/>
                <w:szCs w:val="21"/>
              </w:rPr>
            </w:pPr>
          </w:p>
        </w:tc>
        <w:tc>
          <w:tcPr>
            <w:tcW w:w="6333" w:type="dxa"/>
            <w:vAlign w:val="center"/>
          </w:tcPr>
          <w:p w14:paraId="6D303E29">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19</w:t>
            </w:r>
            <w:r>
              <w:rPr>
                <w:rFonts w:hint="eastAsia" w:ascii="宋体" w:hAnsi="宋体"/>
                <w:color w:val="auto"/>
                <w:szCs w:val="21"/>
              </w:rPr>
              <w:t>投标报价有算术错误的，按照第三章“评标办法”第3.1.3项规定执行，否则由评标委员会作否决投标处理</w:t>
            </w:r>
            <w:r>
              <w:rPr>
                <w:rFonts w:ascii="宋体" w:hAnsi="宋体"/>
                <w:color w:val="auto"/>
                <w:szCs w:val="21"/>
              </w:rPr>
              <w:t>。</w:t>
            </w:r>
          </w:p>
        </w:tc>
      </w:tr>
      <w:tr w14:paraId="31B63A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779E565">
            <w:pPr>
              <w:spacing w:line="400" w:lineRule="exact"/>
              <w:jc w:val="center"/>
              <w:rPr>
                <w:rFonts w:ascii="宋体" w:hAnsi="宋体"/>
                <w:color w:val="auto"/>
                <w:szCs w:val="21"/>
              </w:rPr>
            </w:pPr>
          </w:p>
        </w:tc>
        <w:tc>
          <w:tcPr>
            <w:tcW w:w="1899" w:type="dxa"/>
            <w:vMerge w:val="continue"/>
            <w:vAlign w:val="center"/>
          </w:tcPr>
          <w:p w14:paraId="21A6F90C">
            <w:pPr>
              <w:spacing w:line="400" w:lineRule="exact"/>
              <w:jc w:val="center"/>
              <w:rPr>
                <w:rFonts w:ascii="宋体" w:hAnsi="宋体"/>
                <w:color w:val="auto"/>
                <w:szCs w:val="21"/>
              </w:rPr>
            </w:pPr>
          </w:p>
        </w:tc>
        <w:tc>
          <w:tcPr>
            <w:tcW w:w="6333" w:type="dxa"/>
            <w:vAlign w:val="center"/>
          </w:tcPr>
          <w:p w14:paraId="1638AA07">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20</w:t>
            </w:r>
            <w:r>
              <w:rPr>
                <w:rFonts w:hint="eastAsia" w:ascii="宋体" w:hAnsi="宋体"/>
                <w:color w:val="auto"/>
                <w:szCs w:val="21"/>
              </w:rPr>
              <w:t>投标人有以下情形之一的，其投标文件由评标委员会</w:t>
            </w:r>
            <w:r>
              <w:rPr>
                <w:rFonts w:ascii="宋体" w:hAnsi="宋体"/>
                <w:color w:val="auto"/>
                <w:szCs w:val="21"/>
              </w:rPr>
              <w:t>作否决投标处理</w:t>
            </w:r>
            <w:r>
              <w:rPr>
                <w:rFonts w:hint="eastAsia" w:ascii="宋体" w:hAnsi="宋体"/>
                <w:color w:val="auto"/>
                <w:szCs w:val="21"/>
              </w:rPr>
              <w:t>：</w:t>
            </w:r>
          </w:p>
          <w:p w14:paraId="6E63AE2D">
            <w:pPr>
              <w:spacing w:line="400" w:lineRule="exact"/>
              <w:ind w:firstLine="420" w:firstLineChars="200"/>
              <w:rPr>
                <w:rFonts w:ascii="宋体" w:hAnsi="宋体"/>
                <w:color w:val="auto"/>
                <w:szCs w:val="21"/>
              </w:rPr>
            </w:pPr>
            <w:r>
              <w:rPr>
                <w:rFonts w:hint="eastAsia" w:ascii="宋体" w:hAnsi="宋体"/>
                <w:color w:val="auto"/>
                <w:szCs w:val="21"/>
              </w:rPr>
              <w:t>1.第二章“投标人须知”第1.4.3项规定的任何一种情形的；</w:t>
            </w:r>
          </w:p>
          <w:p w14:paraId="35D36C1F">
            <w:pPr>
              <w:spacing w:line="400" w:lineRule="exact"/>
              <w:ind w:firstLine="420" w:firstLineChars="200"/>
              <w:rPr>
                <w:rFonts w:ascii="宋体" w:hAnsi="宋体"/>
                <w:color w:val="auto"/>
                <w:szCs w:val="21"/>
              </w:rPr>
            </w:pPr>
            <w:r>
              <w:rPr>
                <w:rFonts w:hint="eastAsia" w:ascii="宋体" w:hAnsi="宋体"/>
                <w:color w:val="auto"/>
                <w:szCs w:val="21"/>
              </w:rPr>
              <w:t>2.本次投标有串通投标、弄虚作假等违反招投标相关法律、法规的行为的；</w:t>
            </w:r>
          </w:p>
          <w:p w14:paraId="56F236DE">
            <w:pPr>
              <w:spacing w:line="400" w:lineRule="exact"/>
              <w:ind w:firstLine="420" w:firstLineChars="200"/>
              <w:rPr>
                <w:rFonts w:ascii="宋体" w:hAnsi="宋体"/>
                <w:color w:val="auto"/>
                <w:szCs w:val="21"/>
              </w:rPr>
            </w:pPr>
            <w:r>
              <w:rPr>
                <w:rFonts w:hint="eastAsia" w:ascii="宋体" w:hAnsi="宋体"/>
                <w:color w:val="auto"/>
                <w:szCs w:val="21"/>
              </w:rPr>
              <w:t>3.拒绝按评标委员会要求澄清、说明或补正的。</w:t>
            </w:r>
          </w:p>
        </w:tc>
      </w:tr>
      <w:tr w14:paraId="2E7F36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528E7056">
            <w:pPr>
              <w:spacing w:line="400" w:lineRule="exact"/>
              <w:jc w:val="center"/>
              <w:rPr>
                <w:rFonts w:ascii="宋体" w:hAnsi="宋体"/>
                <w:color w:val="auto"/>
                <w:szCs w:val="21"/>
              </w:rPr>
            </w:pPr>
            <w:r>
              <w:rPr>
                <w:rFonts w:ascii="宋体" w:hAnsi="宋体"/>
                <w:color w:val="auto"/>
                <w:szCs w:val="21"/>
              </w:rPr>
              <w:t>其他</w:t>
            </w:r>
          </w:p>
        </w:tc>
        <w:tc>
          <w:tcPr>
            <w:tcW w:w="1899" w:type="dxa"/>
            <w:vAlign w:val="center"/>
          </w:tcPr>
          <w:p w14:paraId="494B842E">
            <w:pPr>
              <w:spacing w:line="400" w:lineRule="exact"/>
              <w:jc w:val="center"/>
              <w:rPr>
                <w:rFonts w:ascii="宋体" w:hAnsi="宋体"/>
                <w:color w:val="auto"/>
                <w:szCs w:val="21"/>
              </w:rPr>
            </w:pPr>
          </w:p>
        </w:tc>
        <w:tc>
          <w:tcPr>
            <w:tcW w:w="6333" w:type="dxa"/>
          </w:tcPr>
          <w:p w14:paraId="16375DD9">
            <w:pPr>
              <w:spacing w:line="400" w:lineRule="exact"/>
              <w:ind w:firstLine="420" w:firstLineChars="200"/>
              <w:rPr>
                <w:rFonts w:hint="eastAsia" w:ascii="宋体" w:hAnsi="宋体" w:eastAsia="宋体"/>
                <w:i/>
                <w:color w:val="auto"/>
                <w:szCs w:val="21"/>
                <w:lang w:val="en-US" w:eastAsia="zh-CN"/>
              </w:rPr>
            </w:pPr>
            <w:r>
              <w:rPr>
                <w:rFonts w:hint="eastAsia" w:ascii="宋体" w:hAnsi="宋体"/>
                <w:i w:val="0"/>
                <w:iCs/>
                <w:color w:val="auto"/>
                <w:szCs w:val="21"/>
                <w:lang w:val="en-US" w:eastAsia="zh-CN"/>
              </w:rPr>
              <w:t>无</w:t>
            </w:r>
          </w:p>
        </w:tc>
      </w:tr>
    </w:tbl>
    <w:p w14:paraId="02D97B81">
      <w:pPr>
        <w:autoSpaceDE w:val="0"/>
        <w:autoSpaceDN w:val="0"/>
        <w:adjustRightInd w:val="0"/>
        <w:snapToGrid w:val="0"/>
        <w:spacing w:line="360" w:lineRule="auto"/>
        <w:jc w:val="left"/>
        <w:rPr>
          <w:rFonts w:ascii="宋体" w:hAnsi="宋体"/>
          <w:b/>
          <w:color w:val="auto"/>
          <w:kern w:val="0"/>
          <w:sz w:val="20"/>
          <w:szCs w:val="20"/>
        </w:rPr>
      </w:pPr>
    </w:p>
    <w:p w14:paraId="26064693">
      <w:pPr>
        <w:autoSpaceDE w:val="0"/>
        <w:autoSpaceDN w:val="0"/>
        <w:adjustRightInd w:val="0"/>
        <w:snapToGrid w:val="0"/>
        <w:spacing w:before="340" w:after="330" w:line="360" w:lineRule="auto"/>
        <w:jc w:val="left"/>
        <w:rPr>
          <w:rFonts w:ascii="宋体" w:hAnsi="宋体"/>
          <w:color w:val="auto"/>
          <w:kern w:val="0"/>
          <w:sz w:val="52"/>
          <w:szCs w:val="52"/>
        </w:rPr>
      </w:pPr>
      <w:r>
        <w:rPr>
          <w:rFonts w:ascii="宋体" w:hAnsi="宋体"/>
          <w:color w:val="auto"/>
          <w:kern w:val="0"/>
        </w:rPr>
        <w:br w:type="page"/>
      </w:r>
    </w:p>
    <w:p w14:paraId="37C4360D">
      <w:pPr>
        <w:pStyle w:val="3"/>
        <w:spacing w:line="360" w:lineRule="auto"/>
        <w:jc w:val="center"/>
        <w:rPr>
          <w:rFonts w:ascii="宋体" w:hAnsi="宋体"/>
          <w:color w:val="auto"/>
          <w:kern w:val="0"/>
        </w:rPr>
      </w:pPr>
      <w:bookmarkStart w:id="661" w:name="_Toc8427"/>
      <w:bookmarkStart w:id="662" w:name="_Toc17513"/>
      <w:bookmarkStart w:id="663" w:name="_Toc430530509"/>
      <w:bookmarkStart w:id="664" w:name="_Toc509218785"/>
      <w:r>
        <w:rPr>
          <w:rFonts w:hint="eastAsia" w:ascii="宋体" w:hAnsi="宋体"/>
          <w:color w:val="auto"/>
          <w:kern w:val="0"/>
        </w:rPr>
        <w:t>第四章  合同条款及格式</w:t>
      </w:r>
      <w:bookmarkEnd w:id="661"/>
      <w:bookmarkEnd w:id="662"/>
      <w:bookmarkEnd w:id="663"/>
      <w:bookmarkEnd w:id="664"/>
    </w:p>
    <w:p w14:paraId="347A7CC1">
      <w:pPr>
        <w:autoSpaceDE w:val="0"/>
        <w:autoSpaceDN w:val="0"/>
        <w:adjustRightInd w:val="0"/>
        <w:spacing w:line="360" w:lineRule="auto"/>
        <w:rPr>
          <w:rFonts w:hint="eastAsia" w:ascii="宋体" w:hAnsi="宋体" w:cs="仿宋_GB2312"/>
          <w:color w:val="auto"/>
          <w:kern w:val="0"/>
          <w:szCs w:val="21"/>
          <w:lang w:val="zh-CN"/>
        </w:rPr>
      </w:pPr>
      <w:r>
        <w:rPr>
          <w:rFonts w:hint="eastAsia" w:ascii="宋体" w:hAnsi="宋体" w:cs="仿宋_GB2312"/>
          <w:color w:val="auto"/>
          <w:kern w:val="0"/>
          <w:szCs w:val="21"/>
          <w:lang w:val="zh-CN"/>
        </w:rPr>
        <w:t>甲方：</w:t>
      </w:r>
      <w:r>
        <w:rPr>
          <w:rFonts w:hint="eastAsia" w:ascii="宋体" w:hAnsi="宋体" w:cs="仿宋_GB2312"/>
          <w:color w:val="auto"/>
          <w:kern w:val="0"/>
          <w:szCs w:val="21"/>
          <w:u w:val="single"/>
          <w:lang w:val="zh-CN"/>
        </w:rPr>
        <w:t xml:space="preserve">                                            </w:t>
      </w:r>
      <w:r>
        <w:rPr>
          <w:rFonts w:hint="eastAsia" w:ascii="宋体" w:hAnsi="宋体" w:cs="仿宋_GB2312"/>
          <w:color w:val="auto"/>
          <w:kern w:val="0"/>
          <w:szCs w:val="21"/>
          <w:lang w:val="zh-CN"/>
        </w:rPr>
        <w:t xml:space="preserve">（采购方） </w:t>
      </w:r>
    </w:p>
    <w:p w14:paraId="7DD622BA">
      <w:pPr>
        <w:autoSpaceDE w:val="0"/>
        <w:autoSpaceDN w:val="0"/>
        <w:adjustRightInd w:val="0"/>
        <w:spacing w:line="360" w:lineRule="auto"/>
        <w:rPr>
          <w:rFonts w:hint="eastAsia" w:ascii="宋体" w:hAnsi="宋体" w:cs="仿宋_GB2312"/>
          <w:color w:val="auto"/>
          <w:kern w:val="0"/>
          <w:szCs w:val="21"/>
          <w:lang w:val="zh-CN"/>
        </w:rPr>
      </w:pPr>
      <w:r>
        <w:rPr>
          <w:rFonts w:hint="eastAsia" w:ascii="宋体" w:hAnsi="宋体" w:cs="仿宋_GB2312"/>
          <w:color w:val="auto"/>
          <w:kern w:val="0"/>
          <w:szCs w:val="21"/>
          <w:lang w:val="zh-CN"/>
        </w:rPr>
        <w:t>乙方：</w:t>
      </w:r>
      <w:r>
        <w:rPr>
          <w:rFonts w:hint="eastAsia" w:ascii="宋体" w:hAnsi="宋体" w:cs="仿宋_GB2312"/>
          <w:color w:val="auto"/>
          <w:kern w:val="0"/>
          <w:szCs w:val="21"/>
          <w:u w:val="single"/>
          <w:lang w:val="zh-CN"/>
        </w:rPr>
        <w:t xml:space="preserve">                                            </w:t>
      </w:r>
      <w:r>
        <w:rPr>
          <w:rFonts w:hint="eastAsia" w:ascii="宋体" w:hAnsi="宋体" w:cs="仿宋_GB2312"/>
          <w:color w:val="auto"/>
          <w:kern w:val="0"/>
          <w:szCs w:val="21"/>
          <w:lang w:val="zh-CN"/>
        </w:rPr>
        <w:t>（中标方）</w:t>
      </w:r>
    </w:p>
    <w:p w14:paraId="1CBB0F96">
      <w:pPr>
        <w:autoSpaceDE w:val="0"/>
        <w:autoSpaceDN w:val="0"/>
        <w:adjustRightInd w:val="0"/>
        <w:spacing w:line="360" w:lineRule="auto"/>
        <w:ind w:firstLine="480" w:firstLineChars="200"/>
        <w:rPr>
          <w:rFonts w:ascii="宋体" w:hAnsi="宋体" w:cs="仿宋_GB2312"/>
          <w:color w:val="auto"/>
          <w:kern w:val="0"/>
          <w:sz w:val="24"/>
        </w:rPr>
      </w:pPr>
      <w:r>
        <w:rPr>
          <w:rFonts w:hint="eastAsia" w:ascii="宋体" w:hAnsi="宋体" w:cs="仿宋_GB2312"/>
          <w:color w:val="auto"/>
          <w:kern w:val="0"/>
          <w:sz w:val="24"/>
          <w:lang w:val="zh-CN"/>
        </w:rPr>
        <w:t>为进一步食品安全和规范采购</w:t>
      </w:r>
      <w:r>
        <w:rPr>
          <w:rFonts w:hint="eastAsia" w:ascii="宋体" w:hAnsi="宋体" w:cs="仿宋_GB2312"/>
          <w:color w:val="auto"/>
          <w:kern w:val="0"/>
          <w:sz w:val="24"/>
          <w:lang w:val="en-US" w:eastAsia="zh-CN"/>
        </w:rPr>
        <w:t>配送</w:t>
      </w:r>
      <w:r>
        <w:rPr>
          <w:rFonts w:hint="eastAsia" w:ascii="宋体" w:hAnsi="宋体" w:cs="仿宋_GB2312"/>
          <w:color w:val="auto"/>
          <w:kern w:val="0"/>
          <w:sz w:val="24"/>
          <w:lang w:val="zh-CN"/>
        </w:rPr>
        <w:t>工作，引导、规范食品供应企业的诚信经营，降低采购成本，确保食品质量安全，甲乙双方在平等自愿、协商一致的基础上，达成如下协议：</w:t>
      </w:r>
    </w:p>
    <w:p w14:paraId="6C62EF98">
      <w:pPr>
        <w:autoSpaceDE w:val="0"/>
        <w:autoSpaceDN w:val="0"/>
        <w:adjustRightInd w:val="0"/>
        <w:snapToGrid w:val="0"/>
        <w:spacing w:line="360" w:lineRule="auto"/>
        <w:ind w:firstLine="482" w:firstLineChars="200"/>
        <w:rPr>
          <w:rFonts w:ascii="宋体" w:hAnsi="宋体" w:cs="仿宋_GB2312"/>
          <w:b/>
          <w:color w:val="auto"/>
          <w:kern w:val="0"/>
          <w:sz w:val="24"/>
          <w:lang w:val="zh-CN"/>
        </w:rPr>
      </w:pPr>
      <w:r>
        <w:rPr>
          <w:rFonts w:hint="eastAsia" w:ascii="宋体" w:hAnsi="宋体" w:cs="仿宋_GB2312"/>
          <w:b/>
          <w:color w:val="auto"/>
          <w:kern w:val="0"/>
          <w:sz w:val="24"/>
          <w:lang w:val="zh-CN"/>
        </w:rPr>
        <w:t>一、配送任务</w:t>
      </w:r>
    </w:p>
    <w:p w14:paraId="5149E13D">
      <w:pPr>
        <w:autoSpaceDE w:val="0"/>
        <w:autoSpaceDN w:val="0"/>
        <w:adjustRightInd w:val="0"/>
        <w:snapToGrid w:val="0"/>
        <w:spacing w:line="360" w:lineRule="auto"/>
        <w:ind w:firstLine="480" w:firstLineChars="200"/>
        <w:rPr>
          <w:rFonts w:ascii="宋体" w:hAnsi="宋体" w:cs="仿宋_GB2312"/>
          <w:color w:val="auto"/>
          <w:kern w:val="0"/>
          <w:sz w:val="24"/>
          <w:lang w:val="zh-CN"/>
        </w:rPr>
      </w:pPr>
      <w:r>
        <w:rPr>
          <w:rFonts w:hint="eastAsia" w:ascii="宋体" w:hAnsi="宋体" w:cs="仿宋_GB2312"/>
          <w:color w:val="auto"/>
          <w:kern w:val="0"/>
          <w:sz w:val="24"/>
          <w:lang w:val="zh-CN"/>
        </w:rPr>
        <w:t>乙方负责向甲方指定的</w:t>
      </w:r>
      <w:r>
        <w:rPr>
          <w:rFonts w:hint="eastAsia" w:ascii="宋体" w:hAnsi="宋体" w:cs="仿宋_GB2312"/>
          <w:color w:val="auto"/>
          <w:kern w:val="0"/>
          <w:sz w:val="24"/>
          <w:lang w:val="en-US" w:eastAsia="zh-CN"/>
        </w:rPr>
        <w:t>奶制品</w:t>
      </w:r>
      <w:r>
        <w:rPr>
          <w:rFonts w:hint="eastAsia" w:ascii="宋体" w:hAnsi="宋体" w:cs="仿宋_GB2312"/>
          <w:color w:val="auto"/>
          <w:kern w:val="0"/>
          <w:sz w:val="24"/>
          <w:lang w:val="zh-CN"/>
        </w:rPr>
        <w:t>进行</w:t>
      </w:r>
      <w:r>
        <w:rPr>
          <w:rFonts w:hint="eastAsia" w:ascii="宋体" w:hAnsi="宋体" w:cs="仿宋_GB2312"/>
          <w:color w:val="auto"/>
          <w:kern w:val="0"/>
          <w:sz w:val="24"/>
          <w:lang w:val="en-US" w:eastAsia="zh-CN"/>
        </w:rPr>
        <w:t>采购、</w:t>
      </w:r>
      <w:r>
        <w:rPr>
          <w:rFonts w:hint="eastAsia" w:ascii="宋体" w:hAnsi="宋体" w:cs="仿宋_GB2312"/>
          <w:color w:val="auto"/>
          <w:kern w:val="0"/>
          <w:sz w:val="24"/>
          <w:lang w:val="zh-CN"/>
        </w:rPr>
        <w:t>配送</w:t>
      </w:r>
      <w:r>
        <w:rPr>
          <w:rFonts w:hint="eastAsia" w:ascii="宋体" w:hAnsi="宋体" w:cs="仿宋_GB2312"/>
          <w:color w:val="auto"/>
          <w:kern w:val="0"/>
          <w:sz w:val="24"/>
          <w:lang w:val="en-US" w:eastAsia="zh-CN"/>
        </w:rPr>
        <w:t>服务</w:t>
      </w:r>
      <w:r>
        <w:rPr>
          <w:rFonts w:hint="eastAsia" w:ascii="宋体" w:hAnsi="宋体" w:cs="仿宋_GB2312"/>
          <w:color w:val="auto"/>
          <w:kern w:val="0"/>
          <w:sz w:val="24"/>
          <w:lang w:val="zh-CN"/>
        </w:rPr>
        <w:t>。</w:t>
      </w:r>
    </w:p>
    <w:p w14:paraId="4DAFCEE8">
      <w:pPr>
        <w:autoSpaceDE w:val="0"/>
        <w:autoSpaceDN w:val="0"/>
        <w:adjustRightInd w:val="0"/>
        <w:snapToGrid w:val="0"/>
        <w:spacing w:line="360" w:lineRule="auto"/>
        <w:ind w:firstLine="482" w:firstLineChars="200"/>
        <w:rPr>
          <w:rFonts w:ascii="宋体" w:hAnsi="宋体" w:cs="仿宋_GB2312"/>
          <w:b/>
          <w:color w:val="auto"/>
          <w:kern w:val="0"/>
          <w:sz w:val="24"/>
          <w:lang w:val="zh-CN"/>
        </w:rPr>
      </w:pPr>
      <w:r>
        <w:rPr>
          <w:rFonts w:hint="eastAsia" w:ascii="宋体" w:hAnsi="宋体" w:cs="仿宋_GB2312"/>
          <w:b/>
          <w:color w:val="auto"/>
          <w:kern w:val="0"/>
          <w:sz w:val="24"/>
          <w:lang w:val="zh-CN"/>
        </w:rPr>
        <w:t>二、合同期限时间</w:t>
      </w:r>
    </w:p>
    <w:p w14:paraId="0EF6D4AF">
      <w:pPr>
        <w:autoSpaceDE w:val="0"/>
        <w:autoSpaceDN w:val="0"/>
        <w:adjustRightInd w:val="0"/>
        <w:snapToGrid w:val="0"/>
        <w:spacing w:line="360" w:lineRule="auto"/>
        <w:ind w:firstLine="480" w:firstLineChars="200"/>
        <w:rPr>
          <w:rFonts w:ascii="宋体" w:hAnsi="宋体" w:cs="仿宋_GB2312"/>
          <w:color w:val="auto"/>
          <w:kern w:val="0"/>
          <w:sz w:val="24"/>
          <w:lang w:val="zh-CN"/>
        </w:rPr>
      </w:pPr>
      <w:r>
        <w:rPr>
          <w:rFonts w:hint="eastAsia" w:ascii="宋体" w:hAnsi="宋体" w:cs="仿宋_GB2312"/>
          <w:color w:val="auto"/>
          <w:kern w:val="0"/>
          <w:sz w:val="24"/>
          <w:lang w:val="zh-CN"/>
        </w:rPr>
        <w:t>即自2023年</w:t>
      </w:r>
      <w:r>
        <w:rPr>
          <w:rFonts w:hint="eastAsia" w:ascii="宋体" w:hAnsi="宋体" w:cs="仿宋_GB2312"/>
          <w:color w:val="auto"/>
          <w:kern w:val="0"/>
          <w:sz w:val="24"/>
          <w:u w:val="single"/>
          <w:lang w:val="zh-CN"/>
        </w:rPr>
        <w:t xml:space="preserve">  </w:t>
      </w:r>
      <w:r>
        <w:rPr>
          <w:rFonts w:hint="eastAsia" w:ascii="宋体" w:hAnsi="宋体" w:cs="仿宋_GB2312"/>
          <w:color w:val="auto"/>
          <w:kern w:val="0"/>
          <w:sz w:val="24"/>
          <w:lang w:val="zh-CN"/>
        </w:rPr>
        <w:t>月</w:t>
      </w:r>
      <w:r>
        <w:rPr>
          <w:rFonts w:hint="eastAsia" w:ascii="宋体" w:hAnsi="宋体" w:cs="仿宋_GB2312"/>
          <w:color w:val="auto"/>
          <w:kern w:val="0"/>
          <w:sz w:val="24"/>
          <w:u w:val="single"/>
          <w:lang w:val="zh-CN"/>
        </w:rPr>
        <w:t xml:space="preserve">  </w:t>
      </w:r>
      <w:r>
        <w:rPr>
          <w:rFonts w:hint="eastAsia" w:ascii="宋体" w:hAnsi="宋体" w:cs="仿宋_GB2312"/>
          <w:color w:val="auto"/>
          <w:kern w:val="0"/>
          <w:sz w:val="24"/>
          <w:lang w:val="zh-CN"/>
        </w:rPr>
        <w:t>日起至202</w:t>
      </w:r>
      <w:r>
        <w:rPr>
          <w:rFonts w:hint="eastAsia" w:ascii="宋体" w:hAnsi="宋体" w:cs="仿宋_GB2312"/>
          <w:color w:val="auto"/>
          <w:kern w:val="0"/>
          <w:sz w:val="24"/>
          <w:u w:val="single"/>
          <w:lang w:val="zh-CN"/>
        </w:rPr>
        <w:t xml:space="preserve">  </w:t>
      </w:r>
      <w:r>
        <w:rPr>
          <w:rFonts w:hint="eastAsia" w:ascii="宋体" w:hAnsi="宋体" w:cs="仿宋_GB2312"/>
          <w:color w:val="auto"/>
          <w:kern w:val="0"/>
          <w:sz w:val="24"/>
          <w:lang w:val="zh-CN"/>
        </w:rPr>
        <w:t>年</w:t>
      </w:r>
      <w:r>
        <w:rPr>
          <w:rFonts w:hint="eastAsia" w:ascii="宋体" w:hAnsi="宋体" w:cs="仿宋_GB2312"/>
          <w:color w:val="auto"/>
          <w:kern w:val="0"/>
          <w:sz w:val="24"/>
          <w:u w:val="single"/>
          <w:lang w:val="zh-CN"/>
        </w:rPr>
        <w:t xml:space="preserve">  </w:t>
      </w:r>
      <w:r>
        <w:rPr>
          <w:rFonts w:hint="eastAsia" w:ascii="宋体" w:hAnsi="宋体" w:cs="仿宋_GB2312"/>
          <w:color w:val="auto"/>
          <w:kern w:val="0"/>
          <w:sz w:val="24"/>
          <w:lang w:val="zh-CN"/>
        </w:rPr>
        <w:t>月</w:t>
      </w:r>
      <w:r>
        <w:rPr>
          <w:rFonts w:hint="eastAsia" w:ascii="宋体" w:hAnsi="宋体" w:cs="仿宋_GB2312"/>
          <w:color w:val="auto"/>
          <w:kern w:val="0"/>
          <w:sz w:val="24"/>
          <w:u w:val="single"/>
          <w:lang w:val="zh-CN"/>
        </w:rPr>
        <w:t xml:space="preserve">   </w:t>
      </w:r>
      <w:r>
        <w:rPr>
          <w:rFonts w:hint="eastAsia" w:ascii="宋体" w:hAnsi="宋体" w:cs="仿宋_GB2312"/>
          <w:color w:val="auto"/>
          <w:kern w:val="0"/>
          <w:sz w:val="24"/>
          <w:lang w:val="zh-CN"/>
        </w:rPr>
        <w:t>日止（本项目合同一年一签，服务期限共计</w:t>
      </w:r>
      <w:r>
        <w:rPr>
          <w:rFonts w:hint="eastAsia" w:ascii="宋体" w:hAnsi="宋体" w:cs="仿宋_GB2312"/>
          <w:color w:val="auto"/>
          <w:kern w:val="0"/>
          <w:sz w:val="24"/>
          <w:lang w:val="en-US" w:eastAsia="zh-CN"/>
        </w:rPr>
        <w:t>36</w:t>
      </w:r>
      <w:r>
        <w:rPr>
          <w:rFonts w:hint="eastAsia" w:ascii="宋体" w:hAnsi="宋体" w:cs="仿宋_GB2312"/>
          <w:color w:val="auto"/>
          <w:kern w:val="0"/>
          <w:sz w:val="24"/>
          <w:lang w:val="zh-CN"/>
        </w:rPr>
        <w:t>个月）。乙方向甲方承诺，保证必须严格遵守国家的合同法有关法律法规、规章制度，严格遵守甲方各项管理制度。</w:t>
      </w:r>
    </w:p>
    <w:p w14:paraId="4976AE4C">
      <w:pPr>
        <w:autoSpaceDE w:val="0"/>
        <w:autoSpaceDN w:val="0"/>
        <w:adjustRightInd w:val="0"/>
        <w:snapToGrid w:val="0"/>
        <w:spacing w:line="360" w:lineRule="auto"/>
        <w:ind w:firstLine="482" w:firstLineChars="200"/>
        <w:rPr>
          <w:rFonts w:ascii="宋体" w:hAnsi="宋体" w:cs="仿宋_GB2312"/>
          <w:b/>
          <w:color w:val="auto"/>
          <w:kern w:val="0"/>
          <w:sz w:val="24"/>
          <w:lang w:val="zh-CN"/>
        </w:rPr>
      </w:pPr>
      <w:r>
        <w:rPr>
          <w:rFonts w:hint="eastAsia" w:ascii="宋体" w:hAnsi="宋体" w:cs="仿宋_GB2312"/>
          <w:b/>
          <w:color w:val="auto"/>
          <w:kern w:val="0"/>
          <w:sz w:val="24"/>
          <w:lang w:val="zh-CN"/>
        </w:rPr>
        <w:t>三、配送种类</w:t>
      </w:r>
    </w:p>
    <w:p w14:paraId="572093F3">
      <w:pPr>
        <w:autoSpaceDE w:val="0"/>
        <w:autoSpaceDN w:val="0"/>
        <w:adjustRightInd w:val="0"/>
        <w:snapToGrid w:val="0"/>
        <w:spacing w:line="360" w:lineRule="auto"/>
        <w:ind w:firstLine="480" w:firstLineChars="200"/>
        <w:rPr>
          <w:rFonts w:ascii="宋体" w:hAnsi="宋体" w:cs="仿宋_GB2312"/>
          <w:color w:val="auto"/>
          <w:kern w:val="0"/>
          <w:sz w:val="24"/>
          <w:lang w:val="zh-CN"/>
        </w:rPr>
      </w:pPr>
      <w:r>
        <w:rPr>
          <w:rFonts w:hint="eastAsia" w:ascii="宋体" w:hAnsi="宋体" w:cs="仿宋_GB2312"/>
          <w:color w:val="auto"/>
          <w:kern w:val="0"/>
          <w:sz w:val="24"/>
          <w:lang w:val="zh-CN"/>
        </w:rPr>
        <w:t>每类</w:t>
      </w:r>
      <w:r>
        <w:rPr>
          <w:rFonts w:hint="eastAsia" w:ascii="宋体" w:hAnsi="宋体" w:cs="仿宋_GB2312"/>
          <w:color w:val="auto"/>
          <w:kern w:val="0"/>
          <w:sz w:val="24"/>
          <w:lang w:val="en-US" w:eastAsia="zh-CN"/>
        </w:rPr>
        <w:t>奶制品</w:t>
      </w:r>
      <w:r>
        <w:rPr>
          <w:rFonts w:hint="eastAsia" w:ascii="宋体" w:hAnsi="宋体" w:cs="仿宋_GB2312"/>
          <w:color w:val="auto"/>
          <w:kern w:val="0"/>
          <w:sz w:val="24"/>
          <w:lang w:val="zh-CN"/>
        </w:rPr>
        <w:t>根据甲方使用习惯或要求统一规定品种，所有品种等具体要求以甲方要求为准</w:t>
      </w:r>
      <w:r>
        <w:rPr>
          <w:rFonts w:ascii="宋体" w:hAnsi="宋体" w:cs="仿宋_GB2312"/>
          <w:color w:val="auto"/>
          <w:kern w:val="0"/>
          <w:sz w:val="24"/>
          <w:lang w:val="zh-CN"/>
        </w:rPr>
        <w:t>。</w:t>
      </w:r>
    </w:p>
    <w:p w14:paraId="4E6F098B">
      <w:pPr>
        <w:autoSpaceDE w:val="0"/>
        <w:autoSpaceDN w:val="0"/>
        <w:adjustRightInd w:val="0"/>
        <w:snapToGrid w:val="0"/>
        <w:spacing w:line="360" w:lineRule="auto"/>
        <w:ind w:firstLine="482" w:firstLineChars="200"/>
        <w:rPr>
          <w:rFonts w:ascii="宋体" w:hAnsi="宋体" w:cs="仿宋_GB2312"/>
          <w:b/>
          <w:color w:val="auto"/>
          <w:kern w:val="0"/>
          <w:sz w:val="24"/>
          <w:lang w:val="zh-CN"/>
        </w:rPr>
      </w:pPr>
      <w:r>
        <w:rPr>
          <w:rFonts w:hint="eastAsia" w:ascii="宋体" w:hAnsi="宋体" w:cs="仿宋_GB2312"/>
          <w:b/>
          <w:color w:val="auto"/>
          <w:kern w:val="0"/>
          <w:sz w:val="24"/>
          <w:lang w:val="zh-CN"/>
        </w:rPr>
        <w:t>四、定价</w:t>
      </w:r>
    </w:p>
    <w:p w14:paraId="7F69FEE2">
      <w:pPr>
        <w:autoSpaceDE w:val="0"/>
        <w:autoSpaceDN w:val="0"/>
        <w:adjustRightInd w:val="0"/>
        <w:snapToGrid w:val="0"/>
        <w:spacing w:line="360" w:lineRule="auto"/>
        <w:ind w:firstLine="480" w:firstLineChars="200"/>
        <w:rPr>
          <w:rFonts w:ascii="宋体" w:hAnsi="宋体" w:cs="宋体"/>
          <w:color w:val="auto"/>
          <w:kern w:val="0"/>
          <w:sz w:val="24"/>
        </w:rPr>
      </w:pPr>
      <w:r>
        <w:rPr>
          <w:rFonts w:ascii="宋体" w:hAnsi="宋体" w:cs="仿宋_GB2312"/>
          <w:color w:val="auto"/>
          <w:kern w:val="0"/>
          <w:sz w:val="24"/>
          <w:lang w:val="zh-CN"/>
        </w:rPr>
        <w:t>1、</w:t>
      </w:r>
      <w:r>
        <w:rPr>
          <w:rFonts w:hint="eastAsia" w:ascii="宋体" w:hAnsi="宋体" w:cs="仿宋_GB2312"/>
          <w:color w:val="auto"/>
          <w:kern w:val="0"/>
          <w:sz w:val="24"/>
          <w:lang w:val="zh-CN"/>
        </w:rPr>
        <w:t>每月初</w:t>
      </w:r>
      <w:r>
        <w:rPr>
          <w:rFonts w:hint="eastAsia" w:ascii="宋体" w:hAnsi="宋体" w:cs="仿宋_GB2312"/>
          <w:color w:val="auto"/>
          <w:kern w:val="0"/>
          <w:sz w:val="24"/>
        </w:rPr>
        <w:t>1-5日，节假日顺延，</w:t>
      </w:r>
      <w:r>
        <w:rPr>
          <w:rFonts w:hint="eastAsia" w:ascii="宋体" w:hAnsi="宋体" w:cs="仿宋_GB2312"/>
          <w:color w:val="auto"/>
          <w:kern w:val="0"/>
          <w:sz w:val="24"/>
          <w:lang w:val="zh-CN"/>
        </w:rPr>
        <w:t>乙方向甲方提供</w:t>
      </w:r>
      <w:r>
        <w:rPr>
          <w:rFonts w:hint="eastAsia" w:ascii="宋体" w:hAnsi="宋体" w:cs="仿宋_GB2312"/>
          <w:color w:val="auto"/>
          <w:kern w:val="0"/>
          <w:sz w:val="24"/>
        </w:rPr>
        <w:t>任意一天的</w:t>
      </w:r>
      <w:r>
        <w:rPr>
          <w:rFonts w:hint="eastAsia" w:ascii="宋体" w:hAnsi="宋体" w:cs="仿宋_GB2312"/>
          <w:color w:val="auto"/>
          <w:kern w:val="0"/>
          <w:sz w:val="24"/>
          <w:lang w:val="zh-CN"/>
        </w:rPr>
        <w:t>盖章纸质版及电子版挂牌价格清单，按照中标取费比例进行单价计算，</w:t>
      </w:r>
      <w:r>
        <w:rPr>
          <w:rFonts w:hint="eastAsia" w:ascii="宋体" w:hAnsi="宋体" w:cs="仿宋_GB2312"/>
          <w:color w:val="auto"/>
          <w:kern w:val="0"/>
          <w:sz w:val="24"/>
        </w:rPr>
        <w:t>清单要体现挂牌价和下浮后单价。</w:t>
      </w:r>
      <w:r>
        <w:rPr>
          <w:rFonts w:hint="eastAsia" w:ascii="宋体" w:hAnsi="宋体" w:cs="仿宋_GB2312"/>
          <w:color w:val="auto"/>
          <w:kern w:val="0"/>
          <w:sz w:val="24"/>
          <w:lang w:val="zh-CN"/>
        </w:rPr>
        <w:t>甲方收到乙方提供当日</w:t>
      </w:r>
      <w:r>
        <w:rPr>
          <w:rFonts w:hint="eastAsia" w:ascii="宋体" w:hAnsi="宋体" w:cs="仿宋_GB2312"/>
          <w:color w:val="auto"/>
          <w:kern w:val="0"/>
          <w:sz w:val="24"/>
        </w:rPr>
        <w:t>材料</w:t>
      </w:r>
      <w:r>
        <w:rPr>
          <w:rFonts w:hint="eastAsia" w:ascii="宋体" w:hAnsi="宋体" w:cs="仿宋_GB2312"/>
          <w:color w:val="auto"/>
          <w:kern w:val="0"/>
          <w:sz w:val="24"/>
          <w:lang w:val="zh-CN"/>
        </w:rPr>
        <w:t>清单</w:t>
      </w:r>
      <w:r>
        <w:rPr>
          <w:rFonts w:hint="eastAsia" w:ascii="宋体" w:hAnsi="宋体" w:cs="仿宋_GB2312"/>
          <w:color w:val="auto"/>
          <w:kern w:val="0"/>
          <w:sz w:val="24"/>
        </w:rPr>
        <w:t>后</w:t>
      </w:r>
      <w:r>
        <w:rPr>
          <w:rFonts w:hint="eastAsia" w:ascii="宋体" w:hAnsi="宋体" w:cs="仿宋_GB2312"/>
          <w:color w:val="auto"/>
          <w:kern w:val="0"/>
          <w:sz w:val="24"/>
          <w:lang w:val="zh-CN"/>
        </w:rPr>
        <w:t>，</w:t>
      </w:r>
      <w:r>
        <w:rPr>
          <w:rFonts w:hint="eastAsia" w:ascii="宋体" w:hAnsi="宋体" w:cs="仿宋_GB2312"/>
          <w:color w:val="auto"/>
          <w:kern w:val="0"/>
          <w:sz w:val="24"/>
        </w:rPr>
        <w:t>在</w:t>
      </w:r>
      <w:r>
        <w:rPr>
          <w:rFonts w:hint="eastAsia" w:ascii="宋体" w:hAnsi="宋体" w:cs="仿宋_GB2312"/>
          <w:color w:val="auto"/>
          <w:kern w:val="0"/>
          <w:sz w:val="24"/>
          <w:lang w:val="zh-CN"/>
        </w:rPr>
        <w:t>7个工作日内对价格</w:t>
      </w:r>
      <w:r>
        <w:rPr>
          <w:rFonts w:hint="eastAsia" w:ascii="宋体" w:hAnsi="宋体" w:cs="宋体"/>
          <w:color w:val="auto"/>
          <w:kern w:val="0"/>
          <w:sz w:val="24"/>
        </w:rPr>
        <w:t>清单进行核价抽查，双方以抽查核价的</w:t>
      </w:r>
      <w:r>
        <w:rPr>
          <w:rFonts w:hint="eastAsia" w:ascii="宋体" w:hAnsi="宋体" w:cs="宋体"/>
          <w:color w:val="auto"/>
          <w:kern w:val="0"/>
          <w:sz w:val="24"/>
          <w:lang w:val="en-US" w:eastAsia="zh-CN"/>
        </w:rPr>
        <w:t>平均价</w:t>
      </w:r>
      <w:r>
        <w:rPr>
          <w:rFonts w:hint="eastAsia" w:ascii="宋体" w:hAnsi="宋体" w:cs="宋体"/>
          <w:color w:val="auto"/>
          <w:kern w:val="0"/>
          <w:sz w:val="24"/>
        </w:rPr>
        <w:t>作为当月货款结算单价。</w:t>
      </w:r>
    </w:p>
    <w:p w14:paraId="10F5F706">
      <w:pPr>
        <w:autoSpaceDE w:val="0"/>
        <w:autoSpaceDN w:val="0"/>
        <w:adjustRightInd w:val="0"/>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2、</w:t>
      </w:r>
      <w:r>
        <w:rPr>
          <w:rFonts w:ascii="宋体" w:hAnsi="宋体" w:cs="宋体"/>
          <w:color w:val="auto"/>
          <w:sz w:val="24"/>
        </w:rPr>
        <w:t>合同履行期间进行</w:t>
      </w:r>
      <w:r>
        <w:rPr>
          <w:rFonts w:hint="eastAsia" w:ascii="宋体" w:hAnsi="宋体" w:cs="宋体"/>
          <w:color w:val="auto"/>
          <w:sz w:val="24"/>
        </w:rPr>
        <w:t>不定期抽查核价，</w:t>
      </w:r>
      <w:r>
        <w:rPr>
          <w:rFonts w:ascii="宋体" w:hAnsi="宋体" w:cs="宋体"/>
          <w:color w:val="auto"/>
          <w:kern w:val="0"/>
          <w:sz w:val="24"/>
          <w:lang w:val="zh-CN"/>
        </w:rPr>
        <w:t>每月由甲方</w:t>
      </w:r>
      <w:r>
        <w:rPr>
          <w:rFonts w:hint="eastAsia" w:ascii="宋体" w:hAnsi="宋体" w:cs="宋体"/>
          <w:color w:val="auto"/>
          <w:sz w:val="24"/>
        </w:rPr>
        <w:t>选择在乙方超市或永辉超市、新世纪超市、重百超市、麦德龙官方APP小程序进行价格截图抽查核价，也可双方在乙方超市门店或</w:t>
      </w:r>
      <w:r>
        <w:rPr>
          <w:rFonts w:ascii="宋体" w:hAnsi="宋体" w:cs="宋体"/>
          <w:color w:val="auto"/>
          <w:sz w:val="24"/>
        </w:rPr>
        <w:t>大型超市</w:t>
      </w:r>
      <w:r>
        <w:rPr>
          <w:rFonts w:hint="eastAsia" w:ascii="宋体" w:hAnsi="宋体" w:cs="宋体"/>
          <w:color w:val="auto"/>
          <w:sz w:val="24"/>
        </w:rPr>
        <w:t>（如：永辉超市、新世纪超市、重百超市、麦德龙）中选定一家</w:t>
      </w:r>
      <w:r>
        <w:rPr>
          <w:rFonts w:ascii="宋体" w:hAnsi="宋体" w:cs="宋体"/>
          <w:color w:val="auto"/>
          <w:sz w:val="24"/>
        </w:rPr>
        <w:t>进行</w:t>
      </w:r>
      <w:r>
        <w:rPr>
          <w:rFonts w:hint="eastAsia" w:ascii="宋体" w:hAnsi="宋体" w:cs="宋体"/>
          <w:color w:val="auto"/>
          <w:sz w:val="24"/>
        </w:rPr>
        <w:t>价格抽查核价，</w:t>
      </w:r>
      <w:r>
        <w:rPr>
          <w:rFonts w:ascii="宋体" w:hAnsi="宋体" w:cs="宋体"/>
          <w:color w:val="auto"/>
          <w:kern w:val="0"/>
          <w:sz w:val="24"/>
          <w:lang w:val="zh-CN"/>
        </w:rPr>
        <w:t>高于报价使用原价格。</w:t>
      </w:r>
    </w:p>
    <w:p w14:paraId="7E762B07">
      <w:pPr>
        <w:autoSpaceDE w:val="0"/>
        <w:autoSpaceDN w:val="0"/>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kern w:val="0"/>
          <w:sz w:val="24"/>
          <w:lang w:val="zh-CN"/>
        </w:rPr>
        <w:t>、</w:t>
      </w:r>
      <w:r>
        <w:rPr>
          <w:rFonts w:hint="eastAsia" w:ascii="宋体" w:hAnsi="宋体" w:cs="宋体"/>
          <w:color w:val="auto"/>
          <w:sz w:val="24"/>
          <w:lang w:val="en-US" w:eastAsia="zh-CN"/>
        </w:rPr>
        <w:t>配送服务费用</w:t>
      </w:r>
      <w:r>
        <w:rPr>
          <w:rFonts w:hint="eastAsia" w:ascii="宋体" w:hAnsi="宋体" w:cs="宋体"/>
          <w:color w:val="auto"/>
          <w:sz w:val="24"/>
        </w:rPr>
        <w:t>应包含乙方所有税费、成本、利润、运输、装卸、各类劳保、保险等一切费用。</w:t>
      </w:r>
    </w:p>
    <w:p w14:paraId="67C0EB8E">
      <w:pPr>
        <w:autoSpaceDE w:val="0"/>
        <w:autoSpaceDN w:val="0"/>
        <w:adjustRightInd w:val="0"/>
        <w:snapToGrid w:val="0"/>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lang w:val="zh-CN"/>
        </w:rPr>
        <w:t>五、下订单订货</w:t>
      </w:r>
    </w:p>
    <w:p w14:paraId="31749219">
      <w:pPr>
        <w:autoSpaceDE w:val="0"/>
        <w:autoSpaceDN w:val="0"/>
        <w:adjustRightInd w:val="0"/>
        <w:snapToGrid w:val="0"/>
        <w:spacing w:line="360" w:lineRule="auto"/>
        <w:ind w:firstLine="480" w:firstLineChars="200"/>
        <w:rPr>
          <w:rFonts w:ascii="宋体" w:hAnsi="宋体" w:cs="宋体"/>
          <w:color w:val="auto"/>
          <w:kern w:val="0"/>
          <w:sz w:val="24"/>
          <w:lang w:val="zh-CN"/>
        </w:rPr>
      </w:pPr>
      <w:r>
        <w:rPr>
          <w:rFonts w:ascii="宋体" w:hAnsi="宋体" w:cs="宋体"/>
          <w:color w:val="auto"/>
          <w:kern w:val="0"/>
          <w:sz w:val="24"/>
        </w:rPr>
        <w:t>1</w:t>
      </w:r>
      <w:r>
        <w:rPr>
          <w:rFonts w:hint="eastAsia" w:ascii="宋体" w:hAnsi="宋体" w:cs="宋体"/>
          <w:color w:val="auto"/>
          <w:kern w:val="0"/>
          <w:sz w:val="24"/>
          <w:lang w:val="zh-CN"/>
        </w:rPr>
        <w:t>、</w:t>
      </w:r>
      <w:r>
        <w:rPr>
          <w:rFonts w:hint="eastAsia" w:ascii="宋体" w:hAnsi="宋体" w:cs="宋体"/>
          <w:color w:val="auto"/>
          <w:kern w:val="0"/>
          <w:sz w:val="24"/>
        </w:rPr>
        <w:t>配送</w:t>
      </w:r>
      <w:r>
        <w:rPr>
          <w:rFonts w:hint="eastAsia" w:ascii="宋体" w:hAnsi="宋体" w:cs="宋体"/>
          <w:color w:val="auto"/>
          <w:kern w:val="0"/>
          <w:sz w:val="24"/>
          <w:lang w:val="en-US" w:eastAsia="zh-CN"/>
        </w:rPr>
        <w:t>服务由</w:t>
      </w:r>
      <w:r>
        <w:rPr>
          <w:rFonts w:hint="eastAsia" w:ascii="宋体" w:hAnsi="宋体" w:cs="宋体"/>
          <w:color w:val="auto"/>
          <w:kern w:val="0"/>
          <w:sz w:val="24"/>
          <w:lang w:val="zh-CN"/>
        </w:rPr>
        <w:t>甲方每日提供次日采购计划，甲方直接下单并通知乙方，订单内容包括名称、种类、规格、数量、运送时间、送达地点、订单联系人等具体要求。</w:t>
      </w:r>
    </w:p>
    <w:p w14:paraId="536F8CE0">
      <w:pPr>
        <w:autoSpaceDE w:val="0"/>
        <w:autoSpaceDN w:val="0"/>
        <w:adjustRightInd w:val="0"/>
        <w:snapToGrid w:val="0"/>
        <w:spacing w:line="360" w:lineRule="auto"/>
        <w:rPr>
          <w:rFonts w:ascii="宋体" w:hAnsi="宋体" w:cs="宋体"/>
          <w:color w:val="auto"/>
          <w:kern w:val="0"/>
          <w:sz w:val="24"/>
        </w:rPr>
      </w:pPr>
      <w:r>
        <w:rPr>
          <w:rFonts w:ascii="宋体" w:hAnsi="宋体" w:cs="宋体"/>
          <w:color w:val="auto"/>
          <w:sz w:val="24"/>
        </w:rPr>
        <w:t xml:space="preserve">    </w:t>
      </w:r>
      <w:r>
        <w:rPr>
          <w:rFonts w:hint="eastAsia" w:ascii="宋体" w:hAnsi="宋体" w:cs="宋体"/>
          <w:color w:val="auto"/>
          <w:sz w:val="24"/>
          <w:lang w:val="en-US" w:eastAsia="zh-CN"/>
        </w:rPr>
        <w:t>2</w:t>
      </w:r>
      <w:r>
        <w:rPr>
          <w:rFonts w:ascii="宋体" w:hAnsi="宋体" w:cs="宋体"/>
          <w:color w:val="auto"/>
          <w:sz w:val="24"/>
        </w:rPr>
        <w:t>、</w:t>
      </w:r>
      <w:r>
        <w:rPr>
          <w:rFonts w:hint="eastAsia" w:ascii="宋体" w:hAnsi="宋体" w:cs="宋体"/>
          <w:color w:val="auto"/>
          <w:kern w:val="0"/>
          <w:sz w:val="24"/>
          <w:lang w:val="zh-CN"/>
        </w:rPr>
        <w:t>乙方接到甲方订单后，及时确认，原则上供货率应达到</w:t>
      </w:r>
      <w:r>
        <w:rPr>
          <w:rFonts w:ascii="宋体" w:hAnsi="宋体" w:cs="宋体"/>
          <w:color w:val="auto"/>
          <w:kern w:val="0"/>
          <w:sz w:val="24"/>
        </w:rPr>
        <w:t>100%</w:t>
      </w:r>
      <w:r>
        <w:rPr>
          <w:rFonts w:hint="eastAsia" w:ascii="宋体" w:hAnsi="宋体" w:cs="宋体"/>
          <w:color w:val="auto"/>
          <w:kern w:val="0"/>
          <w:sz w:val="24"/>
          <w:lang w:val="zh-CN"/>
        </w:rPr>
        <w:t>。</w:t>
      </w:r>
    </w:p>
    <w:p w14:paraId="7C76496D">
      <w:pPr>
        <w:autoSpaceDE w:val="0"/>
        <w:autoSpaceDN w:val="0"/>
        <w:adjustRightInd w:val="0"/>
        <w:snapToGrid w:val="0"/>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lang w:val="zh-CN"/>
        </w:rPr>
        <w:t>六、交货</w:t>
      </w:r>
    </w:p>
    <w:p w14:paraId="1E2DF588">
      <w:pPr>
        <w:autoSpaceDE w:val="0"/>
        <w:autoSpaceDN w:val="0"/>
        <w:adjustRightInd w:val="0"/>
        <w:snapToGrid w:val="0"/>
        <w:spacing w:line="360" w:lineRule="auto"/>
        <w:ind w:firstLine="480" w:firstLineChars="200"/>
        <w:rPr>
          <w:rFonts w:ascii="宋体" w:hAnsi="宋体" w:cs="宋体"/>
          <w:color w:val="auto"/>
          <w:kern w:val="0"/>
          <w:sz w:val="24"/>
        </w:rPr>
      </w:pPr>
      <w:r>
        <w:rPr>
          <w:rFonts w:ascii="宋体" w:hAnsi="宋体" w:cs="宋体"/>
          <w:color w:val="auto"/>
          <w:kern w:val="0"/>
          <w:sz w:val="24"/>
        </w:rPr>
        <w:t>1</w:t>
      </w:r>
      <w:r>
        <w:rPr>
          <w:rFonts w:hint="eastAsia" w:ascii="宋体" w:hAnsi="宋体" w:cs="宋体"/>
          <w:color w:val="auto"/>
          <w:kern w:val="0"/>
          <w:sz w:val="24"/>
          <w:lang w:val="zh-CN"/>
        </w:rPr>
        <w:t>、乙方每天</w:t>
      </w:r>
      <w:r>
        <w:rPr>
          <w:rFonts w:hint="eastAsia" w:ascii="宋体" w:hAnsi="宋体" w:cs="宋体"/>
          <w:color w:val="auto"/>
          <w:kern w:val="0"/>
          <w:sz w:val="24"/>
          <w:u w:val="single"/>
          <w:lang w:val="zh-CN"/>
        </w:rPr>
        <w:t>早上</w:t>
      </w:r>
      <w:r>
        <w:rPr>
          <w:rFonts w:ascii="宋体" w:hAnsi="宋体" w:cs="宋体"/>
          <w:color w:val="auto"/>
          <w:kern w:val="0"/>
          <w:sz w:val="24"/>
          <w:u w:val="single"/>
          <w:lang w:val="zh-CN"/>
        </w:rPr>
        <w:t>7点前</w:t>
      </w:r>
      <w:r>
        <w:rPr>
          <w:rFonts w:hint="eastAsia" w:ascii="宋体" w:hAnsi="宋体" w:cs="宋体"/>
          <w:color w:val="auto"/>
          <w:kern w:val="0"/>
          <w:sz w:val="24"/>
          <w:lang w:val="zh-CN"/>
        </w:rPr>
        <w:t>将订单内所有</w:t>
      </w:r>
      <w:r>
        <w:rPr>
          <w:rFonts w:hint="eastAsia" w:ascii="宋体" w:hAnsi="宋体" w:cs="宋体"/>
          <w:color w:val="auto"/>
          <w:kern w:val="0"/>
          <w:sz w:val="24"/>
          <w:lang w:val="en-US" w:eastAsia="zh-CN"/>
        </w:rPr>
        <w:t>奶制品</w:t>
      </w:r>
      <w:r>
        <w:rPr>
          <w:rFonts w:hint="eastAsia" w:ascii="宋体" w:hAnsi="宋体" w:cs="宋体"/>
          <w:color w:val="auto"/>
          <w:kern w:val="0"/>
          <w:sz w:val="24"/>
          <w:lang w:val="zh-CN"/>
        </w:rPr>
        <w:t>送到甲方指定的地点并配送完毕，乙方提供《送货清单》一式叁份，作结算凭证。</w:t>
      </w:r>
    </w:p>
    <w:p w14:paraId="4C8DE186">
      <w:pPr>
        <w:autoSpaceDE w:val="0"/>
        <w:autoSpaceDN w:val="0"/>
        <w:adjustRightInd w:val="0"/>
        <w:snapToGrid w:val="0"/>
        <w:spacing w:line="360" w:lineRule="auto"/>
        <w:ind w:firstLine="480" w:firstLineChars="200"/>
        <w:rPr>
          <w:rFonts w:ascii="宋体" w:hAnsi="宋体" w:cs="宋体"/>
          <w:color w:val="auto"/>
          <w:kern w:val="0"/>
          <w:sz w:val="24"/>
        </w:rPr>
      </w:pPr>
      <w:r>
        <w:rPr>
          <w:rFonts w:ascii="宋体" w:hAnsi="宋体" w:cs="宋体"/>
          <w:color w:val="auto"/>
          <w:kern w:val="0"/>
          <w:sz w:val="24"/>
        </w:rPr>
        <w:t>2</w:t>
      </w:r>
      <w:r>
        <w:rPr>
          <w:rFonts w:hint="eastAsia" w:ascii="宋体" w:hAnsi="宋体" w:cs="宋体"/>
          <w:color w:val="auto"/>
          <w:kern w:val="0"/>
          <w:sz w:val="24"/>
          <w:lang w:val="zh-CN"/>
        </w:rPr>
        <w:t>、考虑到</w:t>
      </w:r>
      <w:r>
        <w:rPr>
          <w:rFonts w:hint="eastAsia" w:ascii="宋体" w:hAnsi="宋体" w:cs="宋体"/>
          <w:color w:val="auto"/>
          <w:kern w:val="0"/>
          <w:sz w:val="24"/>
          <w:lang w:val="en-US" w:eastAsia="zh-CN"/>
        </w:rPr>
        <w:t>鲜奶</w:t>
      </w:r>
      <w:r>
        <w:rPr>
          <w:rFonts w:hint="eastAsia" w:ascii="宋体" w:hAnsi="宋体" w:cs="宋体"/>
          <w:color w:val="auto"/>
          <w:kern w:val="0"/>
          <w:sz w:val="24"/>
          <w:lang w:val="zh-CN"/>
        </w:rPr>
        <w:t>类品种的特殊性，要求乙方实际供应除</w:t>
      </w:r>
      <w:r>
        <w:rPr>
          <w:rFonts w:hint="eastAsia" w:ascii="宋体" w:hAnsi="宋体" w:cs="宋体"/>
          <w:color w:val="auto"/>
          <w:kern w:val="0"/>
          <w:sz w:val="24"/>
          <w:lang w:val="en-US" w:eastAsia="zh-CN"/>
        </w:rPr>
        <w:t>鲜奶</w:t>
      </w:r>
      <w:r>
        <w:rPr>
          <w:rFonts w:hint="eastAsia" w:ascii="宋体" w:hAnsi="宋体" w:cs="宋体"/>
          <w:color w:val="auto"/>
          <w:kern w:val="0"/>
          <w:sz w:val="24"/>
          <w:lang w:val="zh-CN"/>
        </w:rPr>
        <w:t>类外的品种及数量与甲方订单要求相差不能超过</w:t>
      </w:r>
      <w:r>
        <w:rPr>
          <w:rFonts w:ascii="宋体" w:hAnsi="宋体" w:cs="宋体"/>
          <w:color w:val="auto"/>
          <w:kern w:val="0"/>
          <w:sz w:val="24"/>
        </w:rPr>
        <w:t>10</w:t>
      </w:r>
      <w:r>
        <w:rPr>
          <w:rFonts w:hint="eastAsia" w:ascii="宋体" w:hAnsi="宋体" w:cs="宋体"/>
          <w:color w:val="auto"/>
          <w:kern w:val="0"/>
          <w:sz w:val="24"/>
          <w:lang w:val="zh-CN"/>
        </w:rPr>
        <w:t>％。各品种数量超出规定的部分由乙方带回，不纳入结算，短缺的部</w:t>
      </w:r>
      <w:r>
        <w:rPr>
          <w:rFonts w:hint="eastAsia" w:ascii="宋体" w:hAnsi="宋体" w:cs="宋体"/>
          <w:color w:val="auto"/>
          <w:kern w:val="0"/>
          <w:sz w:val="24"/>
          <w:lang w:val="en-US" w:eastAsia="zh-CN"/>
        </w:rPr>
        <w:t>分</w:t>
      </w:r>
      <w:r>
        <w:rPr>
          <w:rFonts w:hint="eastAsia" w:ascii="宋体" w:hAnsi="宋体" w:cs="宋体"/>
          <w:color w:val="auto"/>
          <w:kern w:val="0"/>
          <w:sz w:val="24"/>
          <w:lang w:val="zh-CN"/>
        </w:rPr>
        <w:t>由乙方补足。</w:t>
      </w:r>
    </w:p>
    <w:p w14:paraId="6AA52C0B">
      <w:pPr>
        <w:autoSpaceDE w:val="0"/>
        <w:autoSpaceDN w:val="0"/>
        <w:adjustRightInd w:val="0"/>
        <w:snapToGrid w:val="0"/>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lang w:val="zh-CN"/>
        </w:rPr>
        <w:t>七、验收标准</w:t>
      </w:r>
    </w:p>
    <w:p w14:paraId="4047751F">
      <w:pPr>
        <w:autoSpaceDE w:val="0"/>
        <w:autoSpaceDN w:val="0"/>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1</w:t>
      </w:r>
      <w:r>
        <w:rPr>
          <w:rFonts w:hint="eastAsia" w:ascii="宋体" w:hAnsi="宋体" w:cs="宋体"/>
          <w:color w:val="auto"/>
          <w:kern w:val="0"/>
          <w:sz w:val="24"/>
          <w:lang w:val="zh-CN"/>
        </w:rPr>
        <w:t>、严格管理供送食品质量。</w:t>
      </w:r>
      <w:r>
        <w:rPr>
          <w:rFonts w:hint="eastAsia" w:ascii="宋体" w:hAnsi="宋体" w:cs="宋体"/>
          <w:color w:val="auto"/>
          <w:kern w:val="0"/>
          <w:sz w:val="24"/>
          <w:lang w:val="en-US" w:eastAsia="zh-CN"/>
        </w:rPr>
        <w:t>乙方</w:t>
      </w:r>
      <w:r>
        <w:rPr>
          <w:rFonts w:hint="eastAsia" w:ascii="宋体" w:hAnsi="宋体" w:cs="宋体"/>
          <w:color w:val="auto"/>
          <w:kern w:val="0"/>
          <w:sz w:val="24"/>
          <w:lang w:val="zh-CN"/>
        </w:rPr>
        <w:t>应采取自检、委检、抽检相结合的商品质量管理制度。所供商品须取得</w:t>
      </w:r>
      <w:r>
        <w:rPr>
          <w:rFonts w:ascii="宋体" w:hAnsi="宋体" w:cs="宋体"/>
          <w:color w:val="auto"/>
          <w:kern w:val="0"/>
          <w:sz w:val="24"/>
        </w:rPr>
        <w:t>QS</w:t>
      </w:r>
      <w:r>
        <w:rPr>
          <w:rFonts w:hint="eastAsia" w:ascii="宋体" w:hAnsi="宋体" w:cs="宋体"/>
          <w:color w:val="auto"/>
          <w:kern w:val="0"/>
          <w:sz w:val="24"/>
          <w:lang w:val="zh-CN"/>
        </w:rPr>
        <w:t>认证或有效的检测报告和食品检验合格证，必须通过乙方的验收，做到无销售“三无商品”、有害有毒、过期、霉烂变质、假冒伪劣等不合格商品行为。</w:t>
      </w:r>
      <w:bookmarkStart w:id="771" w:name="_GoBack"/>
      <w:bookmarkEnd w:id="771"/>
    </w:p>
    <w:p w14:paraId="26BB751D">
      <w:pPr>
        <w:autoSpaceDE w:val="0"/>
        <w:autoSpaceDN w:val="0"/>
        <w:adjustRightInd w:val="0"/>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en-US" w:eastAsia="zh-CN"/>
        </w:rPr>
        <w:t>2</w:t>
      </w:r>
      <w:r>
        <w:rPr>
          <w:rFonts w:hint="eastAsia" w:ascii="宋体" w:hAnsi="宋体" w:cs="宋体"/>
          <w:color w:val="auto"/>
          <w:kern w:val="0"/>
          <w:sz w:val="24"/>
          <w:lang w:val="zh-CN"/>
        </w:rPr>
        <w:t>、乙方定期提供所供</w:t>
      </w:r>
      <w:r>
        <w:rPr>
          <w:rFonts w:hint="eastAsia" w:ascii="宋体" w:hAnsi="宋体" w:cs="宋体"/>
          <w:color w:val="auto"/>
          <w:kern w:val="0"/>
          <w:sz w:val="24"/>
          <w:lang w:val="en-US" w:eastAsia="zh-CN"/>
        </w:rPr>
        <w:t>奶制品</w:t>
      </w:r>
      <w:r>
        <w:rPr>
          <w:rFonts w:hint="eastAsia" w:ascii="宋体" w:hAnsi="宋体" w:cs="宋体"/>
          <w:color w:val="auto"/>
          <w:kern w:val="0"/>
          <w:sz w:val="24"/>
          <w:lang w:val="zh-CN"/>
        </w:rPr>
        <w:t>的检疫检验合格证。</w:t>
      </w:r>
    </w:p>
    <w:p w14:paraId="06681F9E">
      <w:pPr>
        <w:autoSpaceDE w:val="0"/>
        <w:autoSpaceDN w:val="0"/>
        <w:adjustRightInd w:val="0"/>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en-US" w:eastAsia="zh-CN"/>
        </w:rPr>
        <w:t>3</w:t>
      </w:r>
      <w:r>
        <w:rPr>
          <w:rFonts w:ascii="宋体" w:hAnsi="宋体" w:cs="宋体"/>
          <w:color w:val="auto"/>
          <w:kern w:val="0"/>
          <w:sz w:val="24"/>
          <w:lang w:val="zh-CN"/>
        </w:rPr>
        <w:t>、乙方供应给甲方的产品在外包装上应注明产品名称、规格、配料表、产品批准号、生产厂名、地址和联系方式、生产日期、保质期、净含量、贮存条件、食品生产许可证编号、产品标准代号及其他国家法规规定应当标示的内容。若乙方包装标识不合法或与实际产品不符，甲方有权退回当批次全部货物，并要求乙方赔偿因此给甲方造成的一切损失。</w:t>
      </w:r>
    </w:p>
    <w:p w14:paraId="234A6BEC">
      <w:pPr>
        <w:autoSpaceDE w:val="0"/>
        <w:autoSpaceDN w:val="0"/>
        <w:adjustRightInd w:val="0"/>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en-US" w:eastAsia="zh-CN"/>
        </w:rPr>
        <w:t>4</w:t>
      </w:r>
      <w:r>
        <w:rPr>
          <w:rFonts w:ascii="宋体" w:hAnsi="宋体" w:cs="宋体"/>
          <w:color w:val="auto"/>
          <w:kern w:val="0"/>
          <w:sz w:val="24"/>
          <w:lang w:val="zh-CN"/>
        </w:rPr>
        <w:t>、货物包装检查，包装检查不合格、无标识或标识不清的，甲方有权拒收包装不合格的货物，做退货处理或乙方负责更换货物并承担延迟交货责任</w:t>
      </w:r>
      <w:r>
        <w:rPr>
          <w:rFonts w:hint="eastAsia" w:ascii="宋体" w:hAnsi="宋体" w:cs="宋体"/>
          <w:color w:val="auto"/>
          <w:kern w:val="0"/>
          <w:sz w:val="24"/>
          <w:lang w:val="zh-CN"/>
        </w:rPr>
        <w:t>。</w:t>
      </w:r>
    </w:p>
    <w:p w14:paraId="52C0326B">
      <w:pPr>
        <w:autoSpaceDE w:val="0"/>
        <w:autoSpaceDN w:val="0"/>
        <w:adjustRightInd w:val="0"/>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en-US" w:eastAsia="zh-CN"/>
        </w:rPr>
        <w:t>5</w:t>
      </w:r>
      <w:r>
        <w:rPr>
          <w:rFonts w:ascii="宋体" w:hAnsi="宋体" w:cs="宋体"/>
          <w:color w:val="auto"/>
          <w:kern w:val="0"/>
          <w:sz w:val="24"/>
          <w:lang w:val="zh-CN"/>
        </w:rPr>
        <w:t>、外观检查发现食品发生变质、串味、腐败、酸臭、色泽度失常等问题的，甲方有权拒收本批次该类不合格货物，做退货处理或乙方负责更换货物并承担延迟交货责任；</w:t>
      </w:r>
    </w:p>
    <w:p w14:paraId="1D2352AB">
      <w:pPr>
        <w:autoSpaceDE w:val="0"/>
        <w:autoSpaceDN w:val="0"/>
        <w:adjustRightInd w:val="0"/>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en-US" w:eastAsia="zh-CN"/>
        </w:rPr>
        <w:t>6</w:t>
      </w:r>
      <w:r>
        <w:rPr>
          <w:rFonts w:ascii="宋体" w:hAnsi="宋体" w:cs="宋体"/>
          <w:color w:val="auto"/>
          <w:kern w:val="0"/>
          <w:sz w:val="24"/>
          <w:lang w:val="zh-CN"/>
        </w:rPr>
        <w:t>、保质期检查不合格的，甲方有权拒收保质期不合格的货物，做退货处理或乙方负责更换货物并承担延迟交货责任</w:t>
      </w:r>
      <w:r>
        <w:rPr>
          <w:rFonts w:hint="eastAsia" w:ascii="宋体" w:hAnsi="宋体" w:cs="宋体"/>
          <w:color w:val="auto"/>
          <w:kern w:val="0"/>
          <w:sz w:val="24"/>
          <w:lang w:val="zh-CN"/>
        </w:rPr>
        <w:t>。</w:t>
      </w:r>
    </w:p>
    <w:p w14:paraId="4223EA4C">
      <w:pPr>
        <w:autoSpaceDE w:val="0"/>
        <w:autoSpaceDN w:val="0"/>
        <w:adjustRightInd w:val="0"/>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en-US" w:eastAsia="zh-CN"/>
        </w:rPr>
        <w:t>7</w:t>
      </w:r>
      <w:r>
        <w:rPr>
          <w:rFonts w:ascii="宋体" w:hAnsi="宋体" w:cs="宋体"/>
          <w:color w:val="auto"/>
          <w:kern w:val="0"/>
          <w:sz w:val="24"/>
          <w:lang w:val="zh-CN"/>
        </w:rPr>
        <w:t>、数量检查（净重量误差范围不得超过±10%），数量短缺的，乙方必须按照订单补齐货物并承担延迟交货责任；送货数量超出订货数量的，超出部分甲方有权拒收，乙方自行将多余货物清运出甲方场所</w:t>
      </w:r>
      <w:r>
        <w:rPr>
          <w:rFonts w:hint="eastAsia" w:ascii="宋体" w:hAnsi="宋体" w:cs="宋体"/>
          <w:color w:val="auto"/>
          <w:kern w:val="0"/>
          <w:sz w:val="24"/>
          <w:lang w:val="zh-CN"/>
        </w:rPr>
        <w:t>。</w:t>
      </w:r>
    </w:p>
    <w:p w14:paraId="402A83F9">
      <w:pPr>
        <w:autoSpaceDE w:val="0"/>
        <w:autoSpaceDN w:val="0"/>
        <w:adjustRightInd w:val="0"/>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en-US" w:eastAsia="zh-CN"/>
        </w:rPr>
        <w:t>8</w:t>
      </w:r>
      <w:r>
        <w:rPr>
          <w:rFonts w:ascii="宋体" w:hAnsi="宋体" w:cs="宋体"/>
          <w:color w:val="auto"/>
          <w:kern w:val="0"/>
          <w:sz w:val="24"/>
          <w:lang w:val="zh-CN"/>
        </w:rPr>
        <w:t>、甲乙双方当场对验收结果或货物质量持有异议的，乙方应先应甲方要求对货物进行更换或退货，然后由双方对存有异议货物抽样封存后在7日内交由权威检测机构检验。经检验不合格的，乙方自行承担损失；经检验合格的，甲方对乙方直接损失进行补偿。</w:t>
      </w:r>
    </w:p>
    <w:p w14:paraId="17094D22">
      <w:pPr>
        <w:autoSpaceDE w:val="0"/>
        <w:autoSpaceDN w:val="0"/>
        <w:adjustRightInd w:val="0"/>
        <w:snapToGrid w:val="0"/>
        <w:spacing w:line="360" w:lineRule="auto"/>
        <w:ind w:firstLine="482" w:firstLineChars="200"/>
        <w:rPr>
          <w:rFonts w:hint="eastAsia" w:ascii="宋体" w:hAnsi="宋体" w:cs="宋体"/>
          <w:color w:val="auto"/>
          <w:kern w:val="0"/>
          <w:sz w:val="24"/>
          <w:lang w:val="zh-CN"/>
        </w:rPr>
      </w:pPr>
      <w:r>
        <w:rPr>
          <w:rFonts w:hint="eastAsia" w:ascii="宋体" w:hAnsi="宋体" w:cs="宋体"/>
          <w:b/>
          <w:color w:val="auto"/>
          <w:kern w:val="0"/>
          <w:sz w:val="24"/>
          <w:lang w:val="zh-CN"/>
        </w:rPr>
        <w:t>八、付款方式</w:t>
      </w:r>
    </w:p>
    <w:p w14:paraId="69F114E5">
      <w:pPr>
        <w:autoSpaceDE w:val="0"/>
        <w:autoSpaceDN w:val="0"/>
        <w:adjustRightInd w:val="0"/>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w:t>
      </w:r>
      <w:r>
        <w:rPr>
          <w:rFonts w:ascii="宋体" w:hAnsi="宋体" w:cs="宋体"/>
          <w:color w:val="auto"/>
          <w:kern w:val="0"/>
          <w:sz w:val="24"/>
          <w:lang w:val="zh-CN"/>
        </w:rPr>
        <w:t>货款按每月结算一次的方式结算，</w:t>
      </w:r>
      <w:r>
        <w:rPr>
          <w:rFonts w:ascii="宋体" w:hAnsi="宋体" w:cs="宋体"/>
          <w:color w:val="auto"/>
          <w:sz w:val="24"/>
        </w:rPr>
        <w:t>合同履行期间进行</w:t>
      </w:r>
      <w:r>
        <w:rPr>
          <w:rFonts w:hint="eastAsia" w:ascii="宋体" w:hAnsi="宋体" w:cs="宋体"/>
          <w:color w:val="auto"/>
          <w:sz w:val="24"/>
        </w:rPr>
        <w:t>不定期抽查核价，</w:t>
      </w:r>
      <w:r>
        <w:rPr>
          <w:rFonts w:ascii="宋体" w:hAnsi="宋体" w:cs="宋体"/>
          <w:color w:val="auto"/>
          <w:kern w:val="0"/>
          <w:sz w:val="24"/>
          <w:lang w:val="zh-CN"/>
        </w:rPr>
        <w:t>每月由甲方</w:t>
      </w:r>
      <w:r>
        <w:rPr>
          <w:rFonts w:hint="eastAsia" w:ascii="宋体" w:hAnsi="宋体" w:cs="宋体"/>
          <w:color w:val="auto"/>
          <w:sz w:val="24"/>
        </w:rPr>
        <w:t>选择在乙方超市或永辉超市、新世纪超市、重百超市、麦德龙官方APP小程序进行价格截图抽查核价，也可双方在乙方超市门店或</w:t>
      </w:r>
      <w:r>
        <w:rPr>
          <w:rFonts w:ascii="宋体" w:hAnsi="宋体" w:cs="宋体"/>
          <w:color w:val="auto"/>
          <w:sz w:val="24"/>
        </w:rPr>
        <w:t>大型超市</w:t>
      </w:r>
      <w:r>
        <w:rPr>
          <w:rFonts w:hint="eastAsia" w:ascii="宋体" w:hAnsi="宋体" w:cs="宋体"/>
          <w:color w:val="auto"/>
          <w:sz w:val="24"/>
        </w:rPr>
        <w:t>（如：永辉超市、新世纪超市、重百超市、麦德龙）中选定一家</w:t>
      </w:r>
      <w:r>
        <w:rPr>
          <w:rFonts w:ascii="宋体" w:hAnsi="宋体" w:cs="宋体"/>
          <w:color w:val="auto"/>
          <w:sz w:val="24"/>
        </w:rPr>
        <w:t>进行</w:t>
      </w:r>
      <w:r>
        <w:rPr>
          <w:rFonts w:hint="eastAsia" w:ascii="宋体" w:hAnsi="宋体" w:cs="宋体"/>
          <w:color w:val="auto"/>
          <w:sz w:val="24"/>
        </w:rPr>
        <w:t>价格抽查核价，</w:t>
      </w:r>
      <w:r>
        <w:rPr>
          <w:rFonts w:ascii="宋体" w:hAnsi="宋体" w:cs="宋体"/>
          <w:color w:val="auto"/>
          <w:kern w:val="0"/>
          <w:sz w:val="24"/>
          <w:lang w:val="zh-CN"/>
        </w:rPr>
        <w:t>高于报价使用原价格。</w:t>
      </w:r>
      <w:r>
        <w:rPr>
          <w:rFonts w:hint="eastAsia" w:ascii="宋体" w:hAnsi="宋体" w:cs="宋体"/>
          <w:color w:val="auto"/>
          <w:kern w:val="0"/>
          <w:sz w:val="24"/>
          <w:lang w:val="zh-CN"/>
        </w:rPr>
        <w:t>乙方按照结算货款每月提供价格清单乘以中标费率（取费比例）</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%对结算的货款进行下浮。在每月</w:t>
      </w:r>
      <w:r>
        <w:rPr>
          <w:rFonts w:hint="eastAsia" w:ascii="宋体" w:hAnsi="宋体" w:cs="宋体"/>
          <w:color w:val="auto"/>
          <w:kern w:val="0"/>
          <w:sz w:val="24"/>
        </w:rPr>
        <w:t>15日前</w:t>
      </w:r>
      <w:r>
        <w:rPr>
          <w:rFonts w:hint="eastAsia" w:ascii="宋体" w:hAnsi="宋体" w:cs="宋体"/>
          <w:color w:val="auto"/>
          <w:kern w:val="0"/>
          <w:sz w:val="24"/>
          <w:lang w:val="zh-CN"/>
        </w:rPr>
        <w:t>提供与</w:t>
      </w:r>
      <w:r>
        <w:rPr>
          <w:rFonts w:hint="eastAsia" w:ascii="宋体" w:hAnsi="宋体" w:cs="宋体"/>
          <w:color w:val="auto"/>
          <w:kern w:val="0"/>
          <w:sz w:val="24"/>
        </w:rPr>
        <w:t>上月</w:t>
      </w:r>
      <w:r>
        <w:rPr>
          <w:rFonts w:hint="eastAsia" w:ascii="宋体" w:hAnsi="宋体" w:cs="宋体"/>
          <w:color w:val="auto"/>
          <w:kern w:val="0"/>
          <w:sz w:val="24"/>
          <w:lang w:val="zh-CN"/>
        </w:rPr>
        <w:t>货款等额的增值税普通发票、</w:t>
      </w:r>
      <w:r>
        <w:rPr>
          <w:rFonts w:hint="eastAsia" w:ascii="宋体" w:hAnsi="宋体" w:cs="宋体"/>
          <w:color w:val="auto"/>
          <w:kern w:val="0"/>
          <w:sz w:val="24"/>
        </w:rPr>
        <w:t>送货单及相关付款资料，</w:t>
      </w:r>
      <w:r>
        <w:rPr>
          <w:rFonts w:hint="eastAsia" w:ascii="宋体" w:hAnsi="宋体" w:cs="宋体"/>
          <w:color w:val="auto"/>
          <w:kern w:val="0"/>
          <w:sz w:val="24"/>
          <w:lang w:val="zh-CN"/>
        </w:rPr>
        <w:t>（</w:t>
      </w:r>
      <w:r>
        <w:rPr>
          <w:rFonts w:hint="eastAsia" w:ascii="宋体" w:hAnsi="宋体" w:cs="宋体"/>
          <w:color w:val="auto"/>
          <w:kern w:val="0"/>
          <w:sz w:val="24"/>
        </w:rPr>
        <w:t>如遇</w:t>
      </w:r>
      <w:r>
        <w:rPr>
          <w:rFonts w:hint="eastAsia" w:ascii="宋体" w:hAnsi="宋体" w:cs="宋体"/>
          <w:color w:val="auto"/>
          <w:kern w:val="0"/>
          <w:sz w:val="24"/>
          <w:lang w:val="zh-CN"/>
        </w:rPr>
        <w:t>节假日</w:t>
      </w:r>
      <w:r>
        <w:rPr>
          <w:rFonts w:hint="eastAsia" w:ascii="宋体" w:hAnsi="宋体" w:cs="宋体"/>
          <w:color w:val="auto"/>
          <w:kern w:val="0"/>
          <w:sz w:val="24"/>
        </w:rPr>
        <w:t>及不可抗力因素将</w:t>
      </w:r>
      <w:r>
        <w:rPr>
          <w:rFonts w:hint="eastAsia" w:ascii="宋体" w:hAnsi="宋体" w:cs="宋体"/>
          <w:color w:val="auto"/>
          <w:kern w:val="0"/>
          <w:sz w:val="24"/>
          <w:lang w:val="zh-CN"/>
        </w:rPr>
        <w:t>顺延</w:t>
      </w:r>
      <w:r>
        <w:rPr>
          <w:rFonts w:hint="eastAsia" w:ascii="宋体" w:hAnsi="宋体" w:cs="宋体"/>
          <w:color w:val="auto"/>
          <w:kern w:val="0"/>
          <w:sz w:val="24"/>
        </w:rPr>
        <w:t>交付资料及结算时间</w:t>
      </w:r>
      <w:r>
        <w:rPr>
          <w:rFonts w:hint="eastAsia" w:ascii="宋体" w:hAnsi="宋体" w:cs="宋体"/>
          <w:color w:val="auto"/>
          <w:kern w:val="0"/>
          <w:sz w:val="24"/>
          <w:lang w:val="zh-CN"/>
        </w:rPr>
        <w:t>）。</w:t>
      </w:r>
    </w:p>
    <w:p w14:paraId="3017EA7E">
      <w:pPr>
        <w:autoSpaceDE w:val="0"/>
        <w:autoSpaceDN w:val="0"/>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2、</w:t>
      </w:r>
      <w:r>
        <w:rPr>
          <w:rFonts w:ascii="宋体" w:hAnsi="宋体" w:cs="宋体"/>
          <w:color w:val="auto"/>
          <w:sz w:val="24"/>
        </w:rPr>
        <w:t xml:space="preserve"> </w:t>
      </w:r>
      <w:r>
        <w:rPr>
          <w:rFonts w:hint="eastAsia" w:ascii="宋体" w:hAnsi="宋体" w:cs="宋体"/>
          <w:color w:val="auto"/>
          <w:sz w:val="24"/>
        </w:rPr>
        <w:t>如甲方发现其他同行业供应商的供货价格及抽查价格低于乙方提供价格清单的情况，甲方有权按照该价格与乙方结算。</w:t>
      </w:r>
    </w:p>
    <w:p w14:paraId="7DB92946">
      <w:pPr>
        <w:autoSpaceDE w:val="0"/>
        <w:autoSpaceDN w:val="0"/>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3</w:t>
      </w:r>
      <w:r>
        <w:rPr>
          <w:rFonts w:hint="eastAsia" w:ascii="宋体" w:hAnsi="宋体" w:cs="宋体"/>
          <w:color w:val="auto"/>
          <w:kern w:val="0"/>
          <w:sz w:val="24"/>
        </w:rPr>
        <w:t>、合同</w:t>
      </w:r>
      <w:r>
        <w:rPr>
          <w:rFonts w:hint="eastAsia" w:ascii="宋体" w:hAnsi="宋体" w:cs="宋体"/>
          <w:color w:val="auto"/>
          <w:kern w:val="0"/>
          <w:sz w:val="24"/>
          <w:lang w:val="en-US" w:eastAsia="zh-CN"/>
        </w:rPr>
        <w:t>暂定</w:t>
      </w:r>
      <w:r>
        <w:rPr>
          <w:rFonts w:hint="eastAsia" w:ascii="宋体" w:hAnsi="宋体" w:cs="宋体"/>
          <w:color w:val="auto"/>
          <w:kern w:val="0"/>
          <w:sz w:val="24"/>
        </w:rPr>
        <w:t>总金额为</w:t>
      </w:r>
      <w:r>
        <w:rPr>
          <w:rFonts w:hint="eastAsia" w:ascii="宋体" w:hAnsi="宋体" w:cs="宋体"/>
          <w:color w:val="auto"/>
          <w:kern w:val="0"/>
          <w:sz w:val="24"/>
          <w:u w:val="single"/>
        </w:rPr>
        <w:t xml:space="preserve">        </w:t>
      </w:r>
      <w:r>
        <w:rPr>
          <w:rFonts w:hint="eastAsia" w:ascii="宋体" w:hAnsi="宋体" w:cs="宋体"/>
          <w:color w:val="auto"/>
          <w:kern w:val="0"/>
          <w:sz w:val="24"/>
        </w:rPr>
        <w:t>元（大写：</w:t>
      </w:r>
      <w:r>
        <w:rPr>
          <w:rFonts w:hint="eastAsia" w:ascii="宋体" w:hAnsi="宋体" w:cs="宋体"/>
          <w:color w:val="auto"/>
          <w:kern w:val="0"/>
          <w:sz w:val="24"/>
          <w:u w:val="single"/>
        </w:rPr>
        <w:t xml:space="preserve">       </w:t>
      </w:r>
      <w:r>
        <w:rPr>
          <w:rFonts w:hint="eastAsia" w:ascii="宋体" w:hAnsi="宋体" w:cs="宋体"/>
          <w:color w:val="auto"/>
          <w:kern w:val="0"/>
          <w:sz w:val="24"/>
        </w:rPr>
        <w:t>），结算金额超出合同总金额之日，合同将自动终止。</w:t>
      </w:r>
    </w:p>
    <w:p w14:paraId="416D676B">
      <w:pPr>
        <w:autoSpaceDE w:val="0"/>
        <w:autoSpaceDN w:val="0"/>
        <w:adjustRightInd w:val="0"/>
        <w:snapToGrid w:val="0"/>
        <w:spacing w:line="360" w:lineRule="auto"/>
        <w:ind w:firstLine="482" w:firstLineChars="200"/>
        <w:jc w:val="left"/>
        <w:rPr>
          <w:rFonts w:ascii="宋体" w:hAnsi="宋体" w:cs="宋体"/>
          <w:b/>
          <w:color w:val="auto"/>
          <w:kern w:val="0"/>
          <w:sz w:val="24"/>
        </w:rPr>
      </w:pPr>
      <w:r>
        <w:rPr>
          <w:rFonts w:hint="eastAsia" w:ascii="宋体" w:hAnsi="宋体" w:cs="宋体"/>
          <w:b/>
          <w:color w:val="auto"/>
          <w:kern w:val="0"/>
          <w:sz w:val="24"/>
          <w:lang w:val="zh-CN"/>
        </w:rPr>
        <w:t>九、运输要求</w:t>
      </w:r>
    </w:p>
    <w:p w14:paraId="17214AC7">
      <w:pPr>
        <w:autoSpaceDE w:val="0"/>
        <w:autoSpaceDN w:val="0"/>
        <w:adjustRightInd w:val="0"/>
        <w:snapToGrid w:val="0"/>
        <w:spacing w:line="360" w:lineRule="auto"/>
        <w:ind w:firstLine="480" w:firstLineChars="200"/>
        <w:jc w:val="left"/>
        <w:rPr>
          <w:rFonts w:ascii="宋体" w:hAnsi="宋体" w:cs="宋体"/>
          <w:color w:val="auto"/>
          <w:kern w:val="0"/>
          <w:sz w:val="24"/>
        </w:rPr>
      </w:pPr>
      <w:r>
        <w:rPr>
          <w:rFonts w:ascii="宋体" w:hAnsi="宋体" w:cs="宋体"/>
          <w:color w:val="auto"/>
          <w:kern w:val="0"/>
          <w:sz w:val="24"/>
        </w:rPr>
        <w:t>1</w:t>
      </w:r>
      <w:r>
        <w:rPr>
          <w:rFonts w:hint="eastAsia" w:ascii="宋体" w:hAnsi="宋体" w:cs="宋体"/>
          <w:color w:val="auto"/>
          <w:kern w:val="0"/>
          <w:sz w:val="24"/>
          <w:lang w:val="zh-CN"/>
        </w:rPr>
        <w:t>、所用配送车辆</w:t>
      </w:r>
      <w:r>
        <w:rPr>
          <w:rFonts w:hint="eastAsia" w:ascii="宋体" w:hAnsi="宋体" w:cs="宋体"/>
          <w:color w:val="auto"/>
          <w:kern w:val="0"/>
          <w:sz w:val="24"/>
          <w:lang w:val="en-US" w:eastAsia="zh-CN"/>
        </w:rPr>
        <w:t>必须为自有车辆且</w:t>
      </w:r>
      <w:r>
        <w:rPr>
          <w:rFonts w:hint="eastAsia" w:ascii="宋体" w:hAnsi="宋体" w:cs="宋体"/>
          <w:color w:val="auto"/>
          <w:kern w:val="0"/>
          <w:sz w:val="24"/>
          <w:lang w:val="zh-CN"/>
        </w:rPr>
        <w:t>符合相关法律法规规定。</w:t>
      </w:r>
    </w:p>
    <w:p w14:paraId="6C817598">
      <w:pPr>
        <w:autoSpaceDE w:val="0"/>
        <w:autoSpaceDN w:val="0"/>
        <w:adjustRightInd w:val="0"/>
        <w:snapToGrid w:val="0"/>
        <w:spacing w:line="360" w:lineRule="auto"/>
        <w:ind w:firstLine="480" w:firstLineChars="200"/>
        <w:jc w:val="left"/>
        <w:rPr>
          <w:rFonts w:ascii="宋体" w:hAnsi="宋体" w:cs="宋体"/>
          <w:color w:val="auto"/>
          <w:kern w:val="0"/>
          <w:sz w:val="24"/>
        </w:rPr>
      </w:pPr>
      <w:r>
        <w:rPr>
          <w:rFonts w:ascii="宋体" w:hAnsi="宋体" w:cs="宋体"/>
          <w:color w:val="auto"/>
          <w:kern w:val="0"/>
          <w:sz w:val="24"/>
        </w:rPr>
        <w:t>2</w:t>
      </w:r>
      <w:r>
        <w:rPr>
          <w:rFonts w:hint="eastAsia" w:ascii="宋体" w:hAnsi="宋体" w:cs="宋体"/>
          <w:color w:val="auto"/>
          <w:kern w:val="0"/>
          <w:sz w:val="24"/>
          <w:lang w:val="zh-CN"/>
        </w:rPr>
        <w:t>、乙方负责运输、装卸全过程，费用由乙方承担。</w:t>
      </w:r>
    </w:p>
    <w:p w14:paraId="14F3E4CC">
      <w:pPr>
        <w:autoSpaceDE w:val="0"/>
        <w:autoSpaceDN w:val="0"/>
        <w:adjustRightInd w:val="0"/>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rPr>
        <w:t>3</w:t>
      </w:r>
      <w:r>
        <w:rPr>
          <w:rFonts w:hint="eastAsia" w:ascii="宋体" w:hAnsi="宋体" w:cs="宋体"/>
          <w:color w:val="auto"/>
          <w:kern w:val="0"/>
          <w:sz w:val="24"/>
          <w:lang w:val="zh-CN"/>
        </w:rPr>
        <w:t>、在配送运输中要确保安全，凭食品配送专用车辆标志进入甲方食堂，在甲方区域运输要遵循规定（确定时间和路线），确保安全前提下方可运输及装卸，如在配送中发生安全事故，乙方承担一切责任。</w:t>
      </w:r>
    </w:p>
    <w:p w14:paraId="40BABA80">
      <w:pPr>
        <w:autoSpaceDE w:val="0"/>
        <w:autoSpaceDN w:val="0"/>
        <w:adjustRightInd w:val="0"/>
        <w:snapToGrid w:val="0"/>
        <w:spacing w:line="360" w:lineRule="auto"/>
        <w:ind w:firstLine="480" w:firstLineChars="200"/>
        <w:rPr>
          <w:rFonts w:ascii="宋体" w:hAnsi="宋体" w:cs="宋体"/>
          <w:color w:val="auto"/>
          <w:kern w:val="0"/>
          <w:sz w:val="24"/>
          <w:lang w:val="zh-CN"/>
        </w:rPr>
      </w:pPr>
      <w:r>
        <w:rPr>
          <w:rFonts w:ascii="宋体" w:hAnsi="宋体" w:cs="宋体"/>
          <w:color w:val="auto"/>
          <w:kern w:val="0"/>
          <w:sz w:val="24"/>
          <w:lang w:val="zh-CN"/>
        </w:rPr>
        <w:t>4、运输车辆应当保持清洁，无霉斑、鼠迹、苍蝇、蟑螂，不得存放有毒、有害物品及个人生活用品。周转包装容器和车辆在每次配送前应进行清洗消毒。</w:t>
      </w:r>
    </w:p>
    <w:p w14:paraId="5E0B7150">
      <w:pPr>
        <w:autoSpaceDE w:val="0"/>
        <w:autoSpaceDN w:val="0"/>
        <w:adjustRightInd w:val="0"/>
        <w:snapToGrid w:val="0"/>
        <w:spacing w:line="360" w:lineRule="auto"/>
        <w:ind w:firstLine="482" w:firstLineChars="200"/>
        <w:jc w:val="left"/>
        <w:rPr>
          <w:rFonts w:ascii="宋体" w:hAnsi="宋体" w:cs="宋体"/>
          <w:b/>
          <w:color w:val="auto"/>
          <w:kern w:val="0"/>
          <w:sz w:val="24"/>
        </w:rPr>
      </w:pPr>
      <w:r>
        <w:rPr>
          <w:rFonts w:hint="eastAsia" w:ascii="宋体" w:hAnsi="宋体" w:cs="宋体"/>
          <w:b/>
          <w:color w:val="auto"/>
          <w:kern w:val="0"/>
          <w:sz w:val="24"/>
          <w:lang w:val="zh-CN"/>
        </w:rPr>
        <w:t>十、处罚与终止</w:t>
      </w:r>
    </w:p>
    <w:p w14:paraId="2F3A6AF8">
      <w:pPr>
        <w:autoSpaceDE w:val="0"/>
        <w:autoSpaceDN w:val="0"/>
        <w:adjustRightInd w:val="0"/>
        <w:snapToGrid w:val="0"/>
        <w:spacing w:line="360" w:lineRule="auto"/>
        <w:ind w:firstLine="480" w:firstLineChars="200"/>
        <w:rPr>
          <w:rFonts w:ascii="宋体" w:hAnsi="宋体" w:cs="宋体"/>
          <w:color w:val="auto"/>
          <w:kern w:val="0"/>
          <w:sz w:val="24"/>
          <w:lang w:val="zh-CN"/>
        </w:rPr>
      </w:pPr>
      <w:r>
        <w:rPr>
          <w:rFonts w:ascii="宋体" w:hAnsi="宋体" w:cs="宋体"/>
          <w:color w:val="auto"/>
          <w:kern w:val="0"/>
          <w:sz w:val="24"/>
        </w:rPr>
        <w:t>1、</w:t>
      </w:r>
      <w:r>
        <w:rPr>
          <w:rFonts w:hint="eastAsia" w:ascii="宋体" w:hAnsi="宋体" w:cs="宋体"/>
          <w:color w:val="auto"/>
          <w:kern w:val="0"/>
          <w:sz w:val="24"/>
          <w:lang w:val="zh-CN"/>
        </w:rPr>
        <w:t>乙方有发生食品安全问题、交通安全问题及违反有关廉政规定的，一经查实，终止乙方当年合同、没收履约保证金、取消乙方及法定代表人今后投标资格，并追究有关法律责任。（</w:t>
      </w:r>
      <w:r>
        <w:rPr>
          <w:rFonts w:hint="eastAsia" w:ascii="宋体" w:hAnsi="宋体" w:cs="宋体"/>
          <w:color w:val="auto"/>
          <w:kern w:val="0"/>
          <w:sz w:val="24"/>
        </w:rPr>
        <w:t>提供承诺，格式自拟</w:t>
      </w:r>
      <w:r>
        <w:rPr>
          <w:rFonts w:hint="eastAsia" w:ascii="宋体" w:hAnsi="宋体" w:cs="宋体"/>
          <w:color w:val="auto"/>
          <w:kern w:val="0"/>
          <w:sz w:val="24"/>
          <w:lang w:val="zh-CN"/>
        </w:rPr>
        <w:t>）</w:t>
      </w:r>
    </w:p>
    <w:p w14:paraId="7A364E55">
      <w:pPr>
        <w:autoSpaceDE w:val="0"/>
        <w:autoSpaceDN w:val="0"/>
        <w:adjustRightInd w:val="0"/>
        <w:snapToGrid w:val="0"/>
        <w:spacing w:line="360" w:lineRule="auto"/>
        <w:ind w:firstLine="480" w:firstLineChars="200"/>
        <w:rPr>
          <w:rFonts w:hint="eastAsia" w:ascii="宋体" w:hAnsi="宋体" w:eastAsia="宋体" w:cs="宋体"/>
          <w:color w:val="auto"/>
          <w:kern w:val="0"/>
          <w:sz w:val="24"/>
          <w:lang w:eastAsia="zh-CN"/>
        </w:rPr>
      </w:pPr>
      <w:r>
        <w:rPr>
          <w:rFonts w:ascii="宋体" w:hAnsi="宋体" w:cs="宋体"/>
          <w:color w:val="auto"/>
          <w:kern w:val="0"/>
          <w:sz w:val="24"/>
        </w:rPr>
        <w:t>2、</w:t>
      </w:r>
      <w:r>
        <w:rPr>
          <w:rFonts w:hint="eastAsia" w:ascii="宋体" w:hAnsi="宋体" w:cs="宋体"/>
          <w:color w:val="auto"/>
          <w:kern w:val="0"/>
          <w:sz w:val="24"/>
          <w:lang w:val="en-US" w:eastAsia="zh-CN"/>
        </w:rPr>
        <w:t>乙方</w:t>
      </w:r>
      <w:r>
        <w:rPr>
          <w:rFonts w:hint="eastAsia" w:ascii="宋体" w:hAnsi="宋体" w:cs="宋体"/>
          <w:color w:val="auto"/>
          <w:kern w:val="0"/>
          <w:sz w:val="24"/>
        </w:rPr>
        <w:t>提供的奶制品必须符合国家食品安全法律法规要求，不得含有兴奋剂等成分，如被上级相关部门查出所提供的奶制品含有违禁成分，</w:t>
      </w:r>
      <w:r>
        <w:rPr>
          <w:rFonts w:hint="eastAsia" w:ascii="宋体" w:hAnsi="宋体" w:cs="宋体"/>
          <w:color w:val="auto"/>
          <w:kern w:val="0"/>
          <w:sz w:val="24"/>
          <w:lang w:val="en-US" w:eastAsia="zh-CN"/>
        </w:rPr>
        <w:t>甲方</w:t>
      </w:r>
      <w:r>
        <w:rPr>
          <w:rFonts w:hint="eastAsia" w:ascii="宋体" w:hAnsi="宋体" w:cs="宋体"/>
          <w:color w:val="auto"/>
          <w:kern w:val="0"/>
          <w:sz w:val="24"/>
        </w:rPr>
        <w:t>将相关情况报送有相关部门进行处罚，所导致的一切责任将由</w:t>
      </w:r>
      <w:r>
        <w:rPr>
          <w:rFonts w:hint="eastAsia" w:ascii="宋体" w:hAnsi="宋体" w:cs="宋体"/>
          <w:color w:val="auto"/>
          <w:kern w:val="0"/>
          <w:sz w:val="24"/>
          <w:lang w:val="en-US" w:eastAsia="zh-CN"/>
        </w:rPr>
        <w:t>乙方</w:t>
      </w:r>
      <w:r>
        <w:rPr>
          <w:rFonts w:hint="eastAsia" w:ascii="宋体" w:hAnsi="宋体" w:cs="宋体"/>
          <w:color w:val="auto"/>
          <w:kern w:val="0"/>
          <w:sz w:val="24"/>
        </w:rPr>
        <w:t>承担，给</w:t>
      </w:r>
      <w:r>
        <w:rPr>
          <w:rFonts w:hint="eastAsia" w:ascii="宋体" w:hAnsi="宋体" w:cs="宋体"/>
          <w:color w:val="auto"/>
          <w:kern w:val="0"/>
          <w:sz w:val="24"/>
          <w:lang w:val="en-US" w:eastAsia="zh-CN"/>
        </w:rPr>
        <w:t>甲方</w:t>
      </w:r>
      <w:r>
        <w:rPr>
          <w:rFonts w:hint="eastAsia" w:ascii="宋体" w:hAnsi="宋体" w:cs="宋体"/>
          <w:color w:val="auto"/>
          <w:kern w:val="0"/>
          <w:sz w:val="24"/>
        </w:rPr>
        <w:t>带来的一切损失将由</w:t>
      </w:r>
      <w:r>
        <w:rPr>
          <w:rFonts w:hint="eastAsia" w:ascii="宋体" w:hAnsi="宋体" w:cs="宋体"/>
          <w:color w:val="auto"/>
          <w:kern w:val="0"/>
          <w:sz w:val="24"/>
          <w:lang w:val="en-US" w:eastAsia="zh-CN"/>
        </w:rPr>
        <w:t>乙方</w:t>
      </w:r>
      <w:r>
        <w:rPr>
          <w:rFonts w:hint="eastAsia" w:ascii="宋体" w:hAnsi="宋体" w:cs="宋体"/>
          <w:color w:val="auto"/>
          <w:kern w:val="0"/>
          <w:sz w:val="24"/>
        </w:rPr>
        <w:t>承担</w:t>
      </w:r>
      <w:r>
        <w:rPr>
          <w:rFonts w:hint="eastAsia" w:ascii="宋体" w:hAnsi="宋体" w:cs="宋体"/>
          <w:color w:val="auto"/>
          <w:kern w:val="0"/>
          <w:sz w:val="24"/>
          <w:lang w:val="en-US" w:eastAsia="zh-CN"/>
        </w:rPr>
        <w:t>并解除合同，按合同总金额的50%进行处罚</w:t>
      </w:r>
      <w:r>
        <w:rPr>
          <w:rFonts w:hint="eastAsia" w:ascii="宋体" w:hAnsi="宋体" w:cs="宋体"/>
          <w:color w:val="auto"/>
          <w:kern w:val="0"/>
          <w:sz w:val="24"/>
          <w:lang w:eastAsia="zh-CN"/>
        </w:rPr>
        <w:t>。</w:t>
      </w:r>
    </w:p>
    <w:p w14:paraId="3C1FB276">
      <w:pPr>
        <w:autoSpaceDE w:val="0"/>
        <w:autoSpaceDN w:val="0"/>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3、</w:t>
      </w:r>
      <w:r>
        <w:rPr>
          <w:rFonts w:hint="eastAsia" w:ascii="宋体" w:hAnsi="宋体" w:cs="宋体"/>
          <w:color w:val="auto"/>
          <w:kern w:val="0"/>
          <w:sz w:val="24"/>
          <w:lang w:val="zh-CN"/>
        </w:rPr>
        <w:t>因乙方原因取消当期合同的，扣除相应的履约保证金。</w:t>
      </w:r>
    </w:p>
    <w:p w14:paraId="04327255">
      <w:pPr>
        <w:autoSpaceDE w:val="0"/>
        <w:autoSpaceDN w:val="0"/>
        <w:adjustRightInd w:val="0"/>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en-US" w:eastAsia="zh-CN"/>
        </w:rPr>
        <w:t>4</w:t>
      </w:r>
      <w:r>
        <w:rPr>
          <w:rFonts w:ascii="宋体" w:hAnsi="宋体" w:cs="宋体"/>
          <w:color w:val="auto"/>
          <w:kern w:val="0"/>
          <w:sz w:val="24"/>
        </w:rPr>
        <w:t>、</w:t>
      </w:r>
      <w:r>
        <w:rPr>
          <w:rFonts w:hint="eastAsia" w:ascii="宋体" w:hAnsi="宋体" w:cs="宋体"/>
          <w:color w:val="auto"/>
          <w:kern w:val="0"/>
          <w:sz w:val="24"/>
          <w:lang w:val="zh-CN"/>
        </w:rPr>
        <w:t>合同规定的供货服务期满，供货自然终止。</w:t>
      </w:r>
    </w:p>
    <w:p w14:paraId="13E33F49">
      <w:pPr>
        <w:autoSpaceDE w:val="0"/>
        <w:autoSpaceDN w:val="0"/>
        <w:adjustRightInd w:val="0"/>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en-US" w:eastAsia="zh-CN"/>
        </w:rPr>
        <w:t>5</w:t>
      </w:r>
      <w:r>
        <w:rPr>
          <w:rFonts w:ascii="宋体" w:hAnsi="宋体" w:cs="宋体"/>
          <w:color w:val="auto"/>
          <w:kern w:val="0"/>
          <w:sz w:val="24"/>
          <w:lang w:val="zh-CN"/>
        </w:rPr>
        <w:t>、乙方提供给甲方的产品，食品质量安全必须符合国家食品卫生等有关部门的标准，并提供有关证件和检测报告。如乙方提供的产品被甲方服务对象投诉属实，由乙方承担一切责任，并赔偿甲方的相应损失。如乙方被政府有关部门或媒体曝光违法经营行为，甲方有权取消本合同，甲方同时保留追究乙方责任的权力。</w:t>
      </w:r>
    </w:p>
    <w:p w14:paraId="20CA65C7">
      <w:pPr>
        <w:autoSpaceDE w:val="0"/>
        <w:autoSpaceDN w:val="0"/>
        <w:adjustRightInd w:val="0"/>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en-US" w:eastAsia="zh-CN"/>
        </w:rPr>
        <w:t>6</w:t>
      </w:r>
      <w:r>
        <w:rPr>
          <w:rFonts w:hint="eastAsia" w:ascii="宋体" w:hAnsi="宋体" w:cs="宋体"/>
          <w:color w:val="auto"/>
          <w:kern w:val="0"/>
          <w:sz w:val="24"/>
          <w:lang w:val="zh-CN"/>
        </w:rPr>
        <w:t>、供货期内，乙方因违约出现</w:t>
      </w:r>
      <w:r>
        <w:rPr>
          <w:rFonts w:ascii="宋体" w:hAnsi="宋体" w:cs="宋体"/>
          <w:color w:val="auto"/>
          <w:kern w:val="0"/>
          <w:sz w:val="24"/>
          <w:lang w:val="zh-CN"/>
        </w:rPr>
        <w:t>3</w:t>
      </w:r>
      <w:r>
        <w:rPr>
          <w:rFonts w:hint="eastAsia" w:ascii="宋体" w:hAnsi="宋体" w:cs="宋体"/>
          <w:color w:val="auto"/>
          <w:kern w:val="0"/>
          <w:sz w:val="24"/>
          <w:lang w:val="zh-CN"/>
        </w:rPr>
        <w:t>次处罚扣款，累计出现</w:t>
      </w:r>
      <w:r>
        <w:rPr>
          <w:rFonts w:ascii="宋体" w:hAnsi="宋体" w:cs="宋体"/>
          <w:color w:val="auto"/>
          <w:kern w:val="0"/>
          <w:sz w:val="24"/>
          <w:lang w:val="zh-CN"/>
        </w:rPr>
        <w:t>3</w:t>
      </w:r>
      <w:r>
        <w:rPr>
          <w:rFonts w:hint="eastAsia" w:ascii="宋体" w:hAnsi="宋体" w:cs="宋体"/>
          <w:color w:val="auto"/>
          <w:kern w:val="0"/>
          <w:sz w:val="24"/>
          <w:lang w:val="zh-CN"/>
        </w:rPr>
        <w:t>次延误交货或连续三个月扣款金额超过2</w:t>
      </w:r>
      <w:r>
        <w:rPr>
          <w:rFonts w:ascii="宋体" w:hAnsi="宋体" w:cs="宋体"/>
          <w:color w:val="auto"/>
          <w:kern w:val="0"/>
          <w:sz w:val="24"/>
          <w:lang w:val="zh-CN"/>
        </w:rPr>
        <w:t>000</w:t>
      </w:r>
      <w:r>
        <w:rPr>
          <w:rFonts w:hint="eastAsia" w:ascii="宋体" w:hAnsi="宋体" w:cs="宋体"/>
          <w:color w:val="auto"/>
          <w:kern w:val="0"/>
          <w:sz w:val="24"/>
          <w:lang w:val="zh-CN"/>
        </w:rPr>
        <w:t>元的情况，甲方有权没收乙方全部履约保证金并单方解除合同。</w:t>
      </w:r>
    </w:p>
    <w:p w14:paraId="3D2FD009">
      <w:pPr>
        <w:autoSpaceDE w:val="0"/>
        <w:autoSpaceDN w:val="0"/>
        <w:adjustRightInd w:val="0"/>
        <w:snapToGrid w:val="0"/>
        <w:spacing w:line="360" w:lineRule="auto"/>
        <w:ind w:firstLine="482" w:firstLineChars="200"/>
        <w:rPr>
          <w:rFonts w:ascii="宋体" w:hAnsi="宋体" w:cs="宋体"/>
          <w:b/>
          <w:color w:val="auto"/>
          <w:kern w:val="0"/>
          <w:sz w:val="24"/>
          <w:lang w:val="zh-CN"/>
        </w:rPr>
      </w:pPr>
      <w:r>
        <w:rPr>
          <w:rFonts w:hint="eastAsia" w:ascii="宋体" w:hAnsi="宋体" w:cs="宋体"/>
          <w:b/>
          <w:color w:val="auto"/>
          <w:kern w:val="0"/>
          <w:sz w:val="24"/>
          <w:lang w:val="zh-CN"/>
        </w:rPr>
        <w:t>十一、考核要求</w:t>
      </w:r>
    </w:p>
    <w:p w14:paraId="6A03D8F7">
      <w:pPr>
        <w:autoSpaceDE w:val="0"/>
        <w:autoSpaceDN w:val="0"/>
        <w:adjustRightInd w:val="0"/>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甲方对乙方每月按照以下考核要求进行考核：</w:t>
      </w:r>
    </w:p>
    <w:p w14:paraId="3686BEAC">
      <w:pPr>
        <w:autoSpaceDE w:val="0"/>
        <w:autoSpaceDN w:val="0"/>
        <w:adjustRightInd w:val="0"/>
        <w:snapToGrid w:val="0"/>
        <w:spacing w:line="360" w:lineRule="auto"/>
        <w:ind w:firstLine="480" w:firstLineChars="200"/>
        <w:rPr>
          <w:rFonts w:ascii="宋体" w:hAnsi="宋体" w:cs="宋体"/>
          <w:color w:val="auto"/>
          <w:kern w:val="0"/>
          <w:sz w:val="24"/>
          <w:lang w:val="zh-CN"/>
        </w:rPr>
      </w:pPr>
      <w:r>
        <w:rPr>
          <w:rFonts w:ascii="宋体" w:hAnsi="宋体" w:cs="宋体"/>
          <w:color w:val="auto"/>
          <w:kern w:val="0"/>
          <w:sz w:val="24"/>
          <w:lang w:val="zh-CN"/>
        </w:rPr>
        <w:t>1、每月按照考核结果支付采购费用，具体计算公式为：每月实际支付金额=每月实际采购额-</w:t>
      </w:r>
      <w:r>
        <w:rPr>
          <w:rFonts w:hint="eastAsia" w:ascii="宋体" w:hAnsi="宋体" w:cs="宋体"/>
          <w:color w:val="auto"/>
          <w:kern w:val="0"/>
          <w:sz w:val="24"/>
          <w:lang w:val="zh-CN"/>
        </w:rPr>
        <w:t>罚款</w:t>
      </w:r>
      <w:r>
        <w:rPr>
          <w:rFonts w:ascii="宋体" w:hAnsi="宋体" w:cs="宋体"/>
          <w:color w:val="auto"/>
          <w:kern w:val="0"/>
          <w:sz w:val="24"/>
          <w:lang w:val="zh-CN"/>
        </w:rPr>
        <w:t>扣除金额。</w:t>
      </w:r>
    </w:p>
    <w:p w14:paraId="39752D38">
      <w:pPr>
        <w:autoSpaceDE w:val="0"/>
        <w:autoSpaceDN w:val="0"/>
        <w:adjustRightInd w:val="0"/>
        <w:snapToGrid w:val="0"/>
        <w:spacing w:line="360" w:lineRule="auto"/>
        <w:ind w:firstLine="480" w:firstLineChars="200"/>
        <w:rPr>
          <w:rFonts w:ascii="宋体" w:hAnsi="宋体" w:cs="宋体"/>
          <w:color w:val="auto"/>
          <w:kern w:val="0"/>
          <w:sz w:val="24"/>
          <w:lang w:val="zh-CN"/>
        </w:rPr>
      </w:pPr>
      <w:r>
        <w:rPr>
          <w:rFonts w:ascii="宋体" w:hAnsi="宋体" w:cs="宋体"/>
          <w:color w:val="auto"/>
          <w:kern w:val="0"/>
          <w:sz w:val="24"/>
          <w:lang w:val="zh-CN"/>
        </w:rPr>
        <w:t>2、</w:t>
      </w:r>
      <w:r>
        <w:rPr>
          <w:rFonts w:hint="eastAsia" w:ascii="宋体" w:hAnsi="宋体" w:cs="宋体"/>
          <w:color w:val="auto"/>
          <w:kern w:val="0"/>
          <w:sz w:val="24"/>
          <w:lang w:val="zh-CN"/>
        </w:rPr>
        <w:t>乙方对扣款项目应立即着手整改，整改完毕由甲方验收合格后不予扣款，验收不合格的，当月按照该扣款金额进行扣减采购费用，屡教不改的，该扣款事项加倍扣款。（</w:t>
      </w:r>
      <w:r>
        <w:rPr>
          <w:rFonts w:hint="eastAsia" w:ascii="宋体" w:hAnsi="宋体" w:cs="宋体"/>
          <w:color w:val="auto"/>
          <w:kern w:val="0"/>
          <w:sz w:val="24"/>
        </w:rPr>
        <w:t>提供承诺，格式自拟</w:t>
      </w:r>
      <w:r>
        <w:rPr>
          <w:rFonts w:hint="eastAsia" w:ascii="宋体" w:hAnsi="宋体" w:cs="宋体"/>
          <w:color w:val="auto"/>
          <w:kern w:val="0"/>
          <w:sz w:val="24"/>
          <w:lang w:val="zh-CN"/>
        </w:rPr>
        <w:t>）</w:t>
      </w:r>
    </w:p>
    <w:p w14:paraId="79CA2337">
      <w:pPr>
        <w:autoSpaceDE w:val="0"/>
        <w:autoSpaceDN w:val="0"/>
        <w:adjustRightInd w:val="0"/>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w:t>
      </w:r>
      <w:r>
        <w:rPr>
          <w:rFonts w:ascii="宋体" w:hAnsi="宋体" w:cs="宋体"/>
          <w:color w:val="auto"/>
          <w:kern w:val="0"/>
          <w:sz w:val="24"/>
          <w:lang w:val="zh-CN"/>
        </w:rPr>
        <w:t>食堂当日急需的</w:t>
      </w:r>
      <w:r>
        <w:rPr>
          <w:rFonts w:hint="eastAsia" w:ascii="宋体" w:hAnsi="宋体" w:cs="宋体"/>
          <w:color w:val="auto"/>
          <w:kern w:val="0"/>
          <w:sz w:val="24"/>
          <w:lang w:val="en-US" w:eastAsia="zh-CN"/>
        </w:rPr>
        <w:t>奶制品</w:t>
      </w:r>
      <w:r>
        <w:rPr>
          <w:rFonts w:hint="eastAsia" w:ascii="宋体" w:hAnsi="宋体" w:cs="宋体"/>
          <w:color w:val="auto"/>
          <w:kern w:val="0"/>
          <w:sz w:val="24"/>
          <w:lang w:val="zh-CN"/>
        </w:rPr>
        <w:t>供货，在双方约定的送货时间未送达的，以迟到</w:t>
      </w:r>
      <w:r>
        <w:rPr>
          <w:rFonts w:ascii="宋体" w:hAnsi="宋体" w:cs="宋体"/>
          <w:color w:val="auto"/>
          <w:kern w:val="0"/>
          <w:sz w:val="24"/>
          <w:lang w:val="zh-CN"/>
        </w:rPr>
        <w:t>200元/30分钟为一个单位计算，不足30分钟按30分钟计算，以此累计。</w:t>
      </w:r>
    </w:p>
    <w:p w14:paraId="69A8FF9E">
      <w:pPr>
        <w:autoSpaceDE w:val="0"/>
        <w:autoSpaceDN w:val="0"/>
        <w:adjustRightInd w:val="0"/>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（2）</w:t>
      </w:r>
      <w:r>
        <w:rPr>
          <w:rFonts w:ascii="宋体" w:hAnsi="宋体" w:cs="宋体"/>
          <w:color w:val="auto"/>
          <w:kern w:val="0"/>
          <w:sz w:val="24"/>
          <w:lang w:val="zh-CN"/>
        </w:rPr>
        <w:t>乙方配送的</w:t>
      </w:r>
      <w:r>
        <w:rPr>
          <w:rFonts w:hint="eastAsia" w:ascii="宋体" w:hAnsi="宋体" w:cs="宋体"/>
          <w:color w:val="auto"/>
          <w:kern w:val="0"/>
          <w:sz w:val="24"/>
          <w:lang w:val="en-US" w:eastAsia="zh-CN"/>
        </w:rPr>
        <w:t>奶制品</w:t>
      </w:r>
      <w:r>
        <w:rPr>
          <w:rFonts w:hint="eastAsia" w:ascii="宋体" w:hAnsi="宋体" w:cs="宋体"/>
          <w:color w:val="auto"/>
          <w:kern w:val="0"/>
          <w:sz w:val="24"/>
          <w:lang w:val="zh-CN"/>
        </w:rPr>
        <w:t>出现质量问题，如腐烂、变质</w:t>
      </w:r>
      <w:r>
        <w:rPr>
          <w:rFonts w:hint="eastAsia" w:ascii="宋体" w:hAnsi="宋体" w:cs="宋体"/>
          <w:color w:val="auto"/>
          <w:kern w:val="0"/>
          <w:sz w:val="24"/>
        </w:rPr>
        <w:t>、</w:t>
      </w:r>
      <w:r>
        <w:rPr>
          <w:rFonts w:hint="eastAsia" w:ascii="宋体" w:hAnsi="宋体" w:cs="宋体"/>
          <w:color w:val="auto"/>
          <w:kern w:val="0"/>
          <w:sz w:val="24"/>
          <w:lang w:val="zh-CN"/>
        </w:rPr>
        <w:t>异味、发现</w:t>
      </w:r>
      <w:r>
        <w:rPr>
          <w:rFonts w:ascii="宋体" w:hAnsi="宋体" w:cs="宋体"/>
          <w:color w:val="auto"/>
          <w:kern w:val="0"/>
          <w:sz w:val="24"/>
          <w:lang w:val="zh-CN"/>
        </w:rPr>
        <w:t>1起，扣300元。</w:t>
      </w:r>
    </w:p>
    <w:p w14:paraId="678C7F78">
      <w:pPr>
        <w:autoSpaceDE w:val="0"/>
        <w:autoSpaceDN w:val="0"/>
        <w:adjustRightInd w:val="0"/>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lang w:val="en-US" w:eastAsia="zh-CN"/>
        </w:rPr>
        <w:t>3</w:t>
      </w:r>
      <w:r>
        <w:rPr>
          <w:rFonts w:hint="eastAsia" w:ascii="宋体" w:hAnsi="宋体" w:cs="宋体"/>
          <w:color w:val="auto"/>
          <w:kern w:val="0"/>
          <w:sz w:val="24"/>
          <w:lang w:val="zh-CN"/>
        </w:rPr>
        <w:t>）</w:t>
      </w:r>
      <w:r>
        <w:rPr>
          <w:rFonts w:ascii="宋体" w:hAnsi="宋体" w:cs="宋体"/>
          <w:color w:val="auto"/>
          <w:kern w:val="0"/>
          <w:sz w:val="24"/>
          <w:lang w:val="zh-CN"/>
        </w:rPr>
        <w:t>外包装不完整、生产日期、保质期、生产厂家和QS标识不齐全清晰的，发现1起扣300元。</w:t>
      </w:r>
    </w:p>
    <w:p w14:paraId="1DBFA365">
      <w:pPr>
        <w:autoSpaceDE w:val="0"/>
        <w:autoSpaceDN w:val="0"/>
        <w:adjustRightInd w:val="0"/>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lang w:val="en-US" w:eastAsia="zh-CN"/>
        </w:rPr>
        <w:t>4</w:t>
      </w:r>
      <w:r>
        <w:rPr>
          <w:rFonts w:hint="eastAsia" w:ascii="宋体" w:hAnsi="宋体" w:cs="宋体"/>
          <w:color w:val="auto"/>
          <w:kern w:val="0"/>
          <w:sz w:val="24"/>
          <w:lang w:val="zh-CN"/>
        </w:rPr>
        <w:t>）</w:t>
      </w:r>
      <w:r>
        <w:rPr>
          <w:rFonts w:ascii="宋体" w:hAnsi="宋体" w:cs="宋体"/>
          <w:color w:val="auto"/>
          <w:kern w:val="0"/>
          <w:sz w:val="24"/>
          <w:lang w:val="zh-CN"/>
        </w:rPr>
        <w:t>甲方对供货</w:t>
      </w:r>
      <w:r>
        <w:rPr>
          <w:rFonts w:hint="eastAsia" w:ascii="宋体" w:hAnsi="宋体" w:cs="宋体"/>
          <w:color w:val="auto"/>
          <w:kern w:val="0"/>
          <w:sz w:val="24"/>
          <w:lang w:val="zh-CN"/>
        </w:rPr>
        <w:t>商不定期进行送检，产品不合格的，发现</w:t>
      </w:r>
      <w:r>
        <w:rPr>
          <w:rFonts w:ascii="宋体" w:hAnsi="宋体" w:cs="宋体"/>
          <w:color w:val="auto"/>
          <w:kern w:val="0"/>
          <w:sz w:val="24"/>
          <w:lang w:val="zh-CN"/>
        </w:rPr>
        <w:t>1起扣500元。</w:t>
      </w:r>
    </w:p>
    <w:p w14:paraId="58BA949E">
      <w:pPr>
        <w:autoSpaceDE w:val="0"/>
        <w:autoSpaceDN w:val="0"/>
        <w:adjustRightInd w:val="0"/>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lang w:val="en-US" w:eastAsia="zh-CN"/>
        </w:rPr>
        <w:t>5</w:t>
      </w:r>
      <w:r>
        <w:rPr>
          <w:rFonts w:hint="eastAsia" w:ascii="宋体" w:hAnsi="宋体" w:cs="宋体"/>
          <w:color w:val="auto"/>
          <w:kern w:val="0"/>
          <w:sz w:val="24"/>
          <w:lang w:val="zh-CN"/>
        </w:rPr>
        <w:t>）</w:t>
      </w:r>
      <w:r>
        <w:rPr>
          <w:rFonts w:ascii="宋体" w:hAnsi="宋体" w:cs="宋体"/>
          <w:color w:val="auto"/>
          <w:kern w:val="0"/>
          <w:sz w:val="24"/>
          <w:lang w:val="zh-CN"/>
        </w:rPr>
        <w:t>发生经第三</w:t>
      </w:r>
      <w:r>
        <w:rPr>
          <w:rFonts w:hint="eastAsia" w:ascii="宋体" w:hAnsi="宋体" w:cs="宋体"/>
          <w:color w:val="auto"/>
          <w:kern w:val="0"/>
          <w:sz w:val="24"/>
          <w:lang w:val="zh-CN"/>
        </w:rPr>
        <w:t>方具备国家资质机构确认的因食材质量导致的人员中毒事件，除必须承担其相应的医疗费用外，直接扣除履约保证金，同时，解除双方合约关系。</w:t>
      </w:r>
    </w:p>
    <w:p w14:paraId="6FC2BD9B">
      <w:pPr>
        <w:autoSpaceDE w:val="0"/>
        <w:autoSpaceDN w:val="0"/>
        <w:adjustRightInd w:val="0"/>
        <w:snapToGrid w:val="0"/>
        <w:spacing w:line="360" w:lineRule="auto"/>
        <w:ind w:firstLine="482" w:firstLineChars="200"/>
        <w:rPr>
          <w:rFonts w:ascii="宋体" w:hAnsi="宋体" w:cs="宋体"/>
          <w:b/>
          <w:bCs/>
          <w:color w:val="auto"/>
          <w:kern w:val="0"/>
          <w:sz w:val="24"/>
        </w:rPr>
      </w:pPr>
      <w:r>
        <w:rPr>
          <w:rFonts w:hint="eastAsia" w:ascii="宋体" w:hAnsi="宋体" w:cs="宋体"/>
          <w:b/>
          <w:bCs/>
          <w:color w:val="auto"/>
          <w:kern w:val="0"/>
          <w:sz w:val="24"/>
          <w:lang w:val="zh-CN"/>
        </w:rPr>
        <w:t>十二、双方权利义务</w:t>
      </w:r>
    </w:p>
    <w:p w14:paraId="2D606BCC">
      <w:pPr>
        <w:autoSpaceDE w:val="0"/>
        <w:autoSpaceDN w:val="0"/>
        <w:adjustRightInd w:val="0"/>
        <w:snapToGrid w:val="0"/>
        <w:spacing w:line="360" w:lineRule="auto"/>
        <w:ind w:firstLine="480" w:firstLineChars="200"/>
        <w:rPr>
          <w:rFonts w:ascii="宋体" w:hAnsi="宋体" w:cs="宋体"/>
          <w:bCs/>
          <w:color w:val="auto"/>
          <w:kern w:val="0"/>
          <w:sz w:val="24"/>
        </w:rPr>
      </w:pPr>
      <w:r>
        <w:rPr>
          <w:rFonts w:ascii="宋体" w:hAnsi="宋体" w:cs="宋体"/>
          <w:bCs/>
          <w:color w:val="auto"/>
          <w:kern w:val="0"/>
          <w:sz w:val="24"/>
        </w:rPr>
        <w:t>1、</w:t>
      </w:r>
      <w:r>
        <w:rPr>
          <w:rFonts w:hint="eastAsia" w:ascii="宋体" w:hAnsi="宋体" w:cs="宋体"/>
          <w:bCs/>
          <w:color w:val="auto"/>
          <w:kern w:val="0"/>
          <w:sz w:val="24"/>
          <w:lang w:val="zh-CN"/>
        </w:rPr>
        <w:t>甲方权利义务</w:t>
      </w:r>
    </w:p>
    <w:p w14:paraId="4EB21AFB">
      <w:pPr>
        <w:autoSpaceDE w:val="0"/>
        <w:autoSpaceDN w:val="0"/>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w:t>
      </w:r>
      <w:r>
        <w:rPr>
          <w:rFonts w:ascii="宋体" w:hAnsi="宋体" w:cs="宋体"/>
          <w:color w:val="auto"/>
          <w:kern w:val="0"/>
          <w:sz w:val="24"/>
        </w:rPr>
        <w:t>1</w:t>
      </w:r>
      <w:r>
        <w:rPr>
          <w:rFonts w:hint="eastAsia" w:ascii="宋体" w:hAnsi="宋体" w:cs="宋体"/>
          <w:color w:val="auto"/>
          <w:kern w:val="0"/>
          <w:sz w:val="24"/>
          <w:lang w:val="zh-CN"/>
        </w:rPr>
        <w:t>）甲方按合同要求凭乙方所在单位的财务统一发票，按约定的财务结算周期内支付货款；</w:t>
      </w:r>
    </w:p>
    <w:p w14:paraId="698F1B72">
      <w:pPr>
        <w:autoSpaceDE w:val="0"/>
        <w:autoSpaceDN w:val="0"/>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w:t>
      </w:r>
      <w:r>
        <w:rPr>
          <w:rFonts w:ascii="宋体" w:hAnsi="宋体" w:cs="宋体"/>
          <w:color w:val="auto"/>
          <w:kern w:val="0"/>
          <w:sz w:val="24"/>
        </w:rPr>
        <w:t>2</w:t>
      </w:r>
      <w:r>
        <w:rPr>
          <w:rFonts w:hint="eastAsia" w:ascii="宋体" w:hAnsi="宋体" w:cs="宋体"/>
          <w:color w:val="auto"/>
          <w:kern w:val="0"/>
          <w:sz w:val="24"/>
          <w:lang w:val="zh-CN"/>
        </w:rPr>
        <w:t>）甲方在乙方商品供货过程中给予积极配合；</w:t>
      </w:r>
    </w:p>
    <w:p w14:paraId="7EA072C8">
      <w:pPr>
        <w:autoSpaceDE w:val="0"/>
        <w:autoSpaceDN w:val="0"/>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3）</w:t>
      </w:r>
      <w:r>
        <w:rPr>
          <w:rFonts w:hint="eastAsia" w:ascii="宋体" w:hAnsi="宋体" w:cs="宋体"/>
          <w:color w:val="auto"/>
          <w:kern w:val="0"/>
          <w:sz w:val="24"/>
          <w:lang w:val="zh-CN"/>
        </w:rPr>
        <w:t>甲方要按照需求提前通知乙方配送量</w:t>
      </w:r>
      <w:r>
        <w:rPr>
          <w:rFonts w:hint="eastAsia" w:ascii="宋体" w:hAnsi="宋体" w:cs="宋体"/>
          <w:color w:val="auto"/>
          <w:kern w:val="0"/>
          <w:sz w:val="24"/>
        </w:rPr>
        <w:t>；</w:t>
      </w:r>
    </w:p>
    <w:p w14:paraId="22706D77">
      <w:pPr>
        <w:autoSpaceDE w:val="0"/>
        <w:autoSpaceDN w:val="0"/>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w:t>
      </w:r>
      <w:r>
        <w:rPr>
          <w:rFonts w:ascii="宋体" w:hAnsi="宋体" w:cs="宋体"/>
          <w:color w:val="auto"/>
          <w:kern w:val="0"/>
          <w:sz w:val="24"/>
        </w:rPr>
        <w:t>4</w:t>
      </w:r>
      <w:r>
        <w:rPr>
          <w:rFonts w:hint="eastAsia" w:ascii="宋体" w:hAnsi="宋体" w:cs="宋体"/>
          <w:color w:val="auto"/>
          <w:kern w:val="0"/>
          <w:sz w:val="24"/>
          <w:lang w:val="zh-CN"/>
        </w:rPr>
        <w:t>）甲方有权对配送物品进行索证，并对配送物品进行检测。</w:t>
      </w:r>
    </w:p>
    <w:p w14:paraId="3871A17B">
      <w:pPr>
        <w:autoSpaceDE w:val="0"/>
        <w:autoSpaceDN w:val="0"/>
        <w:adjustRightInd w:val="0"/>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w:t>
      </w:r>
      <w:r>
        <w:rPr>
          <w:rFonts w:ascii="宋体" w:hAnsi="宋体" w:cs="宋体"/>
          <w:color w:val="auto"/>
          <w:kern w:val="0"/>
          <w:sz w:val="24"/>
        </w:rPr>
        <w:t>5</w:t>
      </w:r>
      <w:r>
        <w:rPr>
          <w:rFonts w:hint="eastAsia" w:ascii="宋体" w:hAnsi="宋体" w:cs="宋体"/>
          <w:color w:val="auto"/>
          <w:kern w:val="0"/>
          <w:sz w:val="24"/>
          <w:lang w:val="zh-CN"/>
        </w:rPr>
        <w:t>）甲方若发现乙方配送的物资存在问题，应第一时间查明原因，与乙方取得联系，及时处理。</w:t>
      </w:r>
    </w:p>
    <w:p w14:paraId="1BDBF17F">
      <w:pPr>
        <w:autoSpaceDE w:val="0"/>
        <w:autoSpaceDN w:val="0"/>
        <w:adjustRightInd w:val="0"/>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w:t>
      </w:r>
      <w:r>
        <w:rPr>
          <w:rFonts w:ascii="宋体" w:hAnsi="宋体" w:cs="宋体"/>
          <w:color w:val="auto"/>
          <w:kern w:val="0"/>
          <w:sz w:val="24"/>
        </w:rPr>
        <w:t>6</w:t>
      </w:r>
      <w:r>
        <w:rPr>
          <w:rFonts w:hint="eastAsia" w:ascii="宋体" w:hAnsi="宋体" w:cs="宋体"/>
          <w:color w:val="auto"/>
          <w:kern w:val="0"/>
          <w:sz w:val="24"/>
          <w:lang w:val="zh-CN"/>
        </w:rPr>
        <w:t>）甲方在使用乙方商品的过程中，若发生食品质量安全、卫生、服务等方面的问题，乙方必须在第一时间内赶赴现场与甲方有关人员分析原因，积极处理。</w:t>
      </w:r>
    </w:p>
    <w:p w14:paraId="33479088">
      <w:pPr>
        <w:autoSpaceDE w:val="0"/>
        <w:autoSpaceDN w:val="0"/>
        <w:adjustRightInd w:val="0"/>
        <w:snapToGrid w:val="0"/>
        <w:spacing w:line="360" w:lineRule="auto"/>
        <w:ind w:firstLine="480" w:firstLineChars="200"/>
        <w:rPr>
          <w:rFonts w:ascii="宋体" w:hAnsi="宋体" w:cs="宋体"/>
          <w:bCs/>
          <w:color w:val="auto"/>
          <w:kern w:val="0"/>
          <w:sz w:val="24"/>
        </w:rPr>
      </w:pPr>
      <w:r>
        <w:rPr>
          <w:rFonts w:ascii="宋体" w:hAnsi="宋体" w:cs="宋体"/>
          <w:bCs/>
          <w:color w:val="auto"/>
          <w:kern w:val="0"/>
          <w:sz w:val="24"/>
        </w:rPr>
        <w:t>2、</w:t>
      </w:r>
      <w:r>
        <w:rPr>
          <w:rFonts w:hint="eastAsia" w:ascii="宋体" w:hAnsi="宋体" w:cs="宋体"/>
          <w:bCs/>
          <w:color w:val="auto"/>
          <w:kern w:val="0"/>
          <w:sz w:val="24"/>
          <w:lang w:val="zh-CN"/>
        </w:rPr>
        <w:t>乙方权利义务</w:t>
      </w:r>
    </w:p>
    <w:p w14:paraId="75753195">
      <w:pPr>
        <w:autoSpaceDE w:val="0"/>
        <w:autoSpaceDN w:val="0"/>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w:t>
      </w:r>
      <w:r>
        <w:rPr>
          <w:rFonts w:ascii="宋体" w:hAnsi="宋体" w:cs="宋体"/>
          <w:color w:val="auto"/>
          <w:kern w:val="0"/>
          <w:sz w:val="24"/>
        </w:rPr>
        <w:t>1</w:t>
      </w:r>
      <w:r>
        <w:rPr>
          <w:rFonts w:hint="eastAsia" w:ascii="宋体" w:hAnsi="宋体" w:cs="宋体"/>
          <w:color w:val="auto"/>
          <w:kern w:val="0"/>
          <w:sz w:val="24"/>
          <w:lang w:val="zh-CN"/>
        </w:rPr>
        <w:t>）乙方必须向甲方单位提交有效证件，合同期内发生资质证件材料更改等事项应及时通知并将变更材料送达甲方单位。按规定投保食品安全责任险。</w:t>
      </w:r>
    </w:p>
    <w:p w14:paraId="10E9C311">
      <w:pPr>
        <w:autoSpaceDE w:val="0"/>
        <w:autoSpaceDN w:val="0"/>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w:t>
      </w:r>
      <w:r>
        <w:rPr>
          <w:rFonts w:ascii="宋体" w:hAnsi="宋体" w:cs="宋体"/>
          <w:color w:val="auto"/>
          <w:kern w:val="0"/>
          <w:sz w:val="24"/>
        </w:rPr>
        <w:t>2</w:t>
      </w:r>
      <w:r>
        <w:rPr>
          <w:rFonts w:hint="eastAsia" w:ascii="宋体" w:hAnsi="宋体" w:cs="宋体"/>
          <w:color w:val="auto"/>
          <w:kern w:val="0"/>
          <w:sz w:val="24"/>
          <w:lang w:val="zh-CN"/>
        </w:rPr>
        <w:t>）乙方必须根据要求按时、按量、按质供货至甲方要求送达的地方，所供商品须取得</w:t>
      </w:r>
      <w:r>
        <w:rPr>
          <w:rFonts w:ascii="宋体" w:hAnsi="宋体" w:cs="宋体"/>
          <w:color w:val="auto"/>
          <w:kern w:val="0"/>
          <w:sz w:val="24"/>
        </w:rPr>
        <w:t>QS</w:t>
      </w:r>
      <w:r>
        <w:rPr>
          <w:rFonts w:hint="eastAsia" w:ascii="宋体" w:hAnsi="宋体" w:cs="宋体"/>
          <w:color w:val="auto"/>
          <w:kern w:val="0"/>
          <w:sz w:val="24"/>
          <w:lang w:val="zh-CN"/>
        </w:rPr>
        <w:t>认证或有效的检测报告和食品检验合格证，必须通过甲方的验收。</w:t>
      </w:r>
    </w:p>
    <w:p w14:paraId="28AA0AF2">
      <w:pPr>
        <w:autoSpaceDE w:val="0"/>
        <w:autoSpaceDN w:val="0"/>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w:t>
      </w:r>
      <w:r>
        <w:rPr>
          <w:rFonts w:ascii="宋体" w:hAnsi="宋体" w:cs="宋体"/>
          <w:color w:val="auto"/>
          <w:kern w:val="0"/>
          <w:sz w:val="24"/>
        </w:rPr>
        <w:t>3</w:t>
      </w:r>
      <w:r>
        <w:rPr>
          <w:rFonts w:hint="eastAsia" w:ascii="宋体" w:hAnsi="宋体" w:cs="宋体"/>
          <w:color w:val="auto"/>
          <w:kern w:val="0"/>
          <w:sz w:val="24"/>
          <w:lang w:val="zh-CN"/>
        </w:rPr>
        <w:t>）乙方具有独立承担民事责任的能力；具有良好的商业信誉和健全的财务会计制度；具有履行合同所必需的相关条件；有依法缴纳税收和社会保障资金的良好记录；在经营活动中没有重大违法记录；</w:t>
      </w:r>
    </w:p>
    <w:p w14:paraId="2F61F6EC">
      <w:pPr>
        <w:autoSpaceDE w:val="0"/>
        <w:autoSpaceDN w:val="0"/>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w:t>
      </w:r>
      <w:r>
        <w:rPr>
          <w:rFonts w:ascii="宋体" w:hAnsi="宋体" w:cs="宋体"/>
          <w:color w:val="auto"/>
          <w:kern w:val="0"/>
          <w:sz w:val="24"/>
        </w:rPr>
        <w:t>4</w:t>
      </w:r>
      <w:r>
        <w:rPr>
          <w:rFonts w:hint="eastAsia" w:ascii="宋体" w:hAnsi="宋体" w:cs="宋体"/>
          <w:color w:val="auto"/>
          <w:kern w:val="0"/>
          <w:sz w:val="24"/>
          <w:lang w:val="zh-CN"/>
        </w:rPr>
        <w:t>）乙方要建立供货服务回访制度，定期征询甲方单位对食品供货的意见和建议；</w:t>
      </w:r>
    </w:p>
    <w:p w14:paraId="607EC603">
      <w:pPr>
        <w:autoSpaceDE w:val="0"/>
        <w:autoSpaceDN w:val="0"/>
        <w:adjustRightInd w:val="0"/>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w:t>
      </w:r>
      <w:r>
        <w:rPr>
          <w:rFonts w:ascii="宋体" w:hAnsi="宋体" w:cs="宋体"/>
          <w:color w:val="auto"/>
          <w:kern w:val="0"/>
          <w:sz w:val="24"/>
        </w:rPr>
        <w:t>5</w:t>
      </w:r>
      <w:r>
        <w:rPr>
          <w:rFonts w:hint="eastAsia" w:ascii="宋体" w:hAnsi="宋体" w:cs="宋体"/>
          <w:color w:val="auto"/>
          <w:kern w:val="0"/>
          <w:sz w:val="24"/>
          <w:lang w:val="zh-CN"/>
        </w:rPr>
        <w:t>）乙方在商品配送的过程中遇到不可抗力因素时，必须在第一时间利用电话等方式通知甲方，并采取相应补救措施满足甲方所提出的合理要求；</w:t>
      </w:r>
    </w:p>
    <w:p w14:paraId="1C688C29">
      <w:pPr>
        <w:autoSpaceDE w:val="0"/>
        <w:autoSpaceDN w:val="0"/>
        <w:adjustRightInd w:val="0"/>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w:t>
      </w:r>
      <w:r>
        <w:rPr>
          <w:rFonts w:ascii="宋体" w:hAnsi="宋体" w:cs="宋体"/>
          <w:color w:val="auto"/>
          <w:kern w:val="0"/>
          <w:sz w:val="24"/>
          <w:lang w:val="zh-CN"/>
        </w:rPr>
        <w:t>6）乙方需向甲方提供本企业的营业执照、食品经营许可证/食品生产许可证和负责送货人员的“授权委托书”复印件，并交验原件，同时加盖乙方公章。</w:t>
      </w:r>
    </w:p>
    <w:p w14:paraId="55B5EA9D">
      <w:pPr>
        <w:autoSpaceDE w:val="0"/>
        <w:autoSpaceDN w:val="0"/>
        <w:adjustRightInd w:val="0"/>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w:t>
      </w:r>
      <w:r>
        <w:rPr>
          <w:rFonts w:ascii="宋体" w:hAnsi="宋体" w:cs="宋体"/>
          <w:color w:val="auto"/>
          <w:kern w:val="0"/>
          <w:sz w:val="24"/>
          <w:lang w:val="zh-CN"/>
        </w:rPr>
        <w:t>7）乙方向甲方保证具有对各类货物进行冷冻储藏或保鲜储藏的设施，所有储藏设施符合国家、行业标准和规范。</w:t>
      </w:r>
    </w:p>
    <w:p w14:paraId="07EA6A6C">
      <w:pPr>
        <w:autoSpaceDE w:val="0"/>
        <w:autoSpaceDN w:val="0"/>
        <w:adjustRightInd w:val="0"/>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w:t>
      </w:r>
      <w:r>
        <w:rPr>
          <w:rFonts w:ascii="宋体" w:hAnsi="宋体" w:cs="宋体"/>
          <w:color w:val="auto"/>
          <w:kern w:val="0"/>
          <w:sz w:val="24"/>
          <w:lang w:val="zh-CN"/>
        </w:rPr>
        <w:t>8）乙方保证建立了严格的仓库管理情况记录档案，详细记载进入、搬出货物的种类、数量和时间。</w:t>
      </w:r>
    </w:p>
    <w:p w14:paraId="0949B248">
      <w:pPr>
        <w:autoSpaceDE w:val="0"/>
        <w:autoSpaceDN w:val="0"/>
        <w:adjustRightInd w:val="0"/>
        <w:snapToGrid w:val="0"/>
        <w:spacing w:line="360" w:lineRule="auto"/>
        <w:ind w:firstLine="482" w:firstLineChars="200"/>
        <w:jc w:val="left"/>
        <w:rPr>
          <w:rFonts w:ascii="宋体" w:hAnsi="宋体" w:cs="宋体"/>
          <w:b/>
          <w:color w:val="auto"/>
          <w:sz w:val="24"/>
        </w:rPr>
      </w:pPr>
      <w:r>
        <w:rPr>
          <w:rFonts w:hint="eastAsia" w:ascii="宋体" w:hAnsi="宋体" w:cs="宋体"/>
          <w:b/>
          <w:color w:val="auto"/>
          <w:kern w:val="0"/>
          <w:sz w:val="24"/>
          <w:lang w:val="zh-CN"/>
        </w:rPr>
        <w:t>十三、食品</w:t>
      </w:r>
      <w:r>
        <w:rPr>
          <w:rFonts w:ascii="宋体" w:hAnsi="宋体" w:cs="宋体"/>
          <w:b/>
          <w:color w:val="auto"/>
          <w:sz w:val="24"/>
        </w:rPr>
        <w:t>质量、卫生与安全</w:t>
      </w:r>
    </w:p>
    <w:p w14:paraId="77BF31E8">
      <w:pPr>
        <w:pStyle w:val="41"/>
        <w:spacing w:before="0" w:beforeAutospacing="0" w:after="0" w:afterAutospacing="0" w:line="360" w:lineRule="auto"/>
        <w:ind w:firstLine="720" w:firstLineChars="300"/>
        <w:rPr>
          <w:rFonts w:ascii="宋体" w:hAnsi="宋体" w:cs="宋体"/>
          <w:color w:val="auto"/>
          <w:lang w:val="zh-CN"/>
        </w:rPr>
      </w:pPr>
      <w:r>
        <w:rPr>
          <w:rFonts w:ascii="宋体" w:hAnsi="宋体" w:cs="宋体"/>
          <w:color w:val="auto"/>
          <w:lang w:val="zh-CN"/>
        </w:rPr>
        <w:t>1、乙方保证提供的货物及服务均符合《食品安全法》、《餐饮服务食品安全监督管理办法》、《进出口食品安全管理办法》等国家法律法规及地方政府有关规定。乙方对提供货物的质量、卫生、食品安全承担全部责任。乙方保证提供的货物均符合国家规定的质量、卫生、安全标准。乙方提供的货物属于实行生产许可证管理的，所供货物必须经过SC质量认证。</w:t>
      </w:r>
    </w:p>
    <w:p w14:paraId="09EEA4E7">
      <w:pPr>
        <w:pStyle w:val="41"/>
        <w:spacing w:before="0" w:beforeAutospacing="0" w:after="0" w:afterAutospacing="0" w:line="360" w:lineRule="auto"/>
        <w:ind w:firstLine="600" w:firstLineChars="250"/>
        <w:rPr>
          <w:rFonts w:ascii="宋体" w:hAnsi="宋体" w:cs="宋体"/>
          <w:color w:val="auto"/>
        </w:rPr>
      </w:pPr>
      <w:r>
        <w:rPr>
          <w:rFonts w:hint="eastAsia" w:ascii="宋体" w:hAnsi="宋体" w:cs="宋体"/>
          <w:color w:val="auto"/>
        </w:rPr>
        <w:t>2、</w:t>
      </w:r>
      <w:r>
        <w:rPr>
          <w:rFonts w:ascii="宋体" w:hAnsi="宋体" w:cs="宋体"/>
          <w:color w:val="auto"/>
        </w:rPr>
        <w:t>乙方必须按照国家有关规定就所供货物向甲方提供以下索证资料：</w:t>
      </w:r>
    </w:p>
    <w:p w14:paraId="0821699A">
      <w:pPr>
        <w:pStyle w:val="41"/>
        <w:spacing w:before="0" w:beforeAutospacing="0" w:after="0" w:afterAutospacing="0" w:line="360" w:lineRule="auto"/>
        <w:ind w:firstLine="360" w:firstLineChars="150"/>
        <w:rPr>
          <w:rFonts w:ascii="宋体" w:hAnsi="宋体" w:cs="宋体"/>
          <w:color w:val="auto"/>
        </w:rPr>
      </w:pPr>
      <w:r>
        <w:rPr>
          <w:rFonts w:hint="eastAsia" w:ascii="宋体" w:hAnsi="宋体" w:cs="宋体"/>
          <w:color w:val="auto"/>
        </w:rPr>
        <w:t>（1）</w:t>
      </w:r>
      <w:r>
        <w:rPr>
          <w:rFonts w:ascii="宋体" w:hAnsi="宋体" w:cs="宋体"/>
          <w:color w:val="auto"/>
        </w:rPr>
        <w:t>进口货物，提供出口商或者代理商备案证明、出入境检验检疫机构出具的相同批次产品的检验检疫合格证明；对于进口应当办理进境动植物检疫许可的食品原料/食品添加剂（如明胶），还应索取《进境动植物检疫许可证》。</w:t>
      </w:r>
    </w:p>
    <w:p w14:paraId="086F5CA9">
      <w:pPr>
        <w:pStyle w:val="41"/>
        <w:spacing w:before="0" w:beforeAutospacing="0" w:after="0" w:afterAutospacing="0" w:line="360" w:lineRule="auto"/>
        <w:ind w:firstLine="360" w:firstLineChars="150"/>
        <w:rPr>
          <w:rFonts w:ascii="宋体" w:hAnsi="宋体" w:cs="宋体"/>
          <w:color w:val="auto"/>
        </w:rPr>
      </w:pPr>
      <w:r>
        <w:rPr>
          <w:rFonts w:hint="eastAsia" w:ascii="宋体" w:hAnsi="宋体" w:cs="宋体"/>
          <w:color w:val="auto"/>
        </w:rPr>
        <w:t>（2）</w:t>
      </w:r>
      <w:r>
        <w:rPr>
          <w:rFonts w:ascii="宋体" w:hAnsi="宋体" w:cs="宋体"/>
          <w:color w:val="auto"/>
        </w:rPr>
        <w:t>食品添加剂，提供生产地省级卫生行政部门发放的食品添加剂生产卫生许可证，以及相同批次产品的检验合格证或者化验单；进口食品添加剂，必须符合我国的规定，提供出入境检验检疫机构出具的相同批次产品的检验合格证明。</w:t>
      </w:r>
    </w:p>
    <w:p w14:paraId="7A1A0A8A">
      <w:pPr>
        <w:pStyle w:val="41"/>
        <w:spacing w:before="0" w:beforeAutospacing="0" w:after="0" w:afterAutospacing="0" w:line="360" w:lineRule="auto"/>
        <w:ind w:firstLine="360" w:firstLineChars="150"/>
        <w:rPr>
          <w:rFonts w:ascii="宋体" w:hAnsi="宋体" w:cs="宋体"/>
          <w:color w:val="auto"/>
        </w:rPr>
      </w:pPr>
      <w:r>
        <w:rPr>
          <w:rFonts w:hint="eastAsia" w:ascii="宋体" w:hAnsi="宋体" w:cs="宋体"/>
          <w:color w:val="auto"/>
        </w:rPr>
        <w:t>（3）</w:t>
      </w:r>
      <w:r>
        <w:rPr>
          <w:rFonts w:ascii="宋体" w:hAnsi="宋体" w:cs="宋体"/>
          <w:color w:val="auto"/>
        </w:rPr>
        <w:t>定型包装食品及食品原辅材料，提供生产商许可证和有关证照，以及相同批次产品的检验合格证或者化验单。</w:t>
      </w:r>
    </w:p>
    <w:p w14:paraId="53F90839">
      <w:pPr>
        <w:pStyle w:val="41"/>
        <w:spacing w:before="0" w:beforeAutospacing="0" w:after="0" w:afterAutospacing="0" w:line="360" w:lineRule="auto"/>
        <w:ind w:firstLine="360" w:firstLineChars="150"/>
        <w:rPr>
          <w:rFonts w:ascii="宋体" w:hAnsi="宋体" w:cs="宋体"/>
          <w:color w:val="auto"/>
        </w:rPr>
      </w:pPr>
      <w:r>
        <w:rPr>
          <w:rFonts w:hint="eastAsia" w:ascii="宋体" w:hAnsi="宋体" w:cs="宋体"/>
          <w:color w:val="auto"/>
        </w:rPr>
        <w:t>（4）</w:t>
      </w:r>
      <w:r>
        <w:rPr>
          <w:rFonts w:ascii="宋体" w:hAnsi="宋体" w:cs="宋体"/>
          <w:color w:val="auto"/>
        </w:rPr>
        <w:t>提供采购货物的 “质量检验报告”：提供产品在半年内由国家质量检测机构出具的“质量检验报告”，自检报告无效。</w:t>
      </w:r>
    </w:p>
    <w:p w14:paraId="1DD7FC9B">
      <w:pPr>
        <w:pStyle w:val="41"/>
        <w:spacing w:before="0" w:beforeAutospacing="0" w:after="0" w:afterAutospacing="0" w:line="360" w:lineRule="auto"/>
        <w:ind w:firstLine="360" w:firstLineChars="150"/>
        <w:rPr>
          <w:rFonts w:ascii="宋体" w:hAnsi="宋体" w:cs="宋体"/>
          <w:color w:val="auto"/>
        </w:rPr>
      </w:pPr>
      <w:r>
        <w:rPr>
          <w:rFonts w:hint="eastAsia" w:ascii="宋体" w:hAnsi="宋体" w:cs="宋体"/>
          <w:color w:val="auto"/>
        </w:rPr>
        <w:t>（5）</w:t>
      </w:r>
      <w:r>
        <w:rPr>
          <w:rFonts w:ascii="宋体" w:hAnsi="宋体" w:cs="宋体"/>
          <w:color w:val="auto"/>
        </w:rPr>
        <w:t>其它货物合格证明资料：按照国家规定，个别产品生产企业（厂商）必须具备的其它生产资格证明文件。</w:t>
      </w:r>
    </w:p>
    <w:p w14:paraId="6EEBF39D">
      <w:pPr>
        <w:pStyle w:val="41"/>
        <w:spacing w:before="0" w:beforeAutospacing="0" w:after="0" w:afterAutospacing="0" w:line="360" w:lineRule="auto"/>
        <w:ind w:firstLine="480" w:firstLineChars="200"/>
        <w:rPr>
          <w:rFonts w:ascii="宋体" w:hAnsi="宋体" w:cs="宋体"/>
          <w:color w:val="auto"/>
        </w:rPr>
      </w:pPr>
      <w:r>
        <w:rPr>
          <w:rFonts w:hint="eastAsia" w:ascii="宋体" w:hAnsi="宋体" w:cs="宋体"/>
          <w:color w:val="auto"/>
        </w:rPr>
        <w:t>3、</w:t>
      </w:r>
      <w:r>
        <w:rPr>
          <w:rFonts w:ascii="宋体" w:hAnsi="宋体" w:cs="宋体"/>
          <w:color w:val="auto"/>
        </w:rPr>
        <w:t>禁止乙方向甲方提供以下食品及食品原辅材料（包括但不限于）：</w:t>
      </w:r>
    </w:p>
    <w:p w14:paraId="31FDF3F6">
      <w:pPr>
        <w:pStyle w:val="41"/>
        <w:spacing w:before="0" w:beforeAutospacing="0" w:after="0" w:afterAutospacing="0" w:line="360" w:lineRule="auto"/>
        <w:ind w:left="141" w:leftChars="67" w:firstLine="120" w:firstLineChars="50"/>
        <w:rPr>
          <w:rFonts w:ascii="宋体" w:hAnsi="宋体" w:cs="宋体"/>
          <w:color w:val="auto"/>
        </w:rPr>
      </w:pPr>
      <w:r>
        <w:rPr>
          <w:rFonts w:hint="eastAsia" w:ascii="宋体" w:hAnsi="宋体" w:cs="宋体"/>
          <w:color w:val="auto"/>
        </w:rPr>
        <w:t>（1）</w:t>
      </w:r>
      <w:r>
        <w:rPr>
          <w:rFonts w:ascii="宋体" w:hAnsi="宋体" w:cs="宋体"/>
          <w:color w:val="auto"/>
        </w:rPr>
        <w:t>腐败变质、油脂酸败、霉变、生虫、污秽不洁、混有异物或者其他感官性状异常，可能对人体健康有害的；含有毒、有害物质或者被有毒、有害物质污染，可能对人体健康有害的；</w:t>
      </w:r>
    </w:p>
    <w:p w14:paraId="214AD56F">
      <w:pPr>
        <w:pStyle w:val="41"/>
        <w:spacing w:before="0" w:beforeAutospacing="0" w:after="0" w:afterAutospacing="0" w:line="360" w:lineRule="auto"/>
        <w:ind w:left="283"/>
        <w:rPr>
          <w:rFonts w:ascii="宋体" w:hAnsi="宋体" w:cs="宋体"/>
          <w:color w:val="auto"/>
        </w:rPr>
      </w:pPr>
      <w:r>
        <w:rPr>
          <w:rFonts w:hint="eastAsia" w:ascii="宋体" w:hAnsi="宋体" w:cs="宋体"/>
          <w:color w:val="auto"/>
        </w:rPr>
        <w:t>（2）</w:t>
      </w:r>
      <w:r>
        <w:rPr>
          <w:rFonts w:ascii="宋体" w:hAnsi="宋体" w:cs="宋体"/>
          <w:color w:val="auto"/>
        </w:rPr>
        <w:t>含有致病性寄生虫、微生物的，或者微生物毒素含量超过国家限定标准的；</w:t>
      </w:r>
    </w:p>
    <w:p w14:paraId="3BD53648">
      <w:pPr>
        <w:pStyle w:val="41"/>
        <w:spacing w:before="0" w:beforeAutospacing="0" w:after="0" w:afterAutospacing="0" w:line="360" w:lineRule="auto"/>
        <w:ind w:left="283"/>
        <w:rPr>
          <w:rFonts w:ascii="宋体" w:hAnsi="宋体" w:cs="宋体"/>
          <w:color w:val="auto"/>
        </w:rPr>
      </w:pPr>
      <w:r>
        <w:rPr>
          <w:rFonts w:hint="eastAsia" w:ascii="宋体" w:hAnsi="宋体" w:cs="宋体"/>
          <w:color w:val="auto"/>
        </w:rPr>
        <w:t>（</w:t>
      </w:r>
      <w:r>
        <w:rPr>
          <w:rFonts w:hint="eastAsia" w:cs="宋体"/>
          <w:color w:val="auto"/>
          <w:lang w:val="en-US" w:eastAsia="zh-CN"/>
        </w:rPr>
        <w:t>3</w:t>
      </w:r>
      <w:r>
        <w:rPr>
          <w:rFonts w:hint="eastAsia" w:ascii="宋体" w:hAnsi="宋体" w:cs="宋体"/>
          <w:color w:val="auto"/>
        </w:rPr>
        <w:t>）</w:t>
      </w:r>
      <w:r>
        <w:rPr>
          <w:rFonts w:ascii="宋体" w:hAnsi="宋体" w:cs="宋体"/>
          <w:color w:val="auto"/>
        </w:rPr>
        <w:t>容器包装污秽不洁，严重破损或运输工具不洁造成污染的；</w:t>
      </w:r>
    </w:p>
    <w:p w14:paraId="7EA9CFAC">
      <w:pPr>
        <w:pStyle w:val="41"/>
        <w:spacing w:before="0" w:beforeAutospacing="0" w:after="0" w:afterAutospacing="0" w:line="360" w:lineRule="auto"/>
        <w:ind w:left="283"/>
        <w:rPr>
          <w:rFonts w:ascii="宋体" w:hAnsi="宋体" w:cs="宋体"/>
          <w:color w:val="auto"/>
        </w:rPr>
      </w:pPr>
      <w:r>
        <w:rPr>
          <w:rFonts w:hint="eastAsia" w:ascii="宋体" w:hAnsi="宋体" w:cs="宋体"/>
          <w:color w:val="auto"/>
        </w:rPr>
        <w:t>（</w:t>
      </w:r>
      <w:r>
        <w:rPr>
          <w:rFonts w:hint="eastAsia" w:cs="宋体"/>
          <w:color w:val="auto"/>
          <w:lang w:val="en-US" w:eastAsia="zh-CN"/>
        </w:rPr>
        <w:t>4</w:t>
      </w:r>
      <w:r>
        <w:rPr>
          <w:rFonts w:hint="eastAsia" w:ascii="宋体" w:hAnsi="宋体" w:cs="宋体"/>
          <w:color w:val="auto"/>
        </w:rPr>
        <w:t>）</w:t>
      </w:r>
      <w:r>
        <w:rPr>
          <w:rFonts w:ascii="宋体" w:hAnsi="宋体" w:cs="宋体"/>
          <w:color w:val="auto"/>
        </w:rPr>
        <w:t>掺假、掺杂、伪造，影响营养、卫生的；</w:t>
      </w:r>
    </w:p>
    <w:p w14:paraId="648EE428">
      <w:pPr>
        <w:pStyle w:val="41"/>
        <w:spacing w:before="0" w:beforeAutospacing="0" w:after="0" w:afterAutospacing="0" w:line="360" w:lineRule="auto"/>
        <w:ind w:left="283"/>
        <w:rPr>
          <w:rFonts w:ascii="宋体" w:hAnsi="宋体" w:cs="宋体"/>
          <w:color w:val="auto"/>
        </w:rPr>
      </w:pPr>
      <w:r>
        <w:rPr>
          <w:rFonts w:hint="eastAsia" w:ascii="宋体" w:hAnsi="宋体" w:cs="宋体"/>
          <w:color w:val="auto"/>
        </w:rPr>
        <w:t>（</w:t>
      </w:r>
      <w:r>
        <w:rPr>
          <w:rFonts w:hint="eastAsia" w:cs="宋体"/>
          <w:color w:val="auto"/>
          <w:lang w:val="en-US" w:eastAsia="zh-CN"/>
        </w:rPr>
        <w:t>5</w:t>
      </w:r>
      <w:r>
        <w:rPr>
          <w:rFonts w:hint="eastAsia" w:ascii="宋体" w:hAnsi="宋体" w:cs="宋体"/>
          <w:color w:val="auto"/>
        </w:rPr>
        <w:t>）</w:t>
      </w:r>
      <w:r>
        <w:rPr>
          <w:rFonts w:ascii="宋体" w:hAnsi="宋体" w:cs="宋体"/>
          <w:color w:val="auto"/>
        </w:rPr>
        <w:t>用非食品原料加工的，加入非食品用化学物质的或者将非食品当作食品的；</w:t>
      </w:r>
    </w:p>
    <w:p w14:paraId="5342339A">
      <w:pPr>
        <w:pStyle w:val="41"/>
        <w:spacing w:before="0" w:beforeAutospacing="0" w:after="0" w:afterAutospacing="0" w:line="360" w:lineRule="auto"/>
        <w:ind w:left="283"/>
        <w:rPr>
          <w:rFonts w:ascii="宋体" w:hAnsi="宋体" w:cs="宋体"/>
          <w:color w:val="auto"/>
        </w:rPr>
      </w:pPr>
      <w:r>
        <w:rPr>
          <w:rFonts w:hint="eastAsia" w:ascii="宋体" w:hAnsi="宋体" w:cs="宋体"/>
          <w:color w:val="auto"/>
        </w:rPr>
        <w:t>（</w:t>
      </w:r>
      <w:r>
        <w:rPr>
          <w:rFonts w:hint="eastAsia" w:cs="宋体"/>
          <w:color w:val="auto"/>
          <w:lang w:val="en-US" w:eastAsia="zh-CN"/>
        </w:rPr>
        <w:t>6</w:t>
      </w:r>
      <w:r>
        <w:rPr>
          <w:rFonts w:hint="eastAsia" w:ascii="宋体" w:hAnsi="宋体" w:cs="宋体"/>
          <w:color w:val="auto"/>
        </w:rPr>
        <w:t>）</w:t>
      </w:r>
      <w:r>
        <w:rPr>
          <w:rFonts w:ascii="宋体" w:hAnsi="宋体" w:cs="宋体"/>
          <w:color w:val="auto"/>
        </w:rPr>
        <w:t>交货时食品原材料剩余保质期限不足三分之二的；</w:t>
      </w:r>
    </w:p>
    <w:p w14:paraId="3E346CAC">
      <w:pPr>
        <w:pStyle w:val="41"/>
        <w:spacing w:before="0" w:beforeAutospacing="0" w:after="0" w:afterAutospacing="0" w:line="360" w:lineRule="auto"/>
        <w:ind w:left="283"/>
        <w:rPr>
          <w:rFonts w:ascii="宋体" w:hAnsi="宋体" w:cs="宋体"/>
          <w:color w:val="auto"/>
        </w:rPr>
      </w:pPr>
      <w:r>
        <w:rPr>
          <w:rFonts w:hint="eastAsia" w:ascii="宋体" w:hAnsi="宋体" w:cs="宋体"/>
          <w:color w:val="auto"/>
        </w:rPr>
        <w:t>（</w:t>
      </w:r>
      <w:r>
        <w:rPr>
          <w:rFonts w:hint="eastAsia" w:cs="宋体"/>
          <w:color w:val="auto"/>
          <w:lang w:val="en-US" w:eastAsia="zh-CN"/>
        </w:rPr>
        <w:t>7</w:t>
      </w:r>
      <w:r>
        <w:rPr>
          <w:rFonts w:hint="eastAsia" w:ascii="宋体" w:hAnsi="宋体" w:cs="宋体"/>
          <w:color w:val="auto"/>
        </w:rPr>
        <w:t>）</w:t>
      </w:r>
      <w:r>
        <w:rPr>
          <w:rFonts w:ascii="宋体" w:hAnsi="宋体" w:cs="宋体"/>
          <w:color w:val="auto"/>
        </w:rPr>
        <w:t>为防病等特殊需要，国务院卫生行政部门或者省、自治区、直辖市人民政府专门规定禁止出售的；</w:t>
      </w:r>
    </w:p>
    <w:p w14:paraId="51D72569">
      <w:pPr>
        <w:pStyle w:val="41"/>
        <w:spacing w:before="0" w:beforeAutospacing="0" w:after="0" w:afterAutospacing="0" w:line="360" w:lineRule="auto"/>
        <w:ind w:left="283"/>
        <w:rPr>
          <w:rFonts w:ascii="宋体" w:hAnsi="宋体" w:cs="宋体"/>
          <w:color w:val="auto"/>
        </w:rPr>
      </w:pPr>
      <w:r>
        <w:rPr>
          <w:rFonts w:hint="eastAsia" w:ascii="宋体" w:hAnsi="宋体" w:cs="宋体"/>
          <w:color w:val="auto"/>
        </w:rPr>
        <w:t>（</w:t>
      </w:r>
      <w:r>
        <w:rPr>
          <w:rFonts w:hint="eastAsia" w:cs="宋体"/>
          <w:color w:val="auto"/>
          <w:lang w:val="en-US" w:eastAsia="zh-CN"/>
        </w:rPr>
        <w:t>8</w:t>
      </w:r>
      <w:r>
        <w:rPr>
          <w:rFonts w:hint="eastAsia" w:ascii="宋体" w:hAnsi="宋体" w:cs="宋体"/>
          <w:color w:val="auto"/>
        </w:rPr>
        <w:t>）</w:t>
      </w:r>
      <w:r>
        <w:rPr>
          <w:rFonts w:ascii="宋体" w:hAnsi="宋体" w:cs="宋体"/>
          <w:color w:val="auto"/>
        </w:rPr>
        <w:t>含有未经国务院卫生行政部门批准使用的添加剂的或者农药残留超过国家规定容许量的；</w:t>
      </w:r>
    </w:p>
    <w:p w14:paraId="3EE87953">
      <w:pPr>
        <w:pStyle w:val="41"/>
        <w:spacing w:before="0" w:beforeAutospacing="0" w:after="0" w:afterAutospacing="0" w:line="360" w:lineRule="auto"/>
        <w:ind w:left="283"/>
        <w:rPr>
          <w:rFonts w:ascii="宋体" w:hAnsi="宋体" w:cs="宋体"/>
          <w:color w:val="auto"/>
        </w:rPr>
      </w:pPr>
      <w:r>
        <w:rPr>
          <w:rFonts w:hint="eastAsia" w:ascii="宋体" w:hAnsi="宋体" w:cs="宋体"/>
          <w:color w:val="auto"/>
        </w:rPr>
        <w:t>（</w:t>
      </w:r>
      <w:r>
        <w:rPr>
          <w:rFonts w:hint="eastAsia" w:cs="宋体"/>
          <w:color w:val="auto"/>
          <w:lang w:val="en-US" w:eastAsia="zh-CN"/>
        </w:rPr>
        <w:t>9</w:t>
      </w:r>
      <w:r>
        <w:rPr>
          <w:rFonts w:hint="eastAsia" w:ascii="宋体" w:hAnsi="宋体" w:cs="宋体"/>
          <w:color w:val="auto"/>
        </w:rPr>
        <w:t>）</w:t>
      </w:r>
      <w:r>
        <w:rPr>
          <w:rFonts w:ascii="宋体" w:hAnsi="宋体" w:cs="宋体"/>
          <w:color w:val="auto"/>
        </w:rPr>
        <w:t>擅自加入药物的食品及食品原料；</w:t>
      </w:r>
    </w:p>
    <w:p w14:paraId="670D611E">
      <w:pPr>
        <w:pStyle w:val="41"/>
        <w:spacing w:before="0" w:beforeAutospacing="0" w:after="0" w:afterAutospacing="0" w:line="360" w:lineRule="auto"/>
        <w:ind w:left="283"/>
        <w:rPr>
          <w:rFonts w:ascii="宋体" w:hAnsi="宋体" w:cs="宋体"/>
          <w:color w:val="auto"/>
        </w:rPr>
      </w:pPr>
      <w:r>
        <w:rPr>
          <w:rFonts w:hint="eastAsia" w:ascii="宋体" w:hAnsi="宋体" w:cs="宋体"/>
          <w:color w:val="auto"/>
        </w:rPr>
        <w:t>（1</w:t>
      </w:r>
      <w:r>
        <w:rPr>
          <w:rFonts w:hint="eastAsia" w:cs="宋体"/>
          <w:color w:val="auto"/>
          <w:lang w:val="en-US" w:eastAsia="zh-CN"/>
        </w:rPr>
        <w:t>0</w:t>
      </w:r>
      <w:r>
        <w:rPr>
          <w:rFonts w:hint="eastAsia" w:ascii="宋体" w:hAnsi="宋体" w:cs="宋体"/>
          <w:color w:val="auto"/>
        </w:rPr>
        <w:t>）</w:t>
      </w:r>
      <w:r>
        <w:rPr>
          <w:rFonts w:ascii="宋体" w:hAnsi="宋体" w:cs="宋体"/>
          <w:color w:val="auto"/>
        </w:rPr>
        <w:t>未经卫生部批准的新资源食品；</w:t>
      </w:r>
    </w:p>
    <w:p w14:paraId="1F45A07E">
      <w:pPr>
        <w:pStyle w:val="41"/>
        <w:spacing w:before="0" w:beforeAutospacing="0" w:after="0" w:afterAutospacing="0" w:line="360" w:lineRule="auto"/>
        <w:ind w:left="283"/>
        <w:rPr>
          <w:rFonts w:ascii="宋体" w:hAnsi="宋体" w:cs="宋体"/>
          <w:color w:val="auto"/>
        </w:rPr>
      </w:pPr>
      <w:r>
        <w:rPr>
          <w:rFonts w:hint="eastAsia" w:ascii="宋体" w:hAnsi="宋体" w:cs="宋体"/>
          <w:color w:val="auto"/>
        </w:rPr>
        <w:t>（1</w:t>
      </w:r>
      <w:r>
        <w:rPr>
          <w:rFonts w:hint="eastAsia" w:cs="宋体"/>
          <w:color w:val="auto"/>
          <w:lang w:val="en-US" w:eastAsia="zh-CN"/>
        </w:rPr>
        <w:t>1</w:t>
      </w:r>
      <w:r>
        <w:rPr>
          <w:rFonts w:hint="eastAsia" w:ascii="宋体" w:hAnsi="宋体" w:cs="宋体"/>
          <w:color w:val="auto"/>
        </w:rPr>
        <w:t>）</w:t>
      </w:r>
      <w:r>
        <w:rPr>
          <w:rFonts w:ascii="宋体" w:hAnsi="宋体" w:cs="宋体"/>
          <w:color w:val="auto"/>
        </w:rPr>
        <w:t>未经检验或检验不合格出厂的食品及食品原辅材料；</w:t>
      </w:r>
    </w:p>
    <w:p w14:paraId="1D013E3B">
      <w:pPr>
        <w:pStyle w:val="41"/>
        <w:spacing w:before="0" w:beforeAutospacing="0" w:after="0" w:afterAutospacing="0" w:line="360" w:lineRule="auto"/>
        <w:ind w:left="283"/>
        <w:rPr>
          <w:rFonts w:ascii="宋体" w:hAnsi="宋体" w:cs="宋体"/>
          <w:color w:val="auto"/>
        </w:rPr>
      </w:pPr>
      <w:r>
        <w:rPr>
          <w:rFonts w:hint="eastAsia" w:ascii="宋体" w:hAnsi="宋体" w:cs="宋体"/>
          <w:color w:val="auto"/>
        </w:rPr>
        <w:t>（1</w:t>
      </w:r>
      <w:r>
        <w:rPr>
          <w:rFonts w:hint="eastAsia" w:cs="宋体"/>
          <w:color w:val="auto"/>
          <w:lang w:val="en-US" w:eastAsia="zh-CN"/>
        </w:rPr>
        <w:t>2</w:t>
      </w:r>
      <w:r>
        <w:rPr>
          <w:rFonts w:hint="eastAsia" w:ascii="宋体" w:hAnsi="宋体" w:cs="宋体"/>
          <w:color w:val="auto"/>
        </w:rPr>
        <w:t>）</w:t>
      </w:r>
      <w:r>
        <w:rPr>
          <w:rFonts w:ascii="宋体" w:hAnsi="宋体" w:cs="宋体"/>
          <w:color w:val="auto"/>
        </w:rPr>
        <w:t>不符合国家卫生标准或者卫生管理办法的进口食品及食品原辅材料；</w:t>
      </w:r>
    </w:p>
    <w:p w14:paraId="5EABBA0E">
      <w:pPr>
        <w:pStyle w:val="41"/>
        <w:spacing w:before="0" w:beforeAutospacing="0" w:after="0" w:afterAutospacing="0" w:line="360" w:lineRule="auto"/>
        <w:ind w:left="283"/>
        <w:rPr>
          <w:rFonts w:ascii="宋体" w:hAnsi="宋体" w:cs="宋体"/>
          <w:color w:val="auto"/>
        </w:rPr>
      </w:pPr>
      <w:r>
        <w:rPr>
          <w:rFonts w:hint="eastAsia" w:ascii="宋体" w:hAnsi="宋体" w:cs="宋体"/>
          <w:color w:val="auto"/>
        </w:rPr>
        <w:t>（1</w:t>
      </w:r>
      <w:r>
        <w:rPr>
          <w:rFonts w:hint="eastAsia" w:cs="宋体"/>
          <w:color w:val="auto"/>
          <w:lang w:val="en-US" w:eastAsia="zh-CN"/>
        </w:rPr>
        <w:t>3</w:t>
      </w:r>
      <w:r>
        <w:rPr>
          <w:rFonts w:hint="eastAsia" w:ascii="宋体" w:hAnsi="宋体" w:cs="宋体"/>
          <w:color w:val="auto"/>
        </w:rPr>
        <w:t>）</w:t>
      </w:r>
      <w:r>
        <w:rPr>
          <w:rFonts w:ascii="宋体" w:hAnsi="宋体" w:cs="宋体"/>
          <w:color w:val="auto"/>
        </w:rPr>
        <w:t>其他不符合食品卫生标准和要求的食品及食品原辅材料。</w:t>
      </w:r>
    </w:p>
    <w:p w14:paraId="4637DDE8">
      <w:pPr>
        <w:pStyle w:val="41"/>
        <w:spacing w:before="0" w:beforeAutospacing="0" w:after="0" w:afterAutospacing="0" w:line="360" w:lineRule="auto"/>
        <w:ind w:firstLine="480" w:firstLineChars="200"/>
        <w:rPr>
          <w:rFonts w:ascii="宋体" w:hAnsi="宋体" w:cs="宋体"/>
          <w:color w:val="auto"/>
        </w:rPr>
      </w:pPr>
      <w:r>
        <w:rPr>
          <w:rFonts w:hint="eastAsia" w:ascii="宋体" w:hAnsi="宋体" w:cs="宋体"/>
          <w:color w:val="auto"/>
        </w:rPr>
        <w:t>4、</w:t>
      </w:r>
      <w:r>
        <w:rPr>
          <w:rFonts w:ascii="宋体" w:hAnsi="宋体" w:cs="宋体"/>
          <w:color w:val="auto"/>
        </w:rPr>
        <w:t>甲方在合同执行过程中的任何验收、接收、确认行为，均不免除乙方对货物及服务的质量、卫生、食品安全应承担的责任。</w:t>
      </w:r>
    </w:p>
    <w:p w14:paraId="106548DA">
      <w:pPr>
        <w:pStyle w:val="41"/>
        <w:spacing w:before="0" w:beforeAutospacing="0" w:after="0" w:afterAutospacing="0" w:line="360" w:lineRule="auto"/>
        <w:ind w:firstLine="480" w:firstLineChars="200"/>
        <w:rPr>
          <w:rFonts w:ascii="宋体" w:hAnsi="宋体" w:cs="宋体"/>
          <w:color w:val="auto"/>
        </w:rPr>
      </w:pPr>
      <w:r>
        <w:rPr>
          <w:rFonts w:hint="eastAsia" w:ascii="宋体" w:hAnsi="宋体" w:cs="宋体"/>
          <w:color w:val="auto"/>
        </w:rPr>
        <w:t>5、</w:t>
      </w:r>
      <w:r>
        <w:rPr>
          <w:rFonts w:ascii="宋体" w:hAnsi="宋体" w:cs="宋体"/>
          <w:color w:val="auto"/>
        </w:rPr>
        <w:t>凡甲方指定品牌/生产商/产地的货物，乙方必须保证货物的品牌/生产商/产地与甲方要求一致。</w:t>
      </w:r>
    </w:p>
    <w:p w14:paraId="22D78C02">
      <w:pPr>
        <w:pStyle w:val="41"/>
        <w:spacing w:before="0" w:beforeAutospacing="0" w:after="0" w:afterAutospacing="0" w:line="360" w:lineRule="auto"/>
        <w:ind w:firstLine="480" w:firstLineChars="200"/>
        <w:rPr>
          <w:rFonts w:ascii="宋体" w:hAnsi="宋体" w:cs="宋体"/>
          <w:color w:val="auto"/>
        </w:rPr>
      </w:pPr>
      <w:r>
        <w:rPr>
          <w:rFonts w:hint="eastAsia" w:ascii="宋体" w:hAnsi="宋体" w:cs="宋体"/>
          <w:color w:val="auto"/>
        </w:rPr>
        <w:t>6、</w:t>
      </w:r>
      <w:r>
        <w:rPr>
          <w:rFonts w:ascii="宋体" w:hAnsi="宋体" w:cs="宋体"/>
          <w:color w:val="auto"/>
        </w:rPr>
        <w:t>甲方有权对乙方企业进行不定期检查，甲方检查人员到达乙方企业（仓库）时通知乙方，乙方应为甲方人员提供检查便利，甲方人员检查内容为：</w:t>
      </w:r>
    </w:p>
    <w:p w14:paraId="3CFFAA4B">
      <w:pPr>
        <w:pStyle w:val="41"/>
        <w:spacing w:before="0" w:beforeAutospacing="0" w:after="0" w:afterAutospacing="0" w:line="360" w:lineRule="auto"/>
        <w:ind w:firstLine="480" w:firstLineChars="200"/>
        <w:rPr>
          <w:rFonts w:ascii="宋体" w:hAnsi="宋体" w:cs="宋体"/>
          <w:color w:val="auto"/>
        </w:rPr>
      </w:pPr>
      <w:r>
        <w:rPr>
          <w:rFonts w:hint="eastAsia" w:ascii="宋体" w:hAnsi="宋体" w:cs="宋体"/>
          <w:color w:val="auto"/>
        </w:rPr>
        <w:t>7、</w:t>
      </w:r>
      <w:r>
        <w:rPr>
          <w:rFonts w:ascii="宋体" w:hAnsi="宋体" w:cs="宋体"/>
          <w:color w:val="auto"/>
        </w:rPr>
        <w:t>乙方是否按照《中华人民共和国食品安全法》等国家法律法规及地方政府有关规定为甲方提供服务；</w:t>
      </w:r>
    </w:p>
    <w:p w14:paraId="72CA3E48">
      <w:pPr>
        <w:pStyle w:val="41"/>
        <w:spacing w:before="0" w:beforeAutospacing="0" w:after="0" w:afterAutospacing="0" w:line="360" w:lineRule="auto"/>
        <w:ind w:firstLine="480" w:firstLineChars="200"/>
        <w:rPr>
          <w:rFonts w:ascii="宋体" w:hAnsi="宋体" w:cs="宋体"/>
          <w:color w:val="auto"/>
        </w:rPr>
      </w:pPr>
      <w:r>
        <w:rPr>
          <w:rFonts w:hint="eastAsia" w:ascii="宋体" w:hAnsi="宋体" w:cs="宋体"/>
          <w:color w:val="auto"/>
        </w:rPr>
        <w:t>8、</w:t>
      </w:r>
      <w:r>
        <w:rPr>
          <w:rFonts w:ascii="宋体" w:hAnsi="宋体" w:cs="宋体"/>
          <w:color w:val="auto"/>
        </w:rPr>
        <w:t>乙方是否尽到了保证食品卫生、安全的义务。</w:t>
      </w:r>
    </w:p>
    <w:p w14:paraId="181E7E40">
      <w:pPr>
        <w:pStyle w:val="41"/>
        <w:spacing w:before="0" w:beforeAutospacing="0" w:after="0" w:afterAutospacing="0" w:line="360" w:lineRule="auto"/>
        <w:rPr>
          <w:rFonts w:ascii="宋体" w:hAnsi="宋体" w:cs="宋体"/>
          <w:b/>
          <w:color w:val="auto"/>
        </w:rPr>
      </w:pPr>
      <w:r>
        <w:rPr>
          <w:rFonts w:hint="eastAsia" w:ascii="宋体" w:hAnsi="宋体" w:cs="宋体"/>
          <w:b/>
          <w:color w:val="auto"/>
        </w:rPr>
        <w:t>十四、</w:t>
      </w:r>
      <w:r>
        <w:rPr>
          <w:rFonts w:ascii="宋体" w:hAnsi="宋体" w:cs="宋体"/>
          <w:b/>
          <w:color w:val="auto"/>
        </w:rPr>
        <w:t>食品安全责任</w:t>
      </w:r>
    </w:p>
    <w:p w14:paraId="3A616EE6">
      <w:pPr>
        <w:pStyle w:val="41"/>
        <w:spacing w:before="0" w:beforeAutospacing="0" w:after="0" w:afterAutospacing="0" w:line="360" w:lineRule="auto"/>
        <w:ind w:firstLine="600" w:firstLineChars="250"/>
        <w:rPr>
          <w:rFonts w:ascii="宋体" w:hAnsi="宋体" w:cs="宋体"/>
          <w:color w:val="auto"/>
        </w:rPr>
      </w:pPr>
      <w:r>
        <w:rPr>
          <w:rFonts w:hint="eastAsia" w:ascii="宋体" w:hAnsi="宋体" w:cs="宋体"/>
          <w:color w:val="auto"/>
        </w:rPr>
        <w:t>1、</w:t>
      </w:r>
      <w:r>
        <w:rPr>
          <w:rFonts w:ascii="宋体" w:hAnsi="宋体" w:cs="宋体"/>
          <w:color w:val="auto"/>
        </w:rPr>
        <w:t>甲方如因食用乙方所提供食品导致发生食物中毒，经有关单位鉴定原因属实后，乙方除承担全部医药费、赔偿费用外，同时需承担全部法律责任。</w:t>
      </w:r>
    </w:p>
    <w:p w14:paraId="3482CD3D">
      <w:pPr>
        <w:pStyle w:val="41"/>
        <w:spacing w:before="0" w:beforeAutospacing="0" w:after="0" w:afterAutospacing="0" w:line="360" w:lineRule="auto"/>
        <w:ind w:firstLine="600" w:firstLineChars="250"/>
        <w:rPr>
          <w:rFonts w:ascii="宋体" w:hAnsi="宋体" w:cs="宋体"/>
          <w:color w:val="auto"/>
        </w:rPr>
      </w:pPr>
      <w:r>
        <w:rPr>
          <w:rFonts w:hint="eastAsia" w:ascii="宋体" w:hAnsi="宋体" w:cs="宋体"/>
          <w:color w:val="auto"/>
        </w:rPr>
        <w:t>2、</w:t>
      </w:r>
      <w:r>
        <w:rPr>
          <w:rFonts w:ascii="宋体" w:hAnsi="宋体" w:cs="宋体"/>
          <w:color w:val="auto"/>
        </w:rPr>
        <w:t>如在</w:t>
      </w:r>
      <w:r>
        <w:rPr>
          <w:rFonts w:hint="eastAsia" w:ascii="宋体" w:hAnsi="宋体" w:cs="宋体"/>
          <w:color w:val="auto"/>
        </w:rPr>
        <w:t>承包</w:t>
      </w:r>
      <w:r>
        <w:rPr>
          <w:rFonts w:ascii="宋体" w:hAnsi="宋体" w:cs="宋体"/>
          <w:color w:val="auto"/>
        </w:rPr>
        <w:t>过程中遇工商、食药监、卫生局等主管部门日常监督及抽样检验中有不符合食品安全要求现象，一切损失及相关处罚由乙方承担。</w:t>
      </w:r>
    </w:p>
    <w:p w14:paraId="77F8E112">
      <w:pPr>
        <w:pStyle w:val="41"/>
        <w:spacing w:before="0" w:beforeAutospacing="0" w:after="0" w:afterAutospacing="0" w:line="360" w:lineRule="auto"/>
        <w:ind w:firstLine="600" w:firstLineChars="250"/>
        <w:rPr>
          <w:rFonts w:hint="eastAsia" w:cs="宋体"/>
          <w:color w:val="auto"/>
          <w:lang w:eastAsia="zh-CN"/>
        </w:rPr>
      </w:pPr>
      <w:r>
        <w:rPr>
          <w:rFonts w:hint="eastAsia" w:ascii="宋体" w:hAnsi="宋体" w:cs="宋体"/>
          <w:color w:val="auto"/>
        </w:rPr>
        <w:t>3、</w:t>
      </w:r>
      <w:r>
        <w:rPr>
          <w:rFonts w:ascii="宋体" w:hAnsi="宋体" w:cs="宋体"/>
          <w:color w:val="auto"/>
        </w:rPr>
        <w:t>如发生以上任何情形的，甲方有权立即解除本合同，并要求乙方无条件对不合格货品予以退货、返还相应货款</w:t>
      </w:r>
      <w:r>
        <w:rPr>
          <w:rFonts w:hint="eastAsia" w:cs="宋体"/>
          <w:color w:val="auto"/>
          <w:lang w:eastAsia="zh-CN"/>
        </w:rPr>
        <w:t>。</w:t>
      </w:r>
    </w:p>
    <w:p w14:paraId="70A29720">
      <w:pPr>
        <w:pStyle w:val="41"/>
        <w:spacing w:before="0" w:beforeAutospacing="0" w:after="0" w:afterAutospacing="0" w:line="360" w:lineRule="auto"/>
        <w:ind w:firstLine="600" w:firstLineChars="250"/>
        <w:rPr>
          <w:rFonts w:ascii="宋体" w:hAnsi="宋体" w:cs="宋体"/>
          <w:color w:val="auto"/>
        </w:rPr>
      </w:pPr>
      <w:r>
        <w:rPr>
          <w:rFonts w:hint="eastAsia" w:cs="宋体"/>
          <w:color w:val="auto"/>
          <w:lang w:val="en-US" w:eastAsia="zh-CN"/>
        </w:rPr>
        <w:t>4、乙方在与甲方签订合同的同时，须对本项目所涉及的奶制品购买食品安全责任保险，所投的保险金额不得低于5000万元，如未购买食品安全责任险或因奶制品造成后续事故责任不能足额赔付的，乙方应承担全部责任</w:t>
      </w:r>
      <w:r>
        <w:rPr>
          <w:rFonts w:ascii="宋体" w:hAnsi="宋体" w:cs="宋体"/>
          <w:color w:val="auto"/>
        </w:rPr>
        <w:t>。</w:t>
      </w:r>
    </w:p>
    <w:p w14:paraId="0A2AE3D2">
      <w:pPr>
        <w:pStyle w:val="41"/>
        <w:spacing w:before="0" w:beforeAutospacing="0" w:after="0" w:afterAutospacing="0" w:line="360" w:lineRule="auto"/>
        <w:rPr>
          <w:rFonts w:ascii="宋体" w:hAnsi="宋体" w:cs="宋体"/>
          <w:b/>
          <w:color w:val="auto"/>
        </w:rPr>
      </w:pPr>
      <w:r>
        <w:rPr>
          <w:rFonts w:hint="eastAsia" w:ascii="宋体" w:hAnsi="宋体" w:cs="宋体"/>
          <w:b/>
          <w:color w:val="auto"/>
        </w:rPr>
        <w:t>十五、争端的解决</w:t>
      </w:r>
    </w:p>
    <w:p w14:paraId="3F3C0CD9">
      <w:pPr>
        <w:pStyle w:val="41"/>
        <w:spacing w:before="0" w:beforeAutospacing="0" w:after="0" w:afterAutospacing="0" w:line="360" w:lineRule="auto"/>
        <w:ind w:firstLine="480" w:firstLineChars="200"/>
        <w:rPr>
          <w:rFonts w:ascii="宋体" w:hAnsi="宋体" w:cs="宋体"/>
          <w:color w:val="auto"/>
        </w:rPr>
      </w:pPr>
      <w:r>
        <w:rPr>
          <w:rFonts w:hint="eastAsia" w:ascii="宋体" w:hAnsi="宋体" w:cs="宋体"/>
          <w:color w:val="auto"/>
        </w:rPr>
        <w:t>本协议履行的过程中发生的任何争议，若双方不能通过友好协商的方式加以解决，向本协议签订所在地的有关仲裁机构申请仲裁，或向人民法院提起诉讼。</w:t>
      </w:r>
    </w:p>
    <w:p w14:paraId="3B67D379">
      <w:pPr>
        <w:pStyle w:val="41"/>
        <w:spacing w:before="0" w:beforeAutospacing="0" w:after="0" w:afterAutospacing="0" w:line="360" w:lineRule="auto"/>
        <w:rPr>
          <w:rFonts w:ascii="宋体" w:hAnsi="宋体" w:cs="宋体"/>
          <w:b/>
          <w:color w:val="auto"/>
        </w:rPr>
      </w:pPr>
      <w:r>
        <w:rPr>
          <w:rFonts w:hint="eastAsia" w:ascii="宋体" w:hAnsi="宋体" w:cs="宋体"/>
          <w:b/>
          <w:color w:val="auto"/>
        </w:rPr>
        <w:t>十六、本协议执行期内，各方均不得随意变更或解除协议。协议有未尽事宜，须经各方共同协商做出补充规定。补充规定与本协议具有同等效力。</w:t>
      </w:r>
    </w:p>
    <w:p w14:paraId="20CFF85D">
      <w:pPr>
        <w:pStyle w:val="41"/>
        <w:spacing w:before="0" w:beforeAutospacing="0" w:after="0" w:afterAutospacing="0" w:line="360" w:lineRule="auto"/>
        <w:rPr>
          <w:rFonts w:ascii="宋体" w:hAnsi="宋体" w:cs="宋体"/>
          <w:b/>
          <w:color w:val="auto"/>
          <w:lang w:val="zh-CN"/>
        </w:rPr>
      </w:pPr>
      <w:r>
        <w:rPr>
          <w:rFonts w:hint="eastAsia" w:ascii="宋体" w:hAnsi="宋体" w:cs="宋体"/>
          <w:b/>
          <w:color w:val="auto"/>
        </w:rPr>
        <w:t>十七、本协议一式陆份，甲方执肆份，乙方执</w:t>
      </w:r>
      <w:r>
        <w:rPr>
          <w:rFonts w:hint="eastAsia" w:ascii="宋体" w:hAnsi="宋体" w:cs="宋体"/>
          <w:b/>
          <w:color w:val="auto"/>
          <w:lang w:val="zh-CN"/>
        </w:rPr>
        <w:t>贰份，具同等法律效力。</w:t>
      </w:r>
    </w:p>
    <w:p w14:paraId="096CDE40">
      <w:pPr>
        <w:autoSpaceDE w:val="0"/>
        <w:autoSpaceDN w:val="0"/>
        <w:adjustRightInd w:val="0"/>
        <w:snapToGrid w:val="0"/>
        <w:ind w:firstLine="420" w:firstLineChars="200"/>
        <w:jc w:val="left"/>
        <w:rPr>
          <w:rFonts w:ascii="华文宋体" w:hAnsi="华文宋体" w:eastAsia="华文宋体" w:cs="宋体"/>
          <w:color w:val="auto"/>
          <w:kern w:val="0"/>
          <w:szCs w:val="21"/>
        </w:rPr>
      </w:pPr>
    </w:p>
    <w:p w14:paraId="404763DC">
      <w:pPr>
        <w:spacing w:line="576" w:lineRule="exact"/>
        <w:rPr>
          <w:rFonts w:hint="eastAsia" w:ascii="宋体" w:hAnsi="宋体" w:cs="仿宋_GB2312"/>
          <w:color w:val="auto"/>
          <w:szCs w:val="21"/>
        </w:rPr>
      </w:pPr>
    </w:p>
    <w:p w14:paraId="55D54CB0">
      <w:pPr>
        <w:rPr>
          <w:rFonts w:hint="eastAsia" w:ascii="宋体" w:hAnsi="宋体" w:cs="仿宋_GB2312"/>
          <w:color w:val="auto"/>
          <w:szCs w:val="21"/>
        </w:rPr>
      </w:pPr>
      <w:r>
        <w:rPr>
          <w:rFonts w:hint="eastAsia" w:ascii="宋体" w:hAnsi="宋体" w:cs="仿宋_GB2312"/>
          <w:color w:val="auto"/>
          <w:szCs w:val="21"/>
        </w:rPr>
        <w:br w:type="page"/>
      </w:r>
    </w:p>
    <w:p w14:paraId="03D8A14F">
      <w:pPr>
        <w:spacing w:line="576" w:lineRule="exact"/>
        <w:rPr>
          <w:rFonts w:ascii="宋体" w:hAnsi="宋体" w:cs="仿宋_GB2312"/>
          <w:color w:val="auto"/>
          <w:szCs w:val="21"/>
        </w:rPr>
      </w:pPr>
      <w:r>
        <w:rPr>
          <w:rFonts w:hint="eastAsia" w:ascii="宋体" w:hAnsi="宋体" w:cs="仿宋_GB2312"/>
          <w:color w:val="auto"/>
          <w:szCs w:val="21"/>
        </w:rPr>
        <w:t>甲方：</w:t>
      </w:r>
      <w:r>
        <w:rPr>
          <w:rFonts w:hint="eastAsia" w:ascii="宋体" w:hAnsi="宋体" w:cs="仿宋_GB2312"/>
          <w:color w:val="auto"/>
          <w:szCs w:val="21"/>
          <w:lang w:val="en-US" w:eastAsia="zh-CN"/>
        </w:rPr>
        <w:t xml:space="preserve">                    </w:t>
      </w:r>
      <w:r>
        <w:rPr>
          <w:rFonts w:ascii="宋体" w:hAnsi="宋体" w:cs="仿宋_GB2312"/>
          <w:color w:val="auto"/>
          <w:szCs w:val="21"/>
        </w:rPr>
        <w:t xml:space="preserve">  </w:t>
      </w:r>
      <w:r>
        <w:rPr>
          <w:rFonts w:hint="eastAsia" w:ascii="宋体" w:hAnsi="宋体" w:cs="仿宋_GB2312"/>
          <w:color w:val="auto"/>
          <w:szCs w:val="21"/>
        </w:rPr>
        <w:t xml:space="preserve">            </w:t>
      </w:r>
      <w:r>
        <w:rPr>
          <w:rFonts w:ascii="宋体" w:hAnsi="宋体" w:cs="仿宋_GB2312"/>
          <w:color w:val="auto"/>
          <w:szCs w:val="21"/>
        </w:rPr>
        <w:t xml:space="preserve">乙方： </w:t>
      </w:r>
    </w:p>
    <w:p w14:paraId="3F98776D">
      <w:pPr>
        <w:spacing w:line="576" w:lineRule="exact"/>
        <w:rPr>
          <w:rFonts w:ascii="宋体" w:hAnsi="宋体" w:cs="仿宋_GB2312"/>
          <w:color w:val="auto"/>
          <w:szCs w:val="21"/>
        </w:rPr>
      </w:pPr>
      <w:r>
        <w:rPr>
          <w:rFonts w:hint="eastAsia" w:ascii="宋体" w:hAnsi="宋体" w:cs="仿宋_GB2312"/>
          <w:color w:val="auto"/>
          <w:szCs w:val="21"/>
        </w:rPr>
        <w:t>地址：</w:t>
      </w:r>
      <w:r>
        <w:rPr>
          <w:rFonts w:ascii="宋体" w:hAnsi="宋体" w:cs="仿宋_GB2312"/>
          <w:color w:val="auto"/>
          <w:szCs w:val="21"/>
        </w:rPr>
        <w:t xml:space="preserve">                        </w:t>
      </w:r>
      <w:r>
        <w:rPr>
          <w:rFonts w:hint="eastAsia" w:ascii="宋体" w:hAnsi="宋体" w:cs="仿宋_GB2312"/>
          <w:color w:val="auto"/>
          <w:szCs w:val="21"/>
        </w:rPr>
        <w:t xml:space="preserve">          </w:t>
      </w:r>
      <w:r>
        <w:rPr>
          <w:rFonts w:ascii="宋体" w:hAnsi="宋体" w:cs="仿宋_GB2312"/>
          <w:color w:val="auto"/>
          <w:szCs w:val="21"/>
        </w:rPr>
        <w:t xml:space="preserve">地址： </w:t>
      </w:r>
    </w:p>
    <w:p w14:paraId="0763D1E4">
      <w:pPr>
        <w:spacing w:line="576" w:lineRule="exact"/>
        <w:rPr>
          <w:rFonts w:ascii="宋体" w:hAnsi="宋体" w:cs="仿宋_GB2312"/>
          <w:color w:val="auto"/>
          <w:szCs w:val="21"/>
        </w:rPr>
      </w:pPr>
      <w:r>
        <w:rPr>
          <w:rFonts w:hint="eastAsia" w:ascii="宋体" w:hAnsi="宋体" w:cs="仿宋_GB2312"/>
          <w:color w:val="auto"/>
          <w:szCs w:val="21"/>
        </w:rPr>
        <w:t>法定代表人：</w:t>
      </w:r>
      <w:r>
        <w:rPr>
          <w:rFonts w:ascii="宋体" w:hAnsi="宋体" w:cs="仿宋_GB2312"/>
          <w:color w:val="auto"/>
          <w:szCs w:val="21"/>
        </w:rPr>
        <w:t xml:space="preserve">                   </w:t>
      </w:r>
      <w:r>
        <w:rPr>
          <w:rFonts w:hint="eastAsia" w:ascii="宋体" w:hAnsi="宋体" w:cs="仿宋_GB2312"/>
          <w:color w:val="auto"/>
          <w:szCs w:val="21"/>
        </w:rPr>
        <w:t xml:space="preserve">   </w:t>
      </w:r>
      <w:r>
        <w:rPr>
          <w:rFonts w:ascii="宋体" w:hAnsi="宋体" w:cs="仿宋_GB2312"/>
          <w:color w:val="auto"/>
          <w:szCs w:val="21"/>
        </w:rPr>
        <w:t xml:space="preserve"> </w:t>
      </w:r>
      <w:r>
        <w:rPr>
          <w:rFonts w:hint="eastAsia" w:ascii="宋体" w:hAnsi="宋体" w:cs="仿宋_GB2312"/>
          <w:color w:val="auto"/>
          <w:szCs w:val="21"/>
        </w:rPr>
        <w:t xml:space="preserve">     法定代表人：</w:t>
      </w:r>
    </w:p>
    <w:p w14:paraId="4082B158">
      <w:pPr>
        <w:spacing w:line="576" w:lineRule="exact"/>
        <w:rPr>
          <w:rFonts w:ascii="宋体" w:hAnsi="宋体" w:cs="仿宋_GB2312"/>
          <w:color w:val="auto"/>
          <w:szCs w:val="21"/>
        </w:rPr>
      </w:pPr>
      <w:r>
        <w:rPr>
          <w:rFonts w:hint="eastAsia" w:ascii="宋体" w:hAnsi="宋体" w:cs="仿宋_GB2312"/>
          <w:color w:val="auto"/>
          <w:szCs w:val="21"/>
        </w:rPr>
        <w:t>签订地点：                              签订地点：</w:t>
      </w:r>
    </w:p>
    <w:p w14:paraId="50E75A92">
      <w:pPr>
        <w:spacing w:line="576" w:lineRule="exact"/>
        <w:rPr>
          <w:rFonts w:ascii="宋体" w:hAnsi="宋体" w:cs="仿宋_GB2312"/>
          <w:color w:val="auto"/>
          <w:szCs w:val="21"/>
        </w:rPr>
      </w:pPr>
      <w:r>
        <w:rPr>
          <w:rFonts w:hint="eastAsia" w:ascii="宋体" w:hAnsi="宋体" w:cs="仿宋_GB2312"/>
          <w:color w:val="auto"/>
          <w:szCs w:val="21"/>
        </w:rPr>
        <w:t>年  月  日                              年  月  日</w:t>
      </w:r>
    </w:p>
    <w:p w14:paraId="360B18DF">
      <w:pPr>
        <w:autoSpaceDE w:val="0"/>
        <w:autoSpaceDN w:val="0"/>
        <w:adjustRightInd w:val="0"/>
        <w:snapToGrid w:val="0"/>
        <w:ind w:firstLine="420" w:firstLineChars="200"/>
        <w:rPr>
          <w:rFonts w:hint="eastAsia" w:ascii="宋体" w:hAnsi="宋体" w:cs="宋体"/>
          <w:color w:val="auto"/>
          <w:kern w:val="0"/>
          <w:szCs w:val="21"/>
          <w:lang w:val="zh-CN"/>
        </w:rPr>
      </w:pPr>
    </w:p>
    <w:p w14:paraId="795534CC">
      <w:pPr>
        <w:autoSpaceDE w:val="0"/>
        <w:autoSpaceDN w:val="0"/>
        <w:adjustRightInd w:val="0"/>
        <w:snapToGrid w:val="0"/>
        <w:ind w:firstLine="420" w:firstLineChars="200"/>
        <w:rPr>
          <w:rFonts w:hint="eastAsia" w:ascii="宋体" w:hAnsi="宋体" w:cs="宋体"/>
          <w:color w:val="auto"/>
          <w:kern w:val="0"/>
          <w:szCs w:val="21"/>
        </w:rPr>
      </w:pPr>
    </w:p>
    <w:p w14:paraId="26CD5EF1">
      <w:pPr>
        <w:spacing w:line="360" w:lineRule="auto"/>
        <w:ind w:firstLine="420" w:firstLineChars="200"/>
        <w:rPr>
          <w:rFonts w:hint="eastAsia" w:ascii="宋体" w:hAnsi="宋体" w:cs="仿宋_GB2312"/>
          <w:color w:val="auto"/>
          <w:kern w:val="0"/>
          <w:szCs w:val="21"/>
          <w:lang w:val="zh-CN"/>
        </w:rPr>
      </w:pPr>
    </w:p>
    <w:p w14:paraId="7531FAD2">
      <w:pPr>
        <w:spacing w:line="360" w:lineRule="auto"/>
        <w:ind w:firstLine="420" w:firstLineChars="200"/>
        <w:rPr>
          <w:rFonts w:hint="eastAsia" w:ascii="宋体" w:hAnsi="宋体" w:cs="仿宋_GB2312"/>
          <w:color w:val="auto"/>
          <w:kern w:val="0"/>
          <w:szCs w:val="21"/>
          <w:lang w:val="zh-CN"/>
        </w:rPr>
      </w:pPr>
    </w:p>
    <w:p w14:paraId="147B244D">
      <w:pPr>
        <w:spacing w:line="360" w:lineRule="auto"/>
        <w:ind w:firstLine="420" w:firstLineChars="200"/>
        <w:rPr>
          <w:rFonts w:hint="eastAsia" w:ascii="宋体" w:hAnsi="宋体" w:cs="仿宋_GB2312"/>
          <w:color w:val="auto"/>
          <w:kern w:val="0"/>
          <w:szCs w:val="21"/>
          <w:lang w:val="zh-CN"/>
        </w:rPr>
      </w:pPr>
    </w:p>
    <w:p w14:paraId="021CD10D">
      <w:pPr>
        <w:spacing w:line="360" w:lineRule="auto"/>
        <w:ind w:firstLine="420" w:firstLineChars="200"/>
        <w:rPr>
          <w:rFonts w:hint="eastAsia" w:ascii="宋体" w:hAnsi="宋体" w:cs="仿宋_GB2312"/>
          <w:color w:val="auto"/>
          <w:kern w:val="0"/>
          <w:szCs w:val="21"/>
          <w:lang w:val="zh-CN"/>
        </w:rPr>
      </w:pPr>
    </w:p>
    <w:p w14:paraId="368CF825">
      <w:pPr>
        <w:autoSpaceDE w:val="0"/>
        <w:autoSpaceDN w:val="0"/>
        <w:adjustRightInd w:val="0"/>
        <w:spacing w:line="360" w:lineRule="auto"/>
        <w:ind w:firstLine="420" w:firstLineChars="200"/>
        <w:rPr>
          <w:rFonts w:hint="eastAsia" w:ascii="宋体" w:hAnsi="宋体" w:cs="仿宋_GB2312"/>
          <w:color w:val="auto"/>
          <w:kern w:val="0"/>
          <w:szCs w:val="21"/>
          <w:lang w:val="zh-CN"/>
        </w:rPr>
      </w:pPr>
    </w:p>
    <w:p w14:paraId="0A3021A5">
      <w:pPr>
        <w:autoSpaceDE w:val="0"/>
        <w:autoSpaceDN w:val="0"/>
        <w:adjustRightInd w:val="0"/>
        <w:spacing w:line="360" w:lineRule="auto"/>
        <w:ind w:firstLine="420" w:firstLineChars="200"/>
        <w:rPr>
          <w:rFonts w:hint="eastAsia" w:ascii="宋体" w:hAnsi="宋体" w:cs="仿宋_GB2312"/>
          <w:color w:val="auto"/>
          <w:kern w:val="0"/>
          <w:szCs w:val="21"/>
          <w:lang w:val="zh-CN"/>
        </w:rPr>
      </w:pPr>
    </w:p>
    <w:p w14:paraId="54A97142">
      <w:pPr>
        <w:autoSpaceDE w:val="0"/>
        <w:autoSpaceDN w:val="0"/>
        <w:adjustRightInd w:val="0"/>
        <w:spacing w:line="360" w:lineRule="auto"/>
        <w:ind w:firstLine="420" w:firstLineChars="200"/>
        <w:rPr>
          <w:rFonts w:hint="eastAsia" w:ascii="宋体" w:hAnsi="宋体" w:cs="仿宋_GB2312"/>
          <w:color w:val="auto"/>
          <w:kern w:val="0"/>
          <w:szCs w:val="21"/>
          <w:lang w:val="zh-CN"/>
        </w:rPr>
      </w:pPr>
    </w:p>
    <w:p w14:paraId="0CE3B816">
      <w:pPr>
        <w:autoSpaceDE w:val="0"/>
        <w:autoSpaceDN w:val="0"/>
        <w:adjustRightInd w:val="0"/>
        <w:spacing w:line="360" w:lineRule="auto"/>
        <w:ind w:firstLine="420" w:firstLineChars="200"/>
        <w:rPr>
          <w:rFonts w:hint="eastAsia" w:ascii="宋体" w:hAnsi="宋体" w:cs="仿宋_GB2312"/>
          <w:color w:val="auto"/>
          <w:kern w:val="0"/>
          <w:szCs w:val="21"/>
          <w:lang w:val="zh-CN"/>
        </w:rPr>
      </w:pPr>
    </w:p>
    <w:p w14:paraId="0355F764">
      <w:pPr>
        <w:autoSpaceDE w:val="0"/>
        <w:autoSpaceDN w:val="0"/>
        <w:adjustRightInd w:val="0"/>
        <w:spacing w:line="360" w:lineRule="auto"/>
        <w:ind w:firstLine="420" w:firstLineChars="200"/>
        <w:rPr>
          <w:rFonts w:hint="eastAsia" w:ascii="宋体" w:hAnsi="宋体" w:cs="仿宋_GB2312"/>
          <w:color w:val="auto"/>
          <w:kern w:val="0"/>
          <w:szCs w:val="21"/>
          <w:lang w:val="zh-CN"/>
        </w:rPr>
      </w:pPr>
    </w:p>
    <w:p w14:paraId="0F763C5C">
      <w:pPr>
        <w:autoSpaceDE w:val="0"/>
        <w:autoSpaceDN w:val="0"/>
        <w:adjustRightInd w:val="0"/>
        <w:spacing w:line="360" w:lineRule="auto"/>
        <w:ind w:firstLine="420" w:firstLineChars="200"/>
        <w:rPr>
          <w:rFonts w:hint="eastAsia" w:ascii="宋体" w:hAnsi="宋体" w:cs="仿宋_GB2312"/>
          <w:color w:val="auto"/>
          <w:szCs w:val="21"/>
        </w:rPr>
        <w:sectPr>
          <w:footerReference r:id="rId8" w:type="default"/>
          <w:pgSz w:w="11906" w:h="16838"/>
          <w:pgMar w:top="1400" w:right="1468" w:bottom="1247" w:left="1440" w:header="851" w:footer="992" w:gutter="0"/>
          <w:cols w:space="720" w:num="1"/>
          <w:docGrid w:type="lines" w:linePitch="321" w:charSpace="0"/>
        </w:sectPr>
      </w:pPr>
    </w:p>
    <w:p w14:paraId="211E72CF">
      <w:pPr>
        <w:spacing w:line="360" w:lineRule="auto"/>
        <w:jc w:val="left"/>
        <w:rPr>
          <w:rFonts w:ascii="黑体" w:hAnsi="黑体" w:eastAsia="黑体" w:cs="黑体"/>
          <w:color w:val="auto"/>
          <w:sz w:val="32"/>
          <w:szCs w:val="32"/>
        </w:rPr>
      </w:pPr>
      <w:r>
        <w:rPr>
          <w:rFonts w:hint="eastAsia" w:ascii="黑体" w:hAnsi="黑体" w:eastAsia="黑体" w:cs="黑体"/>
          <w:color w:val="auto"/>
          <w:sz w:val="32"/>
          <w:szCs w:val="32"/>
        </w:rPr>
        <w:t>附件：</w:t>
      </w:r>
    </w:p>
    <w:p w14:paraId="7C097FB0">
      <w:pPr>
        <w:spacing w:line="360" w:lineRule="auto"/>
        <w:jc w:val="left"/>
        <w:rPr>
          <w:rFonts w:ascii="黑体" w:hAnsi="黑体" w:eastAsia="黑体" w:cs="黑体"/>
          <w:b/>
          <w:bCs/>
          <w:color w:val="auto"/>
          <w:sz w:val="32"/>
          <w:szCs w:val="32"/>
        </w:rPr>
      </w:pPr>
    </w:p>
    <w:p w14:paraId="29A777F7">
      <w:pPr>
        <w:spacing w:line="360" w:lineRule="auto"/>
        <w:jc w:val="center"/>
        <w:rPr>
          <w:rFonts w:ascii="宋体" w:hAnsi="宋体"/>
          <w:b/>
          <w:bCs/>
          <w:color w:val="auto"/>
          <w:sz w:val="32"/>
          <w:szCs w:val="32"/>
        </w:rPr>
      </w:pPr>
      <w:r>
        <w:rPr>
          <w:rFonts w:hint="eastAsia" w:ascii="宋体" w:hAnsi="宋体"/>
          <w:b/>
          <w:bCs/>
          <w:color w:val="auto"/>
          <w:sz w:val="32"/>
          <w:szCs w:val="32"/>
        </w:rPr>
        <w:t>履约保函示范文本</w:t>
      </w:r>
    </w:p>
    <w:p w14:paraId="150B0467">
      <w:pPr>
        <w:spacing w:line="360" w:lineRule="auto"/>
        <w:jc w:val="center"/>
        <w:rPr>
          <w:rFonts w:ascii="宋体" w:hAnsi="宋体"/>
          <w:b/>
          <w:bCs/>
          <w:color w:val="auto"/>
          <w:sz w:val="32"/>
          <w:szCs w:val="32"/>
        </w:rPr>
      </w:pPr>
      <w:r>
        <w:rPr>
          <w:rFonts w:hint="eastAsia" w:ascii="宋体" w:hAnsi="宋体"/>
          <w:b/>
          <w:bCs/>
          <w:color w:val="auto"/>
          <w:sz w:val="32"/>
          <w:szCs w:val="32"/>
        </w:rPr>
        <w:t>（独立保函）</w:t>
      </w:r>
    </w:p>
    <w:p w14:paraId="063C2593">
      <w:pPr>
        <w:wordWrap w:val="0"/>
        <w:spacing w:line="360" w:lineRule="auto"/>
        <w:jc w:val="right"/>
        <w:rPr>
          <w:rFonts w:ascii="宋体" w:hAnsi="宋体"/>
          <w:color w:val="auto"/>
          <w:szCs w:val="21"/>
        </w:rPr>
      </w:pPr>
      <w:r>
        <w:rPr>
          <w:rFonts w:hint="eastAsia" w:ascii="宋体" w:hAnsi="宋体"/>
          <w:color w:val="auto"/>
          <w:szCs w:val="21"/>
        </w:rPr>
        <w:t xml:space="preserve">编号： </w:t>
      </w:r>
      <w:r>
        <w:rPr>
          <w:rFonts w:ascii="宋体" w:hAnsi="宋体"/>
          <w:color w:val="auto"/>
          <w:szCs w:val="21"/>
        </w:rPr>
        <w:t xml:space="preserve">          </w:t>
      </w:r>
    </w:p>
    <w:p w14:paraId="53D37A01">
      <w:pPr>
        <w:spacing w:line="360" w:lineRule="auto"/>
        <w:rPr>
          <w:rFonts w:ascii="宋体" w:hAnsi="宋体"/>
          <w:color w:val="auto"/>
          <w:sz w:val="24"/>
        </w:rPr>
      </w:pPr>
      <w:r>
        <w:rPr>
          <w:rFonts w:hint="eastAsia" w:ascii="宋体" w:hAnsi="宋体"/>
          <w:color w:val="auto"/>
          <w:sz w:val="24"/>
        </w:rPr>
        <w:t>申请人：</w:t>
      </w:r>
    </w:p>
    <w:p w14:paraId="08C97F0F">
      <w:pPr>
        <w:spacing w:line="360" w:lineRule="auto"/>
        <w:rPr>
          <w:rFonts w:ascii="宋体" w:hAnsi="宋体"/>
          <w:color w:val="auto"/>
          <w:sz w:val="24"/>
        </w:rPr>
      </w:pPr>
      <w:r>
        <w:rPr>
          <w:rFonts w:hint="eastAsia" w:ascii="宋体" w:hAnsi="宋体"/>
          <w:color w:val="auto"/>
          <w:sz w:val="24"/>
        </w:rPr>
        <w:t xml:space="preserve">  地址</w:t>
      </w:r>
      <w:r>
        <w:rPr>
          <w:rFonts w:ascii="宋体" w:hAnsi="宋体"/>
          <w:color w:val="auto"/>
          <w:sz w:val="24"/>
        </w:rPr>
        <w:t>：</w:t>
      </w:r>
    </w:p>
    <w:p w14:paraId="0003DFB8">
      <w:pPr>
        <w:spacing w:line="360" w:lineRule="auto"/>
        <w:rPr>
          <w:rFonts w:ascii="宋体" w:hAnsi="宋体"/>
          <w:color w:val="auto"/>
          <w:sz w:val="24"/>
        </w:rPr>
      </w:pPr>
      <w:r>
        <w:rPr>
          <w:rFonts w:hint="eastAsia" w:ascii="宋体" w:hAnsi="宋体"/>
          <w:color w:val="auto"/>
          <w:sz w:val="24"/>
        </w:rPr>
        <w:t>受益人：</w:t>
      </w:r>
    </w:p>
    <w:p w14:paraId="194DA324">
      <w:pPr>
        <w:spacing w:line="360" w:lineRule="auto"/>
        <w:rPr>
          <w:rFonts w:ascii="宋体" w:hAnsi="宋体"/>
          <w:color w:val="auto"/>
          <w:sz w:val="24"/>
        </w:rPr>
      </w:pPr>
      <w:r>
        <w:rPr>
          <w:rFonts w:hint="eastAsia" w:ascii="宋体" w:hAnsi="宋体"/>
          <w:color w:val="auto"/>
          <w:sz w:val="24"/>
        </w:rPr>
        <w:t xml:space="preserve">  地址：</w:t>
      </w:r>
    </w:p>
    <w:p w14:paraId="48F3AE95">
      <w:pPr>
        <w:spacing w:line="360" w:lineRule="auto"/>
        <w:rPr>
          <w:rFonts w:ascii="宋体" w:hAnsi="宋体"/>
          <w:color w:val="auto"/>
          <w:sz w:val="24"/>
        </w:rPr>
      </w:pPr>
      <w:r>
        <w:rPr>
          <w:rFonts w:hint="eastAsia" w:ascii="宋体" w:hAnsi="宋体"/>
          <w:color w:val="auto"/>
          <w:sz w:val="24"/>
        </w:rPr>
        <w:t>开立人：</w:t>
      </w:r>
    </w:p>
    <w:p w14:paraId="48387D9E">
      <w:pPr>
        <w:spacing w:line="360" w:lineRule="auto"/>
        <w:rPr>
          <w:rFonts w:ascii="宋体" w:hAnsi="宋体"/>
          <w:color w:val="auto"/>
          <w:sz w:val="24"/>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地址：</w:t>
      </w:r>
    </w:p>
    <w:p w14:paraId="67D53F2F">
      <w:pPr>
        <w:spacing w:line="360" w:lineRule="auto"/>
        <w:rPr>
          <w:rFonts w:ascii="宋体" w:hAnsi="宋体"/>
          <w:color w:val="auto"/>
          <w:sz w:val="24"/>
        </w:rPr>
      </w:pPr>
      <w:r>
        <w:rPr>
          <w:rFonts w:ascii="宋体" w:hAnsi="宋体"/>
          <w:color w:val="auto"/>
          <w:sz w:val="24"/>
        </w:rPr>
        <w:t xml:space="preserve"> </w:t>
      </w:r>
    </w:p>
    <w:p w14:paraId="7A7695FE">
      <w:pPr>
        <w:spacing w:line="360" w:lineRule="auto"/>
        <w:rPr>
          <w:rFonts w:ascii="宋体" w:hAnsi="宋体"/>
          <w:color w:val="auto"/>
          <w:sz w:val="24"/>
        </w:rPr>
      </w:pPr>
      <w:r>
        <w:rPr>
          <w:rFonts w:ascii="宋体" w:hAnsi="宋体"/>
          <w:color w:val="auto"/>
          <w:sz w:val="24"/>
          <w:u w:val="single"/>
        </w:rPr>
        <w:t xml:space="preserve">              </w:t>
      </w:r>
      <w:r>
        <w:rPr>
          <w:rFonts w:ascii="宋体" w:hAnsi="宋体"/>
          <w:color w:val="auto"/>
          <w:sz w:val="24"/>
        </w:rPr>
        <w:t>（</w:t>
      </w:r>
      <w:r>
        <w:rPr>
          <w:rFonts w:hint="eastAsia" w:ascii="宋体" w:hAnsi="宋体"/>
          <w:color w:val="auto"/>
          <w:sz w:val="24"/>
        </w:rPr>
        <w:t>受益人</w:t>
      </w:r>
      <w:r>
        <w:rPr>
          <w:rFonts w:ascii="宋体" w:hAnsi="宋体"/>
          <w:color w:val="auto"/>
          <w:sz w:val="24"/>
        </w:rPr>
        <w:t xml:space="preserve">名称）： </w:t>
      </w:r>
    </w:p>
    <w:p w14:paraId="5CDCB51C">
      <w:pPr>
        <w:spacing w:line="360" w:lineRule="auto"/>
        <w:ind w:firstLine="480" w:firstLineChars="200"/>
        <w:rPr>
          <w:rFonts w:ascii="宋体" w:hAnsi="宋体"/>
          <w:color w:val="auto"/>
          <w:sz w:val="24"/>
        </w:rPr>
      </w:pPr>
      <w:r>
        <w:rPr>
          <w:rFonts w:hint="eastAsia" w:ascii="宋体" w:hAnsi="宋体"/>
          <w:color w:val="auto"/>
          <w:sz w:val="24"/>
        </w:rPr>
        <w:t>鉴于</w:t>
      </w:r>
      <w:r>
        <w:rPr>
          <w:rFonts w:ascii="宋体" w:hAnsi="宋体"/>
          <w:color w:val="auto"/>
          <w:sz w:val="24"/>
          <w:u w:val="single"/>
        </w:rPr>
        <w:t xml:space="preserve">        </w:t>
      </w:r>
      <w:r>
        <w:rPr>
          <w:rFonts w:ascii="宋体" w:hAnsi="宋体"/>
          <w:color w:val="auto"/>
          <w:sz w:val="24"/>
        </w:rPr>
        <w:t>（以下简称“</w:t>
      </w:r>
      <w:r>
        <w:rPr>
          <w:rFonts w:hint="eastAsia" w:ascii="宋体" w:hAnsi="宋体"/>
          <w:color w:val="auto"/>
          <w:sz w:val="24"/>
        </w:rPr>
        <w:t>受益人</w:t>
      </w:r>
      <w:r>
        <w:rPr>
          <w:rFonts w:ascii="宋体" w:hAnsi="宋体"/>
          <w:color w:val="auto"/>
          <w:sz w:val="24"/>
        </w:rPr>
        <w:t>”）</w:t>
      </w:r>
      <w:r>
        <w:rPr>
          <w:rFonts w:hint="eastAsia" w:ascii="宋体" w:hAnsi="宋体"/>
          <w:color w:val="auto"/>
          <w:sz w:val="24"/>
        </w:rPr>
        <w:t>与</w:t>
      </w:r>
      <w:r>
        <w:rPr>
          <w:rFonts w:hint="eastAsia" w:ascii="宋体" w:hAnsi="宋体"/>
          <w:color w:val="auto"/>
          <w:sz w:val="24"/>
          <w:u w:val="single"/>
        </w:rPr>
        <w:t xml:space="preserve"> </w:t>
      </w:r>
      <w:r>
        <w:rPr>
          <w:rFonts w:ascii="宋体" w:hAnsi="宋体"/>
          <w:color w:val="auto"/>
          <w:sz w:val="24"/>
          <w:u w:val="single"/>
        </w:rPr>
        <w:t xml:space="preserve">        </w:t>
      </w:r>
      <w:r>
        <w:rPr>
          <w:rFonts w:ascii="宋体" w:hAnsi="宋体"/>
          <w:color w:val="auto"/>
          <w:sz w:val="24"/>
        </w:rPr>
        <w:t>（以下简称“</w:t>
      </w:r>
      <w:r>
        <w:rPr>
          <w:rFonts w:hint="eastAsia" w:ascii="宋体" w:hAnsi="宋体"/>
          <w:color w:val="auto"/>
          <w:sz w:val="24"/>
        </w:rPr>
        <w:t>申请人</w:t>
      </w:r>
      <w:r>
        <w:rPr>
          <w:rFonts w:ascii="宋体" w:hAnsi="宋体"/>
          <w:color w:val="auto"/>
          <w:sz w:val="24"/>
        </w:rPr>
        <w:t>”）</w:t>
      </w:r>
      <w:r>
        <w:rPr>
          <w:rFonts w:hint="eastAsia" w:ascii="宋体" w:hAnsi="宋体"/>
          <w:color w:val="auto"/>
          <w:sz w:val="24"/>
        </w:rPr>
        <w:t>于</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日就</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lang w:val="en-US" w:eastAsia="zh-CN"/>
        </w:rPr>
        <w:t>项目</w:t>
      </w:r>
      <w:r>
        <w:rPr>
          <w:rFonts w:hint="eastAsia" w:ascii="宋体" w:hAnsi="宋体"/>
          <w:color w:val="auto"/>
          <w:sz w:val="24"/>
        </w:rPr>
        <w:t>（以下简称“本</w:t>
      </w:r>
      <w:r>
        <w:rPr>
          <w:rFonts w:hint="eastAsia" w:ascii="宋体" w:hAnsi="宋体"/>
          <w:color w:val="auto"/>
          <w:sz w:val="24"/>
          <w:lang w:val="en-US" w:eastAsia="zh-CN"/>
        </w:rPr>
        <w:t>项目</w:t>
      </w:r>
      <w:r>
        <w:rPr>
          <w:rFonts w:hint="eastAsia" w:ascii="宋体" w:hAnsi="宋体"/>
          <w:color w:val="auto"/>
          <w:sz w:val="24"/>
        </w:rPr>
        <w:t>”）有关事项协商一致共同签订</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w:t>
      </w:r>
      <w:r>
        <w:rPr>
          <w:rFonts w:hint="eastAsia" w:ascii="宋体" w:hAnsi="宋体"/>
          <w:color w:val="auto"/>
          <w:sz w:val="24"/>
        </w:rPr>
        <w:t>（以下简称“基础合同”），我方（即“开立人”）根据基础合同了解到申请人为基础合同项下之承包人，受益人为基础合同项下之发包人，基于申请人</w:t>
      </w:r>
      <w:r>
        <w:rPr>
          <w:rFonts w:ascii="宋体" w:hAnsi="宋体"/>
          <w:color w:val="auto"/>
          <w:sz w:val="24"/>
        </w:rPr>
        <w:t>的请求，我方同意就</w:t>
      </w:r>
      <w:r>
        <w:rPr>
          <w:rFonts w:hint="eastAsia" w:ascii="宋体" w:hAnsi="宋体"/>
          <w:color w:val="auto"/>
          <w:sz w:val="24"/>
        </w:rPr>
        <w:t>申请人</w:t>
      </w:r>
      <w:r>
        <w:rPr>
          <w:rFonts w:ascii="宋体" w:hAnsi="宋体"/>
          <w:color w:val="auto"/>
          <w:sz w:val="24"/>
        </w:rPr>
        <w:t>履行</w:t>
      </w:r>
      <w:r>
        <w:rPr>
          <w:rFonts w:hint="eastAsia" w:ascii="宋体" w:hAnsi="宋体"/>
          <w:color w:val="auto"/>
          <w:sz w:val="24"/>
        </w:rPr>
        <w:t>与贵方签订的基础合同</w:t>
      </w:r>
      <w:r>
        <w:rPr>
          <w:rFonts w:ascii="宋体" w:hAnsi="宋体"/>
          <w:color w:val="auto"/>
          <w:sz w:val="24"/>
        </w:rPr>
        <w:t>项下的义务</w:t>
      </w:r>
      <w:r>
        <w:rPr>
          <w:rFonts w:hint="eastAsia" w:ascii="宋体" w:hAnsi="宋体"/>
          <w:color w:val="auto"/>
          <w:sz w:val="24"/>
        </w:rPr>
        <w:t>，</w:t>
      </w:r>
      <w:r>
        <w:rPr>
          <w:rFonts w:ascii="宋体" w:hAnsi="宋体"/>
          <w:color w:val="auto"/>
          <w:sz w:val="24"/>
        </w:rPr>
        <w:t>向贵方提供不可撤销、</w:t>
      </w:r>
      <w:r>
        <w:rPr>
          <w:rFonts w:hint="eastAsia" w:ascii="宋体" w:hAnsi="宋体"/>
          <w:color w:val="auto"/>
          <w:sz w:val="24"/>
        </w:rPr>
        <w:t>不可转让的见索即付</w:t>
      </w:r>
      <w:r>
        <w:rPr>
          <w:rFonts w:ascii="宋体" w:hAnsi="宋体"/>
          <w:color w:val="auto"/>
          <w:sz w:val="24"/>
        </w:rPr>
        <w:t>独立</w:t>
      </w:r>
      <w:r>
        <w:rPr>
          <w:rFonts w:hint="eastAsia" w:ascii="宋体" w:hAnsi="宋体"/>
          <w:color w:val="auto"/>
          <w:sz w:val="24"/>
        </w:rPr>
        <w:t>保函（以下简称“本保函”）</w:t>
      </w:r>
      <w:r>
        <w:rPr>
          <w:rFonts w:ascii="宋体" w:hAnsi="宋体"/>
          <w:color w:val="auto"/>
          <w:sz w:val="24"/>
        </w:rPr>
        <w:t xml:space="preserve">。 </w:t>
      </w:r>
    </w:p>
    <w:p w14:paraId="1EACAD9F">
      <w:pPr>
        <w:spacing w:line="360" w:lineRule="auto"/>
        <w:ind w:firstLine="480" w:firstLineChars="200"/>
        <w:rPr>
          <w:rFonts w:ascii="宋体" w:hAnsi="宋体"/>
          <w:color w:val="auto"/>
          <w:sz w:val="24"/>
        </w:rPr>
      </w:pPr>
      <w:r>
        <w:rPr>
          <w:rFonts w:hint="eastAsia" w:ascii="宋体" w:hAnsi="宋体"/>
          <w:color w:val="auto"/>
          <w:sz w:val="24"/>
        </w:rPr>
        <w:t>一、本保函担保范围：承包人未按照基础合同的约定履行义务，应当向贵方承担的违约责任和赔偿因此造成的损失、利息、律师费、诉讼费用等实现债权的费用。</w:t>
      </w:r>
    </w:p>
    <w:p w14:paraId="3D3D8930">
      <w:pPr>
        <w:spacing w:line="360" w:lineRule="auto"/>
        <w:ind w:firstLine="480" w:firstLineChars="200"/>
        <w:rPr>
          <w:rFonts w:ascii="宋体" w:hAnsi="宋体"/>
          <w:color w:val="auto"/>
          <w:sz w:val="24"/>
        </w:rPr>
      </w:pPr>
      <w:r>
        <w:rPr>
          <w:rFonts w:hint="eastAsia" w:ascii="宋体" w:hAnsi="宋体"/>
          <w:color w:val="auto"/>
          <w:sz w:val="24"/>
        </w:rPr>
        <w:t>二、本保函担保金额最高不超过</w:t>
      </w:r>
      <w:r>
        <w:rPr>
          <w:rFonts w:ascii="宋体" w:hAnsi="宋体"/>
          <w:color w:val="auto"/>
          <w:sz w:val="24"/>
        </w:rPr>
        <w:t>人民币（大写）</w:t>
      </w:r>
      <w:r>
        <w:rPr>
          <w:rFonts w:ascii="宋体" w:hAnsi="宋体"/>
          <w:color w:val="auto"/>
          <w:sz w:val="24"/>
          <w:u w:val="single"/>
        </w:rPr>
        <w:t xml:space="preserve">          </w:t>
      </w:r>
      <w:r>
        <w:rPr>
          <w:rFonts w:ascii="宋体" w:hAnsi="宋体"/>
          <w:color w:val="auto"/>
          <w:sz w:val="24"/>
        </w:rPr>
        <w:t>元（¥</w:t>
      </w:r>
      <w:r>
        <w:rPr>
          <w:rFonts w:ascii="宋体" w:hAnsi="宋体"/>
          <w:color w:val="auto"/>
          <w:sz w:val="24"/>
          <w:u w:val="single"/>
        </w:rPr>
        <w:t xml:space="preserve">       </w:t>
      </w:r>
      <w:r>
        <w:rPr>
          <w:rFonts w:ascii="宋体" w:hAnsi="宋体"/>
          <w:color w:val="auto"/>
          <w:sz w:val="24"/>
        </w:rPr>
        <w:t xml:space="preserve">）。 </w:t>
      </w:r>
    </w:p>
    <w:p w14:paraId="1F6CB819">
      <w:pPr>
        <w:spacing w:line="360" w:lineRule="auto"/>
        <w:ind w:firstLine="480" w:firstLineChars="200"/>
        <w:rPr>
          <w:rFonts w:ascii="宋体" w:hAnsi="宋体"/>
          <w:color w:val="auto"/>
          <w:sz w:val="24"/>
        </w:rPr>
      </w:pPr>
      <w:r>
        <w:rPr>
          <w:rFonts w:hint="eastAsia" w:ascii="宋体" w:hAnsi="宋体"/>
          <w:color w:val="auto"/>
          <w:sz w:val="24"/>
        </w:rPr>
        <w:t>三、本保函</w:t>
      </w:r>
      <w:r>
        <w:rPr>
          <w:rFonts w:ascii="宋体" w:hAnsi="宋体"/>
          <w:color w:val="auto"/>
          <w:sz w:val="24"/>
        </w:rPr>
        <w:t>有效期自</w:t>
      </w:r>
      <w:r>
        <w:rPr>
          <w:rFonts w:hint="eastAsia" w:ascii="宋体" w:hAnsi="宋体"/>
          <w:color w:val="auto"/>
          <w:sz w:val="24"/>
        </w:rPr>
        <w:t>开立之日起</w:t>
      </w:r>
      <w:r>
        <w:rPr>
          <w:rFonts w:ascii="宋体" w:hAnsi="宋体"/>
          <w:color w:val="auto"/>
          <w:sz w:val="24"/>
        </w:rPr>
        <w:t>至</w:t>
      </w:r>
      <w:r>
        <w:rPr>
          <w:rFonts w:hint="eastAsia" w:ascii="宋体" w:hAnsi="宋体"/>
          <w:color w:val="auto"/>
          <w:sz w:val="24"/>
        </w:rPr>
        <w:t>基础合同约定的缺陷责任期</w:t>
      </w:r>
      <w:r>
        <w:rPr>
          <w:rFonts w:ascii="宋体" w:hAnsi="宋体"/>
          <w:color w:val="auto"/>
          <w:sz w:val="24"/>
        </w:rPr>
        <w:t>后</w:t>
      </w:r>
      <w:r>
        <w:rPr>
          <w:rFonts w:ascii="宋体" w:hAnsi="宋体"/>
          <w:color w:val="auto"/>
          <w:sz w:val="24"/>
          <w:u w:val="single"/>
        </w:rPr>
        <w:t xml:space="preserve">   </w:t>
      </w:r>
      <w:r>
        <w:rPr>
          <w:rFonts w:hint="eastAsia" w:ascii="宋体" w:hAnsi="宋体"/>
          <w:color w:val="auto"/>
          <w:sz w:val="24"/>
        </w:rPr>
        <w:t>日止，最迟不超过</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日</w:t>
      </w:r>
      <w:r>
        <w:rPr>
          <w:rFonts w:ascii="宋体" w:hAnsi="宋体"/>
          <w:color w:val="auto"/>
          <w:sz w:val="24"/>
        </w:rPr>
        <w:t xml:space="preserve">。 </w:t>
      </w:r>
    </w:p>
    <w:p w14:paraId="5F313FE5">
      <w:pPr>
        <w:spacing w:line="360" w:lineRule="auto"/>
        <w:ind w:firstLine="480"/>
        <w:rPr>
          <w:rFonts w:ascii="宋体" w:hAnsi="宋体"/>
          <w:color w:val="auto"/>
          <w:sz w:val="24"/>
        </w:rPr>
      </w:pPr>
      <w:r>
        <w:rPr>
          <w:rFonts w:hint="eastAsia" w:ascii="宋体" w:hAnsi="宋体"/>
          <w:color w:val="auto"/>
          <w:sz w:val="24"/>
        </w:rPr>
        <w:t>四、我方承诺，在收到受益人发来的书面付款通知后的</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日内无条件支付，前述书面付款通知即为付款要求之单据。</w:t>
      </w:r>
    </w:p>
    <w:p w14:paraId="01791506">
      <w:pPr>
        <w:spacing w:line="360" w:lineRule="auto"/>
        <w:ind w:firstLine="480" w:firstLineChars="200"/>
        <w:rPr>
          <w:rFonts w:ascii="宋体" w:hAnsi="宋体"/>
          <w:color w:val="auto"/>
          <w:sz w:val="24"/>
        </w:rPr>
      </w:pPr>
      <w:r>
        <w:rPr>
          <w:rFonts w:hint="eastAsia" w:ascii="宋体" w:hAnsi="宋体"/>
          <w:color w:val="auto"/>
          <w:sz w:val="24"/>
        </w:rPr>
        <w:t>五、付款通知应在本保函有效期内到达的地址是：</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w:t>
      </w:r>
    </w:p>
    <w:p w14:paraId="60E0477B">
      <w:pPr>
        <w:spacing w:line="360" w:lineRule="auto"/>
        <w:ind w:firstLine="480" w:firstLineChars="200"/>
        <w:rPr>
          <w:rFonts w:ascii="宋体" w:hAnsi="宋体"/>
          <w:color w:val="auto"/>
          <w:sz w:val="24"/>
        </w:rPr>
      </w:pPr>
      <w:r>
        <w:rPr>
          <w:rFonts w:hint="eastAsia" w:ascii="宋体" w:hAnsi="宋体"/>
          <w:color w:val="auto"/>
          <w:sz w:val="24"/>
        </w:rPr>
        <w:t>受益人发出的书面付款通知应由其为鉴明受益人法定代表人（负责人）或授权代理人签字并加盖公章。</w:t>
      </w:r>
    </w:p>
    <w:p w14:paraId="09049BC4">
      <w:pPr>
        <w:spacing w:line="360" w:lineRule="auto"/>
        <w:ind w:firstLine="480" w:firstLineChars="200"/>
        <w:rPr>
          <w:rFonts w:ascii="宋体" w:hAnsi="宋体"/>
          <w:color w:val="auto"/>
          <w:sz w:val="24"/>
        </w:rPr>
      </w:pPr>
      <w:r>
        <w:rPr>
          <w:rFonts w:hint="eastAsia" w:ascii="宋体" w:hAnsi="宋体"/>
          <w:color w:val="auto"/>
          <w:sz w:val="24"/>
        </w:rPr>
        <w:t>六、</w:t>
      </w:r>
      <w:r>
        <w:rPr>
          <w:rFonts w:ascii="宋体" w:hAnsi="宋体"/>
          <w:color w:val="auto"/>
          <w:sz w:val="24"/>
        </w:rPr>
        <w:t>本保函项下的权利不得转让，不得设定担保。贵方未经我方书面同意转 让本保函或其项下任何权利，</w:t>
      </w:r>
      <w:r>
        <w:rPr>
          <w:rFonts w:hint="eastAsia" w:ascii="宋体" w:hAnsi="宋体"/>
          <w:color w:val="auto"/>
          <w:sz w:val="24"/>
        </w:rPr>
        <w:t>对我方不发生法律效力</w:t>
      </w:r>
      <w:r>
        <w:rPr>
          <w:rFonts w:ascii="宋体" w:hAnsi="宋体"/>
          <w:color w:val="auto"/>
          <w:sz w:val="24"/>
        </w:rPr>
        <w:t xml:space="preserve">。 </w:t>
      </w:r>
    </w:p>
    <w:p w14:paraId="09CE2FDE">
      <w:pPr>
        <w:spacing w:line="360" w:lineRule="auto"/>
        <w:ind w:firstLine="480" w:firstLineChars="200"/>
        <w:rPr>
          <w:rFonts w:ascii="宋体" w:hAnsi="宋体"/>
          <w:color w:val="auto"/>
          <w:sz w:val="24"/>
        </w:rPr>
      </w:pPr>
      <w:r>
        <w:rPr>
          <w:rFonts w:hint="eastAsia" w:ascii="宋体" w:hAnsi="宋体"/>
          <w:color w:val="auto"/>
          <w:sz w:val="24"/>
        </w:rPr>
        <w:t>七、与</w:t>
      </w:r>
      <w:r>
        <w:rPr>
          <w:rFonts w:ascii="宋体" w:hAnsi="宋体"/>
          <w:color w:val="auto"/>
          <w:sz w:val="24"/>
        </w:rPr>
        <w:t>本保函</w:t>
      </w:r>
      <w:r>
        <w:rPr>
          <w:rFonts w:hint="eastAsia" w:ascii="宋体" w:hAnsi="宋体"/>
          <w:color w:val="auto"/>
          <w:sz w:val="24"/>
        </w:rPr>
        <w:t>有关</w:t>
      </w:r>
      <w:r>
        <w:rPr>
          <w:rFonts w:ascii="宋体" w:hAnsi="宋体"/>
          <w:color w:val="auto"/>
          <w:sz w:val="24"/>
        </w:rPr>
        <w:t>的</w:t>
      </w:r>
      <w:r>
        <w:rPr>
          <w:rFonts w:hint="eastAsia" w:ascii="宋体" w:hAnsi="宋体"/>
          <w:color w:val="auto"/>
          <w:sz w:val="24"/>
        </w:rPr>
        <w:t>基础</w:t>
      </w:r>
      <w:r>
        <w:rPr>
          <w:rFonts w:ascii="宋体" w:hAnsi="宋体"/>
          <w:color w:val="auto"/>
          <w:sz w:val="24"/>
        </w:rPr>
        <w:t xml:space="preserve">合同不成立、不生效、无效、被撤销、被解除，不影响本保函的独立有效。 </w:t>
      </w:r>
    </w:p>
    <w:p w14:paraId="5A0BFA01">
      <w:pPr>
        <w:spacing w:line="360" w:lineRule="auto"/>
        <w:ind w:firstLine="480" w:firstLineChars="200"/>
        <w:rPr>
          <w:rFonts w:ascii="宋体" w:hAnsi="宋体"/>
          <w:color w:val="auto"/>
          <w:sz w:val="24"/>
        </w:rPr>
      </w:pPr>
      <w:r>
        <w:rPr>
          <w:rFonts w:hint="eastAsia" w:ascii="宋体" w:hAnsi="宋体"/>
          <w:color w:val="auto"/>
          <w:sz w:val="24"/>
        </w:rPr>
        <w:t>八、</w:t>
      </w:r>
      <w:r>
        <w:rPr>
          <w:rFonts w:ascii="宋体" w:hAnsi="宋体"/>
          <w:color w:val="auto"/>
          <w:sz w:val="24"/>
        </w:rPr>
        <w:t>贵方应在本保函到期后的七日内将本保函正本退回我方注销，但是不论贵方是否按此要求将本保函正本退回我方，我方在本保函项下的义务和责任均在保函</w:t>
      </w:r>
      <w:r>
        <w:rPr>
          <w:rFonts w:hint="eastAsia" w:ascii="宋体" w:hAnsi="宋体"/>
          <w:color w:val="auto"/>
          <w:sz w:val="24"/>
        </w:rPr>
        <w:t>有效期</w:t>
      </w:r>
      <w:r>
        <w:rPr>
          <w:rFonts w:ascii="宋体" w:hAnsi="宋体"/>
          <w:color w:val="auto"/>
          <w:sz w:val="24"/>
        </w:rPr>
        <w:t xml:space="preserve">到期后自动消灭。 </w:t>
      </w:r>
    </w:p>
    <w:p w14:paraId="776A5DE5">
      <w:pPr>
        <w:spacing w:line="360" w:lineRule="auto"/>
        <w:ind w:firstLine="480" w:firstLineChars="200"/>
        <w:rPr>
          <w:rFonts w:ascii="宋体" w:hAnsi="宋体"/>
          <w:color w:val="auto"/>
          <w:sz w:val="24"/>
        </w:rPr>
      </w:pPr>
      <w:r>
        <w:rPr>
          <w:rFonts w:hint="eastAsia" w:ascii="宋体" w:hAnsi="宋体"/>
          <w:color w:val="auto"/>
          <w:sz w:val="24"/>
        </w:rPr>
        <w:t>九、</w:t>
      </w:r>
      <w:r>
        <w:rPr>
          <w:rFonts w:ascii="宋体" w:hAnsi="宋体"/>
          <w:color w:val="auto"/>
          <w:sz w:val="24"/>
        </w:rPr>
        <w:t>本保函</w:t>
      </w:r>
      <w:r>
        <w:rPr>
          <w:rFonts w:hint="eastAsia" w:ascii="宋体" w:hAnsi="宋体"/>
          <w:color w:val="auto"/>
          <w:sz w:val="24"/>
        </w:rPr>
        <w:t>适用的法律为中华人民共和国法律，争议裁判管辖地为中华人民共和国</w:t>
      </w:r>
      <w:r>
        <w:rPr>
          <w:rFonts w:hint="eastAsia" w:ascii="宋体" w:hAnsi="宋体"/>
          <w:color w:val="auto"/>
          <w:sz w:val="24"/>
          <w:u w:val="single"/>
        </w:rPr>
        <w:t xml:space="preserve"> </w:t>
      </w:r>
      <w:r>
        <w:rPr>
          <w:rFonts w:ascii="宋体" w:hAnsi="宋体"/>
          <w:color w:val="auto"/>
          <w:sz w:val="24"/>
          <w:u w:val="single"/>
        </w:rPr>
        <w:t xml:space="preserve">    </w:t>
      </w:r>
      <w:r>
        <w:rPr>
          <w:rFonts w:ascii="宋体" w:hAnsi="宋体"/>
          <w:color w:val="auto"/>
          <w:sz w:val="24"/>
        </w:rPr>
        <w:t xml:space="preserve">。 </w:t>
      </w:r>
    </w:p>
    <w:p w14:paraId="112CBC5B">
      <w:pPr>
        <w:spacing w:line="360" w:lineRule="auto"/>
        <w:ind w:firstLine="480" w:firstLineChars="200"/>
        <w:rPr>
          <w:rFonts w:ascii="宋体" w:hAnsi="宋体"/>
          <w:color w:val="auto"/>
          <w:sz w:val="24"/>
        </w:rPr>
      </w:pPr>
      <w:r>
        <w:rPr>
          <w:rFonts w:hint="eastAsia" w:ascii="宋体" w:hAnsi="宋体"/>
          <w:color w:val="auto"/>
          <w:sz w:val="24"/>
        </w:rPr>
        <w:t>十、</w:t>
      </w:r>
      <w:r>
        <w:rPr>
          <w:rFonts w:ascii="宋体" w:hAnsi="宋体"/>
          <w:color w:val="auto"/>
          <w:sz w:val="24"/>
        </w:rPr>
        <w:t>本保函自我方法定代表人</w:t>
      </w:r>
      <w:r>
        <w:rPr>
          <w:rFonts w:hint="eastAsia" w:ascii="宋体" w:hAnsi="宋体"/>
          <w:color w:val="auto"/>
          <w:sz w:val="24"/>
        </w:rPr>
        <w:t>或授权代表</w:t>
      </w:r>
      <w:r>
        <w:rPr>
          <w:rFonts w:ascii="宋体" w:hAnsi="宋体"/>
          <w:color w:val="auto"/>
          <w:sz w:val="24"/>
        </w:rPr>
        <w:t>签字</w:t>
      </w:r>
      <w:r>
        <w:rPr>
          <w:rFonts w:hint="eastAsia" w:ascii="宋体" w:hAnsi="宋体"/>
          <w:color w:val="auto"/>
          <w:sz w:val="24"/>
        </w:rPr>
        <w:t>并</w:t>
      </w:r>
      <w:r>
        <w:rPr>
          <w:rFonts w:ascii="宋体" w:hAnsi="宋体"/>
          <w:color w:val="auto"/>
          <w:sz w:val="24"/>
        </w:rPr>
        <w:t xml:space="preserve">加盖公章之日起生效。 </w:t>
      </w:r>
    </w:p>
    <w:p w14:paraId="07A3BBB1">
      <w:pPr>
        <w:spacing w:line="360" w:lineRule="auto"/>
        <w:ind w:firstLine="480" w:firstLineChars="200"/>
        <w:rPr>
          <w:rFonts w:ascii="宋体" w:hAnsi="宋体"/>
          <w:color w:val="auto"/>
          <w:sz w:val="24"/>
        </w:rPr>
      </w:pPr>
      <w:r>
        <w:rPr>
          <w:rFonts w:hint="eastAsia" w:ascii="宋体" w:hAnsi="宋体"/>
          <w:color w:val="auto"/>
          <w:sz w:val="24"/>
        </w:rPr>
        <w:t>开 立 人</w:t>
      </w: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公</w:t>
      </w:r>
      <w:r>
        <w:rPr>
          <w:rFonts w:ascii="宋体" w:hAnsi="宋体"/>
          <w:color w:val="auto"/>
          <w:sz w:val="24"/>
        </w:rPr>
        <w:t xml:space="preserve">章） </w:t>
      </w:r>
    </w:p>
    <w:p w14:paraId="636D15BE">
      <w:pPr>
        <w:spacing w:line="360" w:lineRule="auto"/>
        <w:ind w:firstLine="480" w:firstLineChars="200"/>
        <w:rPr>
          <w:rFonts w:ascii="宋体" w:hAnsi="宋体"/>
          <w:color w:val="auto"/>
          <w:sz w:val="24"/>
        </w:rPr>
      </w:pPr>
      <w:r>
        <w:rPr>
          <w:rFonts w:hint="eastAsia" w:ascii="宋体" w:hAnsi="宋体"/>
          <w:color w:val="auto"/>
          <w:sz w:val="24"/>
        </w:rPr>
        <w:t>法定代表人（或授权代表）：</w:t>
      </w:r>
      <w:r>
        <w:rPr>
          <w:rFonts w:ascii="宋体" w:hAnsi="宋体"/>
          <w:color w:val="auto"/>
          <w:sz w:val="24"/>
        </w:rPr>
        <w:t xml:space="preserve">               （签字） </w:t>
      </w:r>
    </w:p>
    <w:p w14:paraId="6FFBAE34">
      <w:pPr>
        <w:spacing w:line="360" w:lineRule="auto"/>
        <w:ind w:firstLine="480" w:firstLineChars="200"/>
        <w:rPr>
          <w:rFonts w:ascii="宋体" w:hAnsi="宋体"/>
          <w:color w:val="auto"/>
          <w:sz w:val="24"/>
        </w:rPr>
      </w:pPr>
      <w:r>
        <w:rPr>
          <w:rFonts w:hint="eastAsia" w:ascii="宋体" w:hAnsi="宋体"/>
          <w:color w:val="auto"/>
          <w:sz w:val="24"/>
        </w:rPr>
        <w:t>地</w:t>
      </w:r>
      <w:r>
        <w:rPr>
          <w:rFonts w:ascii="宋体" w:hAnsi="宋体"/>
          <w:color w:val="auto"/>
          <w:sz w:val="24"/>
        </w:rPr>
        <w:t xml:space="preserve">    址：                                       </w:t>
      </w:r>
    </w:p>
    <w:p w14:paraId="68EB61BF">
      <w:pPr>
        <w:spacing w:line="360" w:lineRule="auto"/>
        <w:ind w:firstLine="480" w:firstLineChars="200"/>
        <w:rPr>
          <w:rFonts w:ascii="宋体" w:hAnsi="宋体"/>
          <w:color w:val="auto"/>
          <w:sz w:val="24"/>
        </w:rPr>
      </w:pPr>
      <w:r>
        <w:rPr>
          <w:rFonts w:hint="eastAsia" w:ascii="宋体" w:hAnsi="宋体"/>
          <w:color w:val="auto"/>
          <w:sz w:val="24"/>
        </w:rPr>
        <w:t>邮政编码：</w:t>
      </w:r>
      <w:r>
        <w:rPr>
          <w:rFonts w:ascii="宋体" w:hAnsi="宋体"/>
          <w:color w:val="auto"/>
          <w:sz w:val="24"/>
        </w:rPr>
        <w:t xml:space="preserve">                 </w:t>
      </w:r>
    </w:p>
    <w:p w14:paraId="159E6541">
      <w:pPr>
        <w:spacing w:line="360" w:lineRule="auto"/>
        <w:ind w:firstLine="480" w:firstLineChars="200"/>
        <w:rPr>
          <w:rFonts w:ascii="宋体" w:hAnsi="宋体"/>
          <w:color w:val="auto"/>
          <w:sz w:val="24"/>
        </w:rPr>
      </w:pPr>
      <w:r>
        <w:rPr>
          <w:rFonts w:hint="eastAsia" w:ascii="宋体" w:hAnsi="宋体"/>
          <w:color w:val="auto"/>
          <w:sz w:val="24"/>
        </w:rPr>
        <w:t>电</w:t>
      </w:r>
      <w:r>
        <w:rPr>
          <w:rFonts w:ascii="宋体" w:hAnsi="宋体"/>
          <w:color w:val="auto"/>
          <w:sz w:val="24"/>
        </w:rPr>
        <w:t xml:space="preserve">    话：                 </w:t>
      </w:r>
    </w:p>
    <w:p w14:paraId="468BAF81">
      <w:pPr>
        <w:spacing w:line="360" w:lineRule="auto"/>
        <w:ind w:firstLine="480" w:firstLineChars="200"/>
        <w:rPr>
          <w:rFonts w:ascii="宋体" w:hAnsi="宋体"/>
          <w:color w:val="auto"/>
          <w:sz w:val="24"/>
        </w:rPr>
      </w:pPr>
      <w:r>
        <w:rPr>
          <w:rFonts w:hint="eastAsia" w:ascii="宋体" w:hAnsi="宋体"/>
          <w:color w:val="auto"/>
          <w:sz w:val="24"/>
        </w:rPr>
        <w:t>传</w:t>
      </w:r>
      <w:r>
        <w:rPr>
          <w:rFonts w:ascii="宋体" w:hAnsi="宋体"/>
          <w:color w:val="auto"/>
          <w:sz w:val="24"/>
        </w:rPr>
        <w:t xml:space="preserve">    真：                 </w:t>
      </w:r>
    </w:p>
    <w:p w14:paraId="57DDDCC7">
      <w:pPr>
        <w:rPr>
          <w:rFonts w:ascii="宋体" w:hAnsi="宋体"/>
          <w:color w:val="auto"/>
          <w:szCs w:val="21"/>
        </w:rPr>
      </w:pPr>
      <w:r>
        <w:rPr>
          <w:rFonts w:hint="eastAsia" w:ascii="宋体" w:hAnsi="宋体"/>
          <w:color w:val="auto"/>
          <w:sz w:val="24"/>
        </w:rPr>
        <w:t>开立时间：</w:t>
      </w:r>
      <w:r>
        <w:rPr>
          <w:rFonts w:ascii="宋体" w:hAnsi="宋体"/>
          <w:color w:val="auto"/>
          <w:sz w:val="24"/>
        </w:rPr>
        <w:t xml:space="preserve">      年      月</w:t>
      </w:r>
      <w:r>
        <w:rPr>
          <w:rFonts w:ascii="宋体" w:hAnsi="宋体"/>
          <w:color w:val="auto"/>
        </w:rPr>
        <w:br w:type="page"/>
      </w:r>
      <w:bookmarkStart w:id="665" w:name="_Toc296503025"/>
      <w:bookmarkStart w:id="666" w:name="_Toc351203480"/>
      <w:bookmarkStart w:id="667" w:name="_Toc296890982"/>
    </w:p>
    <w:p w14:paraId="444C03A0">
      <w:pPr>
        <w:pStyle w:val="3"/>
        <w:spacing w:line="360" w:lineRule="auto"/>
        <w:jc w:val="center"/>
        <w:rPr>
          <w:rFonts w:ascii="宋体" w:hAnsi="宋体"/>
          <w:color w:val="auto"/>
        </w:rPr>
      </w:pPr>
      <w:bookmarkStart w:id="668" w:name="招标文件06章图纸"/>
      <w:bookmarkEnd w:id="668"/>
      <w:bookmarkStart w:id="669" w:name="招标文件07章技术标准和要求"/>
      <w:bookmarkEnd w:id="669"/>
      <w:bookmarkStart w:id="670" w:name="_Toc14224"/>
      <w:bookmarkStart w:id="671" w:name="_Toc17170"/>
      <w:r>
        <w:rPr>
          <w:rFonts w:hint="eastAsia" w:ascii="宋体" w:hAnsi="宋体"/>
          <w:color w:val="auto"/>
          <w:lang w:eastAsia="zh-CN"/>
        </w:rPr>
        <w:t>第五章</w:t>
      </w:r>
      <w:r>
        <w:rPr>
          <w:rFonts w:hint="eastAsia" w:ascii="宋体" w:hAnsi="宋体"/>
          <w:color w:val="auto"/>
        </w:rPr>
        <w:t xml:space="preserve">  </w:t>
      </w:r>
      <w:r>
        <w:rPr>
          <w:rFonts w:ascii="宋体" w:hAnsi="宋体"/>
          <w:color w:val="auto"/>
        </w:rPr>
        <w:t>技术标准和要求</w:t>
      </w:r>
      <w:bookmarkEnd w:id="670"/>
      <w:bookmarkEnd w:id="671"/>
      <w:bookmarkStart w:id="672" w:name="招标文件07章技术标准和要求01"/>
      <w:bookmarkEnd w:id="672"/>
      <w:bookmarkStart w:id="673" w:name="_Toc287620808"/>
      <w:bookmarkStart w:id="674" w:name="_Toc430530524"/>
    </w:p>
    <w:bookmarkEnd w:id="673"/>
    <w:bookmarkEnd w:id="674"/>
    <w:p w14:paraId="7A3722E2">
      <w:pPr>
        <w:adjustRightInd w:val="0"/>
        <w:snapToGrid w:val="0"/>
        <w:spacing w:line="360" w:lineRule="auto"/>
        <w:jc w:val="left"/>
        <w:outlineLvl w:val="9"/>
        <w:rPr>
          <w:rFonts w:hint="eastAsia" w:ascii="宋体" w:hAnsi="宋体" w:eastAsia="宋体" w:cs="仿宋_GB2312"/>
          <w:color w:val="auto"/>
          <w:sz w:val="28"/>
          <w:szCs w:val="28"/>
        </w:rPr>
      </w:pPr>
      <w:bookmarkStart w:id="675" w:name="_Toc476303689"/>
      <w:r>
        <w:rPr>
          <w:rFonts w:hint="eastAsia" w:ascii="宋体" w:hAnsi="宋体" w:eastAsia="宋体" w:cs="仿宋_GB2312"/>
          <w:color w:val="auto"/>
          <w:sz w:val="28"/>
          <w:szCs w:val="28"/>
        </w:rPr>
        <w:t>技术要求</w:t>
      </w:r>
      <w:bookmarkEnd w:id="675"/>
    </w:p>
    <w:p w14:paraId="7E506132">
      <w:pPr>
        <w:adjustRightInd w:val="0"/>
        <w:snapToGrid w:val="0"/>
        <w:spacing w:before="0" w:after="0" w:line="360" w:lineRule="auto"/>
        <w:jc w:val="left"/>
        <w:outlineLvl w:val="9"/>
        <w:rPr>
          <w:rFonts w:ascii="宋体" w:hAnsi="宋体" w:cs="宋体"/>
          <w:color w:val="auto"/>
          <w:sz w:val="21"/>
          <w:szCs w:val="21"/>
        </w:rPr>
      </w:pPr>
      <w:bookmarkStart w:id="676" w:name="_Toc29803737"/>
      <w:r>
        <w:rPr>
          <w:rFonts w:hint="eastAsia" w:ascii="宋体" w:hAnsi="宋体" w:cs="宋体"/>
          <w:color w:val="auto"/>
          <w:sz w:val="21"/>
          <w:szCs w:val="21"/>
        </w:rPr>
        <w:t>1. 基本要求</w:t>
      </w:r>
      <w:bookmarkEnd w:id="676"/>
    </w:p>
    <w:p w14:paraId="121AB1C9">
      <w:pPr>
        <w:adjustRightInd w:val="0"/>
        <w:snapToGrid w:val="0"/>
        <w:spacing w:line="360" w:lineRule="auto"/>
        <w:ind w:firstLine="420" w:firstLineChars="200"/>
        <w:jc w:val="left"/>
        <w:outlineLvl w:val="9"/>
        <w:rPr>
          <w:rFonts w:ascii="宋体" w:hAnsi="宋体" w:cs="宋体"/>
          <w:color w:val="auto"/>
          <w:szCs w:val="21"/>
        </w:rPr>
      </w:pPr>
      <w:r>
        <w:rPr>
          <w:rFonts w:hint="eastAsia" w:ascii="宋体" w:hAnsi="宋体" w:cs="宋体"/>
          <w:color w:val="auto"/>
          <w:szCs w:val="21"/>
        </w:rPr>
        <w:t>为</w:t>
      </w:r>
      <w:r>
        <w:rPr>
          <w:rFonts w:hint="eastAsia" w:ascii="宋体" w:hAnsi="宋体" w:cs="宋体"/>
          <w:color w:val="auto"/>
          <w:szCs w:val="21"/>
          <w:lang w:eastAsia="zh-CN"/>
        </w:rPr>
        <w:t>重庆市竞技体育训练中心</w:t>
      </w:r>
      <w:r>
        <w:rPr>
          <w:rFonts w:hint="eastAsia" w:ascii="宋体" w:hAnsi="宋体" w:cs="宋体"/>
          <w:color w:val="auto"/>
          <w:szCs w:val="21"/>
        </w:rPr>
        <w:t>所属食堂配送有质量保障的</w:t>
      </w:r>
      <w:r>
        <w:rPr>
          <w:rFonts w:hint="eastAsia" w:ascii="宋体" w:hAnsi="宋体" w:cs="宋体"/>
          <w:color w:val="auto"/>
          <w:szCs w:val="21"/>
          <w:lang w:val="en-US" w:eastAsia="zh-CN"/>
        </w:rPr>
        <w:t>奶制品</w:t>
      </w:r>
      <w:r>
        <w:rPr>
          <w:rFonts w:hint="eastAsia" w:ascii="宋体" w:hAnsi="宋体" w:cs="宋体"/>
          <w:color w:val="auto"/>
          <w:szCs w:val="21"/>
        </w:rPr>
        <w:t>，供货期</w:t>
      </w:r>
      <w:r>
        <w:rPr>
          <w:rFonts w:hint="eastAsia" w:ascii="宋体" w:hAnsi="宋体" w:cs="宋体"/>
          <w:color w:val="auto"/>
          <w:szCs w:val="21"/>
          <w:lang w:val="en-US" w:eastAsia="zh-CN"/>
        </w:rPr>
        <w:t>36</w:t>
      </w:r>
      <w:r>
        <w:rPr>
          <w:rFonts w:hint="eastAsia" w:ascii="宋体" w:hAnsi="宋体" w:cs="宋体"/>
          <w:color w:val="auto"/>
          <w:szCs w:val="21"/>
        </w:rPr>
        <w:t>个月。，所配送的食品原材料应符合国家食药卫生、安全标准要求。</w:t>
      </w:r>
    </w:p>
    <w:p w14:paraId="18C94B16">
      <w:pPr>
        <w:adjustRightInd w:val="0"/>
        <w:snapToGrid w:val="0"/>
        <w:spacing w:line="360" w:lineRule="auto"/>
        <w:ind w:firstLine="315" w:firstLineChars="150"/>
        <w:jc w:val="left"/>
        <w:outlineLvl w:val="9"/>
        <w:rPr>
          <w:rFonts w:hint="eastAsia" w:ascii="宋体" w:hAnsi="宋体" w:cs="宋体"/>
          <w:color w:val="auto"/>
          <w:szCs w:val="21"/>
        </w:rPr>
      </w:pPr>
      <w:r>
        <w:rPr>
          <w:rFonts w:hint="eastAsia" w:ascii="宋体" w:hAnsi="宋体" w:cs="宋体"/>
          <w:color w:val="auto"/>
          <w:szCs w:val="21"/>
        </w:rPr>
        <w:t>（1）定型包装类食品（含:牛奶等）原材料应具有QS标识并，索要营业执照，税务登记证，产品检验合格证。</w:t>
      </w:r>
    </w:p>
    <w:p w14:paraId="4CEE7D24">
      <w:pPr>
        <w:adjustRightInd w:val="0"/>
        <w:snapToGrid w:val="0"/>
        <w:spacing w:line="360" w:lineRule="auto"/>
        <w:ind w:firstLine="315" w:firstLineChars="150"/>
        <w:jc w:val="left"/>
        <w:outlineLvl w:val="9"/>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采购应符合重庆市溯源管理要求。商品的包装须符合国家和行业的有关规定，对原材料产地、用途、使用方法、规格、质量、保质期或生产日期等与商品使用属性密切相关的内容须有清晰的标示。运输过程须保证食品的卫生与安全，运输冷藏工具应停放在指定的配送地点;</w:t>
      </w:r>
    </w:p>
    <w:p w14:paraId="0FDD38C0">
      <w:pPr>
        <w:adjustRightInd w:val="0"/>
        <w:snapToGrid w:val="0"/>
        <w:spacing w:line="360" w:lineRule="auto"/>
        <w:ind w:firstLine="315" w:firstLineChars="150"/>
        <w:jc w:val="left"/>
        <w:outlineLvl w:val="9"/>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）其他</w:t>
      </w:r>
      <w:r>
        <w:rPr>
          <w:rFonts w:hint="eastAsia" w:ascii="宋体" w:hAnsi="宋体" w:cs="宋体"/>
          <w:color w:val="auto"/>
          <w:szCs w:val="21"/>
          <w:lang w:val="en-US" w:eastAsia="zh-CN"/>
        </w:rPr>
        <w:t>奶制品</w:t>
      </w:r>
      <w:r>
        <w:rPr>
          <w:rFonts w:hint="eastAsia" w:ascii="宋体" w:hAnsi="宋体" w:cs="宋体"/>
          <w:color w:val="auto"/>
          <w:szCs w:val="21"/>
        </w:rPr>
        <w:t>须取得QS认证或有效的检测报告和食品检验合格证，不可销售“三无商品”、有害有毒、过期、霉烂变质、假冒伪劣等不合格商品。</w:t>
      </w:r>
    </w:p>
    <w:p w14:paraId="65FB28C3">
      <w:pPr>
        <w:adjustRightInd w:val="0"/>
        <w:snapToGrid w:val="0"/>
        <w:spacing w:before="0" w:after="0" w:line="360" w:lineRule="auto"/>
        <w:jc w:val="left"/>
        <w:outlineLvl w:val="9"/>
        <w:rPr>
          <w:rFonts w:ascii="宋体" w:hAnsi="宋体" w:cs="宋体"/>
          <w:color w:val="auto"/>
          <w:sz w:val="21"/>
          <w:szCs w:val="21"/>
        </w:rPr>
      </w:pPr>
      <w:bookmarkStart w:id="677" w:name="_Toc29803738"/>
      <w:r>
        <w:rPr>
          <w:rFonts w:hint="eastAsia" w:ascii="宋体" w:hAnsi="宋体" w:cs="宋体"/>
          <w:color w:val="auto"/>
          <w:sz w:val="21"/>
          <w:szCs w:val="21"/>
        </w:rPr>
        <w:t>2. 其他要求</w:t>
      </w:r>
      <w:bookmarkEnd w:id="677"/>
    </w:p>
    <w:p w14:paraId="2F38E1EB">
      <w:pPr>
        <w:widowControl/>
        <w:adjustRightInd w:val="0"/>
        <w:snapToGrid w:val="0"/>
        <w:spacing w:line="360" w:lineRule="auto"/>
        <w:jc w:val="left"/>
        <w:outlineLvl w:val="9"/>
        <w:rPr>
          <w:rFonts w:hint="eastAsia" w:ascii="宋体" w:hAnsi="宋体" w:cs="宋体"/>
          <w:color w:val="auto"/>
          <w:szCs w:val="21"/>
        </w:rPr>
      </w:pPr>
      <w:r>
        <w:rPr>
          <w:rFonts w:hint="eastAsia" w:ascii="宋体" w:hAnsi="宋体" w:cs="宋体"/>
          <w:color w:val="auto"/>
          <w:szCs w:val="21"/>
        </w:rPr>
        <w:t>（1）食品安全：必须明确提供所有供应食品的品牌、进货渠道及供应商，食品的来源均须可追溯。</w:t>
      </w:r>
    </w:p>
    <w:p w14:paraId="3D54D6EE">
      <w:pPr>
        <w:widowControl/>
        <w:adjustRightInd w:val="0"/>
        <w:snapToGrid w:val="0"/>
        <w:spacing w:line="360" w:lineRule="auto"/>
        <w:jc w:val="left"/>
        <w:outlineLvl w:val="9"/>
        <w:rPr>
          <w:rFonts w:hint="eastAsia" w:ascii="宋体" w:hAnsi="宋体" w:cs="宋体"/>
          <w:color w:val="auto"/>
          <w:szCs w:val="21"/>
        </w:rPr>
      </w:pPr>
      <w:r>
        <w:rPr>
          <w:rFonts w:hint="eastAsia" w:ascii="宋体" w:hAnsi="宋体" w:cs="宋体"/>
          <w:color w:val="auto"/>
          <w:szCs w:val="21"/>
        </w:rPr>
        <w:t>（2）配送方案：对投标人配送方案要有（合理性、科学性、可操作、实用性,并具有食材冷藏车等）</w:t>
      </w:r>
    </w:p>
    <w:p w14:paraId="76DB4041">
      <w:pPr>
        <w:widowControl/>
        <w:adjustRightInd w:val="0"/>
        <w:snapToGrid w:val="0"/>
        <w:spacing w:line="360" w:lineRule="auto"/>
        <w:jc w:val="left"/>
        <w:outlineLvl w:val="9"/>
        <w:rPr>
          <w:rFonts w:hint="eastAsia" w:ascii="宋体" w:hAnsi="宋体" w:cs="宋体"/>
          <w:color w:val="auto"/>
          <w:szCs w:val="21"/>
        </w:rPr>
      </w:pPr>
      <w:r>
        <w:rPr>
          <w:rFonts w:hint="eastAsia" w:ascii="宋体" w:hAnsi="宋体" w:cs="宋体"/>
          <w:color w:val="auto"/>
          <w:szCs w:val="21"/>
        </w:rPr>
        <w:t>（3）配送场地：有固定食品仓储场所（提供食品仓储场地租赁合同或自主拥有的提供产权证明，原件备查）</w:t>
      </w:r>
    </w:p>
    <w:p w14:paraId="40B87DDD">
      <w:pPr>
        <w:widowControl/>
        <w:adjustRightInd w:val="0"/>
        <w:snapToGrid w:val="0"/>
        <w:spacing w:line="360" w:lineRule="auto"/>
        <w:jc w:val="left"/>
        <w:outlineLvl w:val="9"/>
        <w:rPr>
          <w:rFonts w:hint="eastAsia" w:ascii="宋体" w:hAnsi="宋体" w:eastAsia="宋体" w:cs="宋体"/>
          <w:color w:val="auto"/>
          <w:szCs w:val="21"/>
          <w:lang w:eastAsia="zh-CN"/>
        </w:rPr>
      </w:pPr>
      <w:r>
        <w:rPr>
          <w:rFonts w:hint="eastAsia" w:ascii="宋体" w:hAnsi="宋体" w:cs="宋体"/>
          <w:color w:val="auto"/>
          <w:szCs w:val="21"/>
        </w:rPr>
        <w:t>（4）应急预案：建立非常完备的应急预案体系，且具有很强的操作性（须在30分钟响应甲方的需求），设置有应急配送门店</w:t>
      </w:r>
      <w:r>
        <w:rPr>
          <w:rFonts w:hint="eastAsia" w:ascii="宋体" w:hAnsi="宋体" w:cs="宋体"/>
          <w:color w:val="auto"/>
          <w:szCs w:val="21"/>
          <w:lang w:eastAsia="zh-CN"/>
        </w:rPr>
        <w:t>。</w:t>
      </w:r>
    </w:p>
    <w:p w14:paraId="1A03338C">
      <w:pPr>
        <w:widowControl/>
        <w:adjustRightInd w:val="0"/>
        <w:snapToGrid w:val="0"/>
        <w:spacing w:line="360" w:lineRule="auto"/>
        <w:jc w:val="left"/>
        <w:outlineLvl w:val="9"/>
        <w:rPr>
          <w:rFonts w:ascii="宋体" w:hAnsi="宋体" w:cs="宋体"/>
          <w:color w:val="auto"/>
          <w:szCs w:val="21"/>
        </w:rPr>
      </w:pPr>
      <w:r>
        <w:rPr>
          <w:rFonts w:hint="eastAsia" w:ascii="宋体" w:hAnsi="宋体" w:cs="宋体"/>
          <w:color w:val="auto"/>
          <w:szCs w:val="21"/>
        </w:rPr>
        <w:t>（5）配送人员：该项目应有2名专门配送负责人及4名以上固定的配送人员</w:t>
      </w:r>
    </w:p>
    <w:p w14:paraId="151EF9A0">
      <w:pPr>
        <w:adjustRightInd w:val="0"/>
        <w:snapToGrid w:val="0"/>
        <w:spacing w:before="0" w:after="0" w:line="360" w:lineRule="auto"/>
        <w:jc w:val="left"/>
        <w:outlineLvl w:val="9"/>
        <w:rPr>
          <w:rFonts w:ascii="宋体" w:hAnsi="宋体" w:cs="宋体"/>
          <w:color w:val="auto"/>
          <w:sz w:val="21"/>
          <w:szCs w:val="21"/>
        </w:rPr>
      </w:pPr>
      <w:bookmarkStart w:id="678" w:name="_Toc29803739"/>
      <w:r>
        <w:rPr>
          <w:rFonts w:hint="eastAsia" w:ascii="宋体" w:hAnsi="宋体" w:cs="宋体"/>
          <w:color w:val="auto"/>
          <w:sz w:val="21"/>
          <w:szCs w:val="21"/>
        </w:rPr>
        <w:t>3. 配送时间及要求</w:t>
      </w:r>
      <w:bookmarkEnd w:id="678"/>
    </w:p>
    <w:p w14:paraId="28A7BD0C">
      <w:pPr>
        <w:adjustRightInd w:val="0"/>
        <w:snapToGrid w:val="0"/>
        <w:spacing w:line="360" w:lineRule="auto"/>
        <w:jc w:val="left"/>
        <w:outlineLvl w:val="9"/>
        <w:rPr>
          <w:rFonts w:hint="eastAsia" w:ascii="宋体" w:hAnsi="宋体" w:cs="宋体"/>
          <w:color w:val="auto"/>
          <w:szCs w:val="21"/>
        </w:rPr>
      </w:pPr>
      <w:r>
        <w:rPr>
          <w:rFonts w:hint="eastAsia" w:ascii="宋体" w:hAnsi="宋体" w:cs="宋体"/>
          <w:color w:val="auto"/>
          <w:szCs w:val="21"/>
        </w:rPr>
        <w:t>每天所需</w:t>
      </w:r>
      <w:r>
        <w:rPr>
          <w:rFonts w:hint="eastAsia" w:ascii="宋体" w:hAnsi="宋体" w:cs="宋体"/>
          <w:color w:val="auto"/>
          <w:szCs w:val="21"/>
          <w:lang w:val="en-US" w:eastAsia="zh-CN"/>
        </w:rPr>
        <w:t>奶制品</w:t>
      </w:r>
      <w:r>
        <w:rPr>
          <w:rFonts w:hint="eastAsia" w:ascii="宋体" w:hAnsi="宋体" w:cs="宋体"/>
          <w:color w:val="auto"/>
          <w:szCs w:val="21"/>
        </w:rPr>
        <w:t>应在当天上午07:00以前送到；应急配送要求应在30分钟内予以响应。</w:t>
      </w:r>
    </w:p>
    <w:p w14:paraId="27902259">
      <w:pPr>
        <w:adjustRightInd w:val="0"/>
        <w:snapToGrid w:val="0"/>
        <w:spacing w:line="360" w:lineRule="auto"/>
        <w:jc w:val="left"/>
        <w:outlineLvl w:val="9"/>
        <w:rPr>
          <w:rFonts w:hint="eastAsia" w:ascii="宋体" w:hAnsi="宋体" w:cs="宋体"/>
          <w:color w:val="auto"/>
          <w:szCs w:val="21"/>
        </w:rPr>
      </w:pPr>
      <w:r>
        <w:rPr>
          <w:rFonts w:hint="eastAsia" w:ascii="宋体" w:hAnsi="宋体" w:cs="宋体"/>
          <w:color w:val="auto"/>
          <w:szCs w:val="21"/>
        </w:rPr>
        <w:t>（1）配送设备及人员要求：需配备运送食品及原材料的专用车辆、确定专人联络且该联络人不得经常变更，从事食品及原材料配送人员须持有有效健康证。</w:t>
      </w:r>
    </w:p>
    <w:p w14:paraId="4E5E8C5F">
      <w:pPr>
        <w:adjustRightInd w:val="0"/>
        <w:snapToGrid w:val="0"/>
        <w:spacing w:line="360" w:lineRule="auto"/>
        <w:jc w:val="left"/>
        <w:outlineLvl w:val="9"/>
        <w:rPr>
          <w:rFonts w:hint="eastAsia" w:ascii="宋体" w:hAnsi="宋体" w:cs="宋体"/>
          <w:color w:val="auto"/>
          <w:szCs w:val="21"/>
        </w:rPr>
      </w:pPr>
      <w:r>
        <w:rPr>
          <w:rFonts w:hint="eastAsia" w:ascii="宋体" w:hAnsi="宋体" w:cs="宋体"/>
          <w:color w:val="auto"/>
          <w:szCs w:val="21"/>
        </w:rPr>
        <w:t>(2)具备各项应急措施，有明确应急联系人，保证在各种市场变化及遇突发事件下，能保证货品数量、质量并能及时满足食堂食品及原材料供应；</w:t>
      </w:r>
    </w:p>
    <w:p w14:paraId="4CE8855E">
      <w:pPr>
        <w:adjustRightInd w:val="0"/>
        <w:snapToGrid w:val="0"/>
        <w:spacing w:line="360" w:lineRule="auto"/>
        <w:jc w:val="left"/>
        <w:outlineLvl w:val="9"/>
        <w:rPr>
          <w:rFonts w:ascii="宋体" w:hAnsi="宋体" w:cs="宋体"/>
          <w:color w:val="auto"/>
          <w:szCs w:val="21"/>
        </w:rPr>
      </w:pPr>
      <w:r>
        <w:rPr>
          <w:rFonts w:hint="eastAsia" w:ascii="宋体" w:hAnsi="宋体" w:cs="宋体"/>
          <w:color w:val="auto"/>
          <w:szCs w:val="21"/>
        </w:rPr>
        <w:t>(3)验收：每次所供应食品原材料根据订单要求须接受现场验货，并在送货清单上签字，作为结算依据。</w:t>
      </w:r>
    </w:p>
    <w:p w14:paraId="758DC776">
      <w:pPr>
        <w:adjustRightInd w:val="0"/>
        <w:snapToGrid w:val="0"/>
        <w:spacing w:before="0" w:after="0" w:line="360" w:lineRule="auto"/>
        <w:jc w:val="left"/>
        <w:outlineLvl w:val="9"/>
        <w:rPr>
          <w:rFonts w:ascii="宋体" w:hAnsi="宋体" w:cs="宋体"/>
          <w:color w:val="auto"/>
          <w:sz w:val="21"/>
          <w:szCs w:val="21"/>
        </w:rPr>
      </w:pPr>
      <w:r>
        <w:rPr>
          <w:rFonts w:hint="eastAsia" w:ascii="宋体" w:hAnsi="宋体" w:cs="宋体"/>
          <w:color w:val="auto"/>
          <w:sz w:val="21"/>
          <w:szCs w:val="21"/>
        </w:rPr>
        <w:t>4.其它相关要求</w:t>
      </w:r>
    </w:p>
    <w:p w14:paraId="3AB63450">
      <w:pPr>
        <w:adjustRightInd w:val="0"/>
        <w:snapToGrid w:val="0"/>
        <w:spacing w:line="360" w:lineRule="auto"/>
        <w:jc w:val="left"/>
        <w:outlineLvl w:val="9"/>
        <w:rPr>
          <w:rFonts w:hint="eastAsia" w:ascii="宋体" w:hAnsi="宋体" w:cs="宋体"/>
          <w:color w:val="auto"/>
          <w:szCs w:val="21"/>
        </w:rPr>
      </w:pPr>
      <w:r>
        <w:rPr>
          <w:rFonts w:hint="eastAsia" w:ascii="宋体" w:hAnsi="宋体" w:cs="宋体"/>
          <w:color w:val="auto"/>
          <w:szCs w:val="21"/>
        </w:rPr>
        <w:t>（1）投标人所提供的食材应当符合《中华人民共和国食品安全法》的相关规定。</w:t>
      </w:r>
    </w:p>
    <w:p w14:paraId="3DBDA318">
      <w:pPr>
        <w:adjustRightInd w:val="0"/>
        <w:snapToGrid w:val="0"/>
        <w:spacing w:line="360" w:lineRule="auto"/>
        <w:jc w:val="left"/>
        <w:outlineLvl w:val="9"/>
        <w:rPr>
          <w:rFonts w:hint="eastAsia" w:ascii="宋体" w:hAnsi="宋体" w:cs="宋体"/>
          <w:color w:val="auto"/>
          <w:szCs w:val="21"/>
        </w:rPr>
      </w:pPr>
      <w:r>
        <w:rPr>
          <w:rFonts w:hint="eastAsia" w:ascii="宋体" w:hAnsi="宋体" w:cs="宋体"/>
          <w:color w:val="auto"/>
          <w:szCs w:val="21"/>
        </w:rPr>
        <w:t>（2）投标人所提供的食材应当符合国家及行业的相关标准。</w:t>
      </w:r>
    </w:p>
    <w:p w14:paraId="420DB5DA">
      <w:pPr>
        <w:adjustRightInd w:val="0"/>
        <w:snapToGrid w:val="0"/>
        <w:spacing w:line="360" w:lineRule="auto"/>
        <w:jc w:val="left"/>
        <w:outlineLvl w:val="9"/>
        <w:rPr>
          <w:rFonts w:hint="eastAsia" w:ascii="宋体" w:hAnsi="宋体" w:cs="宋体"/>
          <w:color w:val="auto"/>
          <w:szCs w:val="21"/>
        </w:rPr>
      </w:pPr>
      <w:r>
        <w:rPr>
          <w:rFonts w:hint="eastAsia" w:ascii="宋体" w:hAnsi="宋体" w:cs="宋体"/>
          <w:color w:val="auto"/>
          <w:szCs w:val="21"/>
        </w:rPr>
        <w:t>（3）食材配送过程中，因投标人原因造成的人员、车辆、商品的伤亡、损毁等皆由投标人自行负责。</w:t>
      </w:r>
    </w:p>
    <w:p w14:paraId="672C468D">
      <w:pPr>
        <w:spacing w:line="360" w:lineRule="auto"/>
        <w:jc w:val="left"/>
        <w:outlineLvl w:val="9"/>
        <w:rPr>
          <w:rFonts w:hint="eastAsia" w:ascii="宋体" w:hAnsi="宋体" w:cs="宋体"/>
          <w:color w:val="auto"/>
          <w:szCs w:val="21"/>
          <w:lang w:eastAsia="zh-CN"/>
        </w:rPr>
      </w:pPr>
      <w:r>
        <w:rPr>
          <w:rFonts w:hint="eastAsia" w:ascii="宋体" w:hAnsi="宋体" w:cs="宋体"/>
          <w:color w:val="auto"/>
          <w:szCs w:val="21"/>
        </w:rPr>
        <w:t>（4）投标人应按照上述服务内容的要求从管理组织机构、人员配备、质量及安全保证措施和合理化建议等方面制定服务方案</w:t>
      </w:r>
      <w:r>
        <w:rPr>
          <w:rFonts w:hint="eastAsia" w:ascii="宋体" w:hAnsi="宋体" w:cs="宋体"/>
          <w:color w:val="auto"/>
          <w:szCs w:val="21"/>
          <w:lang w:eastAsia="zh-CN"/>
        </w:rPr>
        <w:t>。</w:t>
      </w:r>
    </w:p>
    <w:p w14:paraId="0DFC87C8">
      <w:pPr>
        <w:spacing w:line="360" w:lineRule="auto"/>
        <w:jc w:val="left"/>
        <w:outlineLvl w:val="9"/>
        <w:rPr>
          <w:rFonts w:ascii="宋体" w:hAnsi="宋体"/>
          <w:color w:val="auto"/>
          <w:szCs w:val="21"/>
        </w:rPr>
      </w:pPr>
      <w:r>
        <w:rPr>
          <w:rFonts w:hint="eastAsia" w:ascii="宋体" w:hAnsi="宋体"/>
          <w:b/>
          <w:bCs/>
          <w:color w:val="auto"/>
          <w:szCs w:val="21"/>
          <w:lang w:val="en-US" w:eastAsia="zh-CN"/>
        </w:rPr>
        <w:t>5.特别提醒：本项目所提供的奶制品必须符合国家食品安全法律法规要求，不得含有兴奋剂等成分，如被上级相关部门查出所提供的奶制品含有违禁成分，招标人将相关情况报送有相关部门进行处罚，所导致的一切责任将由投标人承担，给招标人带来的一切损失将由投标人承担</w:t>
      </w:r>
      <w:r>
        <w:rPr>
          <w:rFonts w:hint="eastAsia" w:ascii="宋体" w:hAnsi="宋体"/>
          <w:color w:val="auto"/>
          <w:szCs w:val="21"/>
        </w:rPr>
        <w:t>。</w:t>
      </w:r>
    </w:p>
    <w:p w14:paraId="781F1C85">
      <w:pPr>
        <w:spacing w:line="360" w:lineRule="auto"/>
        <w:rPr>
          <w:rFonts w:ascii="宋体" w:hAnsi="宋体"/>
          <w:color w:val="auto"/>
        </w:rPr>
      </w:pPr>
    </w:p>
    <w:p w14:paraId="19366B6C">
      <w:pPr>
        <w:rPr>
          <w:rFonts w:hint="eastAsia" w:ascii="宋体" w:hAnsi="宋体"/>
          <w:color w:val="auto"/>
          <w:lang w:eastAsia="zh-CN"/>
        </w:rPr>
      </w:pPr>
      <w:bookmarkStart w:id="679" w:name="_Toc430530528"/>
      <w:bookmarkStart w:id="680" w:name="_Toc509218852"/>
      <w:bookmarkStart w:id="681" w:name="_Toc534185829"/>
      <w:bookmarkStart w:id="682" w:name="_Toc30625"/>
      <w:bookmarkStart w:id="683" w:name="_Toc23843"/>
      <w:bookmarkStart w:id="684" w:name="_Toc287607865"/>
      <w:bookmarkStart w:id="685" w:name="_Toc287620812"/>
      <w:r>
        <w:rPr>
          <w:rFonts w:hint="eastAsia" w:ascii="宋体" w:hAnsi="宋体"/>
          <w:color w:val="auto"/>
          <w:lang w:eastAsia="zh-CN"/>
        </w:rPr>
        <w:br w:type="page"/>
      </w:r>
    </w:p>
    <w:p w14:paraId="484F584C">
      <w:pPr>
        <w:pStyle w:val="3"/>
        <w:spacing w:line="360" w:lineRule="auto"/>
        <w:jc w:val="center"/>
        <w:rPr>
          <w:rFonts w:ascii="宋体" w:hAnsi="宋体"/>
          <w:color w:val="auto"/>
        </w:rPr>
      </w:pPr>
      <w:r>
        <w:rPr>
          <w:rFonts w:hint="eastAsia" w:ascii="宋体" w:hAnsi="宋体"/>
          <w:color w:val="auto"/>
          <w:lang w:eastAsia="zh-CN"/>
        </w:rPr>
        <w:t>第六章</w:t>
      </w:r>
      <w:r>
        <w:rPr>
          <w:rFonts w:hint="eastAsia" w:ascii="宋体" w:hAnsi="宋体"/>
          <w:color w:val="auto"/>
        </w:rPr>
        <w:t xml:space="preserve">  投标文件格式</w:t>
      </w:r>
      <w:bookmarkEnd w:id="679"/>
      <w:bookmarkEnd w:id="680"/>
      <w:bookmarkEnd w:id="681"/>
      <w:bookmarkEnd w:id="682"/>
      <w:bookmarkEnd w:id="683"/>
      <w:bookmarkEnd w:id="684"/>
      <w:bookmarkEnd w:id="685"/>
    </w:p>
    <w:p w14:paraId="7C5CF390">
      <w:pPr>
        <w:spacing w:line="360" w:lineRule="auto"/>
        <w:rPr>
          <w:rFonts w:ascii="宋体" w:hAnsi="宋体"/>
          <w:color w:val="auto"/>
          <w:sz w:val="32"/>
          <w:szCs w:val="32"/>
        </w:rPr>
      </w:pPr>
    </w:p>
    <w:p w14:paraId="29B2904F">
      <w:pPr>
        <w:autoSpaceDE w:val="0"/>
        <w:autoSpaceDN w:val="0"/>
        <w:adjustRightInd w:val="0"/>
        <w:spacing w:line="276" w:lineRule="auto"/>
        <w:ind w:right="-23"/>
        <w:jc w:val="left"/>
        <w:rPr>
          <w:rFonts w:ascii="宋体" w:hAnsi="宋体"/>
          <w:b/>
          <w:color w:val="auto"/>
          <w:kern w:val="0"/>
          <w:sz w:val="24"/>
        </w:rPr>
      </w:pPr>
      <w:r>
        <w:rPr>
          <w:rFonts w:ascii="宋体" w:hAnsi="宋体"/>
          <w:color w:val="auto"/>
          <w:szCs w:val="20"/>
        </w:rPr>
        <w:br w:type="page"/>
      </w:r>
      <w:bookmarkStart w:id="686" w:name="_Toc224103494"/>
      <w:bookmarkStart w:id="687" w:name="_Toc430530529"/>
      <w:bookmarkStart w:id="688" w:name="_Toc277082642"/>
      <w:bookmarkStart w:id="689" w:name="_Toc287607866"/>
      <w:bookmarkStart w:id="690" w:name="_Toc287620813"/>
    </w:p>
    <w:p w14:paraId="0C63DBFD">
      <w:pPr>
        <w:pStyle w:val="4"/>
        <w:spacing w:line="360" w:lineRule="auto"/>
        <w:jc w:val="center"/>
        <w:rPr>
          <w:rFonts w:ascii="宋体" w:hAnsi="宋体"/>
          <w:b w:val="0"/>
          <w:bCs w:val="0"/>
          <w:color w:val="auto"/>
          <w:sz w:val="44"/>
          <w:szCs w:val="44"/>
        </w:rPr>
      </w:pPr>
      <w:bookmarkStart w:id="691" w:name="_Toc534185830"/>
      <w:bookmarkStart w:id="692" w:name="_Toc24140"/>
      <w:bookmarkStart w:id="693" w:name="_Toc509218853"/>
      <w:bookmarkStart w:id="694" w:name="_Toc27983320"/>
      <w:r>
        <w:rPr>
          <w:rFonts w:hint="eastAsia" w:ascii="宋体" w:hAnsi="宋体"/>
          <w:b w:val="0"/>
          <w:bCs w:val="0"/>
          <w:color w:val="auto"/>
          <w:sz w:val="44"/>
          <w:szCs w:val="44"/>
        </w:rPr>
        <w:t>一、投标保函部分</w:t>
      </w:r>
      <w:bookmarkEnd w:id="691"/>
      <w:bookmarkEnd w:id="692"/>
      <w:bookmarkEnd w:id="693"/>
      <w:bookmarkEnd w:id="694"/>
    </w:p>
    <w:p w14:paraId="4C8670A4">
      <w:pPr>
        <w:tabs>
          <w:tab w:val="left" w:pos="2580"/>
          <w:tab w:val="left" w:pos="5940"/>
        </w:tabs>
        <w:autoSpaceDE w:val="0"/>
        <w:autoSpaceDN w:val="0"/>
        <w:adjustRightInd w:val="0"/>
        <w:snapToGrid w:val="0"/>
        <w:spacing w:line="360" w:lineRule="auto"/>
        <w:jc w:val="center"/>
        <w:rPr>
          <w:rFonts w:ascii="宋体" w:hAnsi="宋体"/>
          <w:color w:val="auto"/>
          <w:kern w:val="0"/>
          <w:sz w:val="28"/>
          <w:szCs w:val="28"/>
        </w:rPr>
      </w:pPr>
      <w:r>
        <w:rPr>
          <w:rFonts w:hint="eastAsia" w:ascii="宋体" w:hAnsi="宋体"/>
          <w:color w:val="auto"/>
          <w:kern w:val="0"/>
          <w:sz w:val="28"/>
          <w:szCs w:val="28"/>
        </w:rPr>
        <w:t>（适用于投标保证金采用纸质投标保函形式的）</w:t>
      </w:r>
    </w:p>
    <w:p w14:paraId="269CA291">
      <w:pPr>
        <w:keepNext w:val="0"/>
        <w:keepLines w:val="0"/>
        <w:pageBreakBefore w:val="0"/>
        <w:widowControl w:val="0"/>
        <w:kinsoku/>
        <w:overflowPunct/>
        <w:topLinePunct w:val="0"/>
        <w:autoSpaceDE/>
        <w:autoSpaceDN/>
        <w:bidi w:val="0"/>
        <w:adjustRightInd/>
        <w:snapToGrid/>
        <w:spacing w:line="360" w:lineRule="auto"/>
        <w:ind w:right="0" w:rightChars="0"/>
        <w:jc w:val="center"/>
        <w:textAlignment w:val="auto"/>
        <w:outlineLvl w:val="9"/>
        <w:rPr>
          <w:rFonts w:ascii="宋体" w:hAnsi="宋体"/>
          <w:color w:val="auto"/>
          <w:kern w:val="0"/>
          <w:sz w:val="28"/>
          <w:szCs w:val="28"/>
        </w:rPr>
      </w:pPr>
      <w:r>
        <w:rPr>
          <w:rFonts w:ascii="宋体" w:hAnsi="宋体"/>
          <w:color w:val="auto"/>
          <w:kern w:val="0"/>
          <w:sz w:val="28"/>
          <w:szCs w:val="28"/>
        </w:rPr>
        <w:br w:type="page"/>
      </w:r>
    </w:p>
    <w:p w14:paraId="031922FD">
      <w:pPr>
        <w:keepNext w:val="0"/>
        <w:keepLines w:val="0"/>
        <w:pageBreakBefore w:val="0"/>
        <w:widowControl w:val="0"/>
        <w:kinsoku/>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（1）纸质投标保函（如有）</w:t>
      </w:r>
    </w:p>
    <w:p w14:paraId="119AFC76">
      <w:pPr>
        <w:keepNext w:val="0"/>
        <w:keepLines w:val="0"/>
        <w:pageBreakBefore w:val="0"/>
        <w:widowControl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投标保函示范文本</w:t>
      </w:r>
    </w:p>
    <w:p w14:paraId="69A83682">
      <w:pPr>
        <w:keepNext w:val="0"/>
        <w:keepLines w:val="0"/>
        <w:pageBreakBefore w:val="0"/>
        <w:widowControl w:val="0"/>
        <w:kinsoku/>
        <w:wordWrap w:val="0"/>
        <w:overflowPunct/>
        <w:topLinePunct w:val="0"/>
        <w:autoSpaceDE/>
        <w:autoSpaceDN/>
        <w:bidi w:val="0"/>
        <w:adjustRightInd/>
        <w:snapToGrid/>
        <w:spacing w:line="360" w:lineRule="auto"/>
        <w:ind w:right="0" w:rightChars="0"/>
        <w:jc w:val="righ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14:paraId="765CF673">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申请人：</w:t>
      </w:r>
    </w:p>
    <w:p w14:paraId="6A373E7F">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地</w:t>
      </w:r>
      <w:r>
        <w:rPr>
          <w:rFonts w:hint="eastAsia" w:ascii="宋体" w:hAnsi="宋体" w:eastAsia="宋体" w:cs="宋体"/>
          <w:color w:val="auto"/>
          <w:kern w:val="2"/>
          <w:sz w:val="21"/>
          <w:szCs w:val="21"/>
          <w:lang w:val="en-US" w:eastAsia="zh-CN"/>
        </w:rPr>
        <w:t xml:space="preserve">  </w:t>
      </w:r>
      <w:r>
        <w:rPr>
          <w:rFonts w:hint="eastAsia" w:ascii="宋体" w:hAnsi="宋体" w:eastAsia="宋体" w:cs="宋体"/>
          <w:color w:val="auto"/>
          <w:kern w:val="2"/>
          <w:sz w:val="21"/>
          <w:szCs w:val="21"/>
        </w:rPr>
        <w:t>址：</w:t>
      </w:r>
    </w:p>
    <w:p w14:paraId="70E6506D">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受益人：</w:t>
      </w:r>
    </w:p>
    <w:p w14:paraId="6AAB821A">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地</w:t>
      </w:r>
      <w:r>
        <w:rPr>
          <w:rFonts w:hint="eastAsia" w:ascii="宋体" w:hAnsi="宋体" w:eastAsia="宋体" w:cs="宋体"/>
          <w:color w:val="auto"/>
          <w:kern w:val="2"/>
          <w:sz w:val="21"/>
          <w:szCs w:val="21"/>
          <w:lang w:val="en-US" w:eastAsia="zh-CN"/>
        </w:rPr>
        <w:t xml:space="preserve">  </w:t>
      </w:r>
      <w:r>
        <w:rPr>
          <w:rFonts w:hint="eastAsia" w:ascii="宋体" w:hAnsi="宋体" w:eastAsia="宋体" w:cs="宋体"/>
          <w:color w:val="auto"/>
          <w:kern w:val="2"/>
          <w:sz w:val="21"/>
          <w:szCs w:val="21"/>
        </w:rPr>
        <w:t>址：</w:t>
      </w:r>
    </w:p>
    <w:p w14:paraId="3F0E40E6">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开立人：</w:t>
      </w:r>
    </w:p>
    <w:p w14:paraId="675E8393">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地</w:t>
      </w:r>
      <w:r>
        <w:rPr>
          <w:rFonts w:hint="eastAsia" w:ascii="宋体" w:hAnsi="宋体" w:eastAsia="宋体" w:cs="宋体"/>
          <w:color w:val="auto"/>
          <w:kern w:val="2"/>
          <w:sz w:val="21"/>
          <w:szCs w:val="21"/>
          <w:lang w:val="en-US" w:eastAsia="zh-CN"/>
        </w:rPr>
        <w:t xml:space="preserve">  </w:t>
      </w:r>
      <w:r>
        <w:rPr>
          <w:rFonts w:hint="eastAsia" w:ascii="宋体" w:hAnsi="宋体" w:eastAsia="宋体" w:cs="宋体"/>
          <w:color w:val="auto"/>
          <w:kern w:val="2"/>
          <w:sz w:val="21"/>
          <w:szCs w:val="21"/>
        </w:rPr>
        <w:t>址：</w:t>
      </w:r>
    </w:p>
    <w:p w14:paraId="1D24DA89">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Theme="minorEastAsia" w:hAnsiTheme="minorEastAsia" w:eastAsiaTheme="minorEastAsia" w:cstheme="minorEastAsia"/>
          <w:color w:val="auto"/>
          <w:kern w:val="2"/>
          <w:sz w:val="21"/>
          <w:szCs w:val="21"/>
          <w:u w:val="single"/>
        </w:rPr>
      </w:pPr>
    </w:p>
    <w:p w14:paraId="7E51691F">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（受益人名称）</w:t>
      </w:r>
      <w:r>
        <w:rPr>
          <w:rFonts w:hint="eastAsia" w:asciiTheme="minorEastAsia" w:hAnsiTheme="minorEastAsia" w:eastAsiaTheme="minorEastAsia" w:cstheme="minorEastAsia"/>
          <w:color w:val="auto"/>
          <w:kern w:val="2"/>
          <w:sz w:val="21"/>
          <w:szCs w:val="21"/>
          <w:lang w:eastAsia="zh-CN"/>
        </w:rPr>
        <w:t>：</w:t>
      </w:r>
    </w:p>
    <w:p w14:paraId="40CCF124">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396" w:firstLineChars="200"/>
        <w:jc w:val="both"/>
        <w:textAlignment w:val="auto"/>
        <w:outlineLvl w:val="9"/>
        <w:rPr>
          <w:rFonts w:hint="eastAsia" w:asciiTheme="minorEastAsia" w:hAnsiTheme="minorEastAsia" w:eastAsiaTheme="minorEastAsia" w:cstheme="minorEastAsia"/>
          <w:color w:val="auto"/>
          <w:spacing w:val="-6"/>
          <w:kern w:val="0"/>
          <w:sz w:val="21"/>
          <w:szCs w:val="21"/>
          <w:lang w:val="en-US" w:eastAsia="zh-CN" w:bidi="ar-SA"/>
        </w:rPr>
      </w:pPr>
      <w:r>
        <w:rPr>
          <w:rFonts w:hint="eastAsia" w:asciiTheme="minorEastAsia" w:hAnsiTheme="minorEastAsia" w:eastAsiaTheme="minorEastAsia" w:cstheme="minorEastAsia"/>
          <w:color w:val="auto"/>
          <w:spacing w:val="-6"/>
          <w:kern w:val="0"/>
          <w:sz w:val="21"/>
          <w:szCs w:val="21"/>
          <w:lang w:val="en-US" w:eastAsia="zh-CN" w:bidi="ar-SA"/>
        </w:rPr>
        <w:t>我方（即“开立人”）已获得通知，本保函申请人（即“投标人”）已响应贵方于</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年</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月</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日</w:t>
      </w:r>
      <w:r>
        <w:rPr>
          <w:rFonts w:hint="eastAsia" w:asciiTheme="minorEastAsia" w:hAnsiTheme="minorEastAsia" w:eastAsiaTheme="minorEastAsia" w:cstheme="minorEastAsia"/>
          <w:color w:val="auto"/>
          <w:spacing w:val="-6"/>
          <w:kern w:val="0"/>
          <w:sz w:val="21"/>
          <w:szCs w:val="21"/>
          <w:lang w:val="en-US" w:eastAsia="zh-CN" w:bidi="ar-SA"/>
        </w:rPr>
        <w:t>就</w:t>
      </w:r>
      <w:r>
        <w:rPr>
          <w:rFonts w:hint="eastAsia" w:asciiTheme="minorEastAsia" w:hAnsiTheme="minorEastAsia" w:eastAsiaTheme="minorEastAsia" w:cstheme="minorEastAsia"/>
          <w:color w:val="auto"/>
          <w:spacing w:val="-6"/>
          <w:kern w:val="0"/>
          <w:sz w:val="21"/>
          <w:szCs w:val="21"/>
          <w:u w:val="single"/>
          <w:lang w:val="en-US" w:eastAsia="zh-CN" w:bidi="ar-SA"/>
        </w:rPr>
        <w:t xml:space="preserve">                   </w:t>
      </w:r>
      <w:r>
        <w:rPr>
          <w:rFonts w:hint="eastAsia" w:asciiTheme="minorEastAsia" w:hAnsiTheme="minorEastAsia" w:eastAsiaTheme="minorEastAsia" w:cstheme="minorEastAsia"/>
          <w:color w:val="auto"/>
          <w:spacing w:val="-6"/>
          <w:kern w:val="0"/>
          <w:sz w:val="21"/>
          <w:szCs w:val="21"/>
          <w:lang w:val="en-US" w:eastAsia="zh-CN" w:bidi="ar-SA"/>
        </w:rPr>
        <w:t>（以下简称“本项目”）发出的招标文件以及后续发布的答疑补遗文件，并拟向招标人（即“受益人”）提交投标文件（即“基础交易”）。</w:t>
      </w:r>
    </w:p>
    <w:p w14:paraId="5406581D">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一、我方理解根据招标条件，投标人必须提交一份投标保函（以下简称“本保函”），以担保投标人诚信履行其在上述基础交易中承担的投标人义务。鉴此，应申请人要求，我方在此同意向贵方出具此投标保函，本保函担保金额为人民币（大写）</w:t>
      </w:r>
      <w:r>
        <w:rPr>
          <w:rFonts w:hint="eastAsia" w:asciiTheme="minorEastAsia" w:hAnsiTheme="minorEastAsia" w:eastAsiaTheme="minorEastAsia" w:cstheme="minorEastAsia"/>
          <w:color w:val="auto"/>
          <w:kern w:val="0"/>
          <w:sz w:val="21"/>
          <w:szCs w:val="21"/>
          <w:u w:val="single"/>
          <w:lang w:val="en-US" w:eastAsia="zh-CN" w:bidi="ar-SA"/>
        </w:rPr>
        <w:t xml:space="preserve">    </w:t>
      </w:r>
      <w:r>
        <w:rPr>
          <w:rFonts w:hint="eastAsia" w:asciiTheme="minorEastAsia" w:hAnsiTheme="minorEastAsia" w:eastAsiaTheme="minorEastAsia" w:cstheme="minorEastAsia"/>
          <w:color w:val="auto"/>
          <w:kern w:val="0"/>
          <w:sz w:val="21"/>
          <w:szCs w:val="21"/>
          <w:lang w:val="en-US" w:eastAsia="zh-CN" w:bidi="ar-SA"/>
        </w:rPr>
        <w:t>元（¥</w:t>
      </w:r>
      <w:r>
        <w:rPr>
          <w:rFonts w:hint="eastAsia" w:asciiTheme="minorEastAsia" w:hAnsiTheme="minorEastAsia" w:eastAsiaTheme="minorEastAsia" w:cstheme="minorEastAsia"/>
          <w:color w:val="auto"/>
          <w:kern w:val="0"/>
          <w:sz w:val="21"/>
          <w:szCs w:val="21"/>
          <w:u w:val="single"/>
          <w:lang w:val="en-US" w:eastAsia="zh-CN" w:bidi="ar-SA"/>
        </w:rPr>
        <w:t xml:space="preserve">        </w:t>
      </w:r>
      <w:r>
        <w:rPr>
          <w:rFonts w:hint="eastAsia" w:asciiTheme="minorEastAsia" w:hAnsiTheme="minorEastAsia" w:eastAsiaTheme="minorEastAsia" w:cstheme="minorEastAsia"/>
          <w:color w:val="auto"/>
          <w:kern w:val="0"/>
          <w:sz w:val="21"/>
          <w:szCs w:val="21"/>
          <w:lang w:val="en-US" w:eastAsia="zh-CN" w:bidi="ar-SA"/>
        </w:rPr>
        <w:t>）。</w:t>
      </w:r>
    </w:p>
    <w:p w14:paraId="26F33A73">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二、我方在投标人发生以下情形时承担保证担保责任：</w:t>
      </w:r>
    </w:p>
    <w:p w14:paraId="779A215F">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 xml:space="preserve">（1）投标人在开标后至投标有效期满之前撤销投标的； </w:t>
      </w:r>
    </w:p>
    <w:p w14:paraId="4E911665">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 xml:space="preserve">（2）投标人在收到中标通知后，不能或拒绝在中标通知书规定的时间内与贵方签订合同； </w:t>
      </w:r>
    </w:p>
    <w:p w14:paraId="017B1498">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（3）投标人在与贵方签订合同前，未在规定的时间内提交符合招标文件要求的履约担保；</w:t>
      </w:r>
    </w:p>
    <w:p w14:paraId="11380146">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（4）投标人违反招标文件规定的其他情形。</w:t>
      </w:r>
    </w:p>
    <w:p w14:paraId="52B9ADC9">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三、本保函为不可撤销、不可转让的见索即付保函。本保函有效期自开立之日起至投标有效期届满之日后的</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rPr>
        <w:t>日</w:t>
      </w:r>
      <w:r>
        <w:rPr>
          <w:rFonts w:hint="eastAsia" w:asciiTheme="minorEastAsia" w:hAnsiTheme="minorEastAsia" w:eastAsiaTheme="minorEastAsia" w:cstheme="minorEastAsia"/>
          <w:color w:val="auto"/>
          <w:kern w:val="2"/>
          <w:sz w:val="21"/>
          <w:szCs w:val="21"/>
          <w:lang w:eastAsia="zh-CN"/>
        </w:rPr>
        <w:t>止（提示：建议</w:t>
      </w:r>
      <w:r>
        <w:rPr>
          <w:rFonts w:hint="eastAsia" w:asciiTheme="minorEastAsia" w:hAnsiTheme="minorEastAsia" w:eastAsiaTheme="minorEastAsia" w:cstheme="minorEastAsia"/>
          <w:color w:val="auto"/>
          <w:kern w:val="2"/>
          <w:sz w:val="21"/>
          <w:szCs w:val="21"/>
          <w:lang w:val="en-US" w:eastAsia="zh-CN"/>
        </w:rPr>
        <w:t>30日</w:t>
      </w: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rPr>
        <w:t>。投标有效期延长的，本保函有效期相应顺延，最迟不超过</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年</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月</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日</w:t>
      </w:r>
      <w:r>
        <w:rPr>
          <w:rFonts w:hint="eastAsia" w:asciiTheme="minorEastAsia" w:hAnsiTheme="minorEastAsia" w:eastAsiaTheme="minorEastAsia" w:cstheme="minorEastAsia"/>
          <w:color w:val="auto"/>
          <w:kern w:val="2"/>
          <w:sz w:val="21"/>
          <w:szCs w:val="21"/>
          <w:lang w:eastAsia="zh-CN"/>
        </w:rPr>
        <w:t>（提示：建议按保函有效期不超过</w:t>
      </w:r>
      <w:r>
        <w:rPr>
          <w:rFonts w:hint="eastAsia" w:asciiTheme="minorEastAsia" w:hAnsiTheme="minorEastAsia" w:eastAsiaTheme="minorEastAsia" w:cstheme="minorEastAsia"/>
          <w:color w:val="auto"/>
          <w:kern w:val="2"/>
          <w:sz w:val="21"/>
          <w:szCs w:val="21"/>
          <w:lang w:val="en-US" w:eastAsia="zh-CN"/>
        </w:rPr>
        <w:t>270日考虑</w:t>
      </w: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rPr>
        <w:t>。</w:t>
      </w:r>
    </w:p>
    <w:p w14:paraId="672FD1C4">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eastAsia="zh-CN"/>
        </w:rPr>
        <w:t>四、</w:t>
      </w:r>
      <w:r>
        <w:rPr>
          <w:rFonts w:hint="eastAsia" w:asciiTheme="minorEastAsia" w:hAnsiTheme="minorEastAsia" w:eastAsiaTheme="minorEastAsia" w:cstheme="minorEastAsia"/>
          <w:color w:val="auto"/>
          <w:kern w:val="2"/>
          <w:sz w:val="21"/>
          <w:szCs w:val="21"/>
        </w:rPr>
        <w:t>我方承诺，在收到受益人发来的书面</w:t>
      </w:r>
      <w:r>
        <w:rPr>
          <w:rFonts w:hint="eastAsia" w:asciiTheme="minorEastAsia" w:hAnsiTheme="minorEastAsia" w:eastAsiaTheme="minorEastAsia" w:cstheme="minorEastAsia"/>
          <w:color w:val="auto"/>
          <w:kern w:val="2"/>
          <w:sz w:val="21"/>
          <w:szCs w:val="21"/>
          <w:lang w:eastAsia="zh-CN"/>
        </w:rPr>
        <w:t>索赔</w:t>
      </w:r>
      <w:r>
        <w:rPr>
          <w:rFonts w:hint="eastAsia" w:asciiTheme="minorEastAsia" w:hAnsiTheme="minorEastAsia" w:eastAsiaTheme="minorEastAsia" w:cstheme="minorEastAsia"/>
          <w:color w:val="auto"/>
          <w:kern w:val="2"/>
          <w:sz w:val="21"/>
          <w:szCs w:val="21"/>
        </w:rPr>
        <w:t>通知后的</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none"/>
          <w:lang w:eastAsia="zh-CN"/>
        </w:rPr>
        <w:t>个工作</w:t>
      </w:r>
      <w:r>
        <w:rPr>
          <w:rFonts w:hint="eastAsia" w:asciiTheme="minorEastAsia" w:hAnsiTheme="minorEastAsia" w:eastAsiaTheme="minorEastAsia" w:cstheme="minorEastAsia"/>
          <w:color w:val="auto"/>
          <w:kern w:val="2"/>
          <w:sz w:val="21"/>
          <w:szCs w:val="21"/>
        </w:rPr>
        <w:t>日</w:t>
      </w:r>
      <w:r>
        <w:rPr>
          <w:rFonts w:hint="eastAsia" w:asciiTheme="minorEastAsia" w:hAnsiTheme="minorEastAsia" w:eastAsiaTheme="minorEastAsia" w:cstheme="minorEastAsia"/>
          <w:color w:val="auto"/>
          <w:kern w:val="2"/>
          <w:sz w:val="21"/>
          <w:szCs w:val="21"/>
          <w:lang w:eastAsia="zh-CN"/>
        </w:rPr>
        <w:t>（提示：建议</w:t>
      </w:r>
      <w:r>
        <w:rPr>
          <w:rFonts w:hint="eastAsia" w:asciiTheme="minorEastAsia" w:hAnsiTheme="minorEastAsia" w:eastAsiaTheme="minorEastAsia" w:cstheme="minorEastAsia"/>
          <w:color w:val="auto"/>
          <w:kern w:val="2"/>
          <w:sz w:val="21"/>
          <w:szCs w:val="21"/>
          <w:lang w:val="en-US" w:eastAsia="zh-CN"/>
        </w:rPr>
        <w:t>10—15个工作日</w:t>
      </w: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rPr>
        <w:t>内无条件支付，前述书面</w:t>
      </w:r>
      <w:r>
        <w:rPr>
          <w:rFonts w:hint="eastAsia" w:asciiTheme="minorEastAsia" w:hAnsiTheme="minorEastAsia" w:eastAsiaTheme="minorEastAsia" w:cstheme="minorEastAsia"/>
          <w:color w:val="auto"/>
          <w:kern w:val="2"/>
          <w:sz w:val="21"/>
          <w:szCs w:val="21"/>
          <w:lang w:eastAsia="zh-CN"/>
        </w:rPr>
        <w:t>索赔</w:t>
      </w:r>
      <w:r>
        <w:rPr>
          <w:rFonts w:hint="eastAsia" w:asciiTheme="minorEastAsia" w:hAnsiTheme="minorEastAsia" w:eastAsiaTheme="minorEastAsia" w:cstheme="minorEastAsia"/>
          <w:color w:val="auto"/>
          <w:kern w:val="2"/>
          <w:sz w:val="21"/>
          <w:szCs w:val="21"/>
        </w:rPr>
        <w:t>通知即为付款要求之单据，且应满足以下要求：</w:t>
      </w:r>
    </w:p>
    <w:p w14:paraId="3196BBE9">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（1）</w:t>
      </w:r>
      <w:r>
        <w:rPr>
          <w:rFonts w:hint="eastAsia" w:asciiTheme="minorEastAsia" w:hAnsiTheme="minorEastAsia" w:eastAsiaTheme="minorEastAsia" w:cstheme="minorEastAsia"/>
          <w:color w:val="auto"/>
          <w:kern w:val="2"/>
          <w:sz w:val="21"/>
          <w:szCs w:val="21"/>
          <w:lang w:eastAsia="zh-CN"/>
        </w:rPr>
        <w:t>索赔</w:t>
      </w:r>
      <w:r>
        <w:rPr>
          <w:rFonts w:hint="eastAsia" w:asciiTheme="minorEastAsia" w:hAnsiTheme="minorEastAsia" w:eastAsiaTheme="minorEastAsia" w:cstheme="minorEastAsia"/>
          <w:color w:val="auto"/>
          <w:kern w:val="2"/>
          <w:sz w:val="21"/>
          <w:szCs w:val="21"/>
        </w:rPr>
        <w:t>通知到达的日期在本保函的有效期内；</w:t>
      </w:r>
    </w:p>
    <w:p w14:paraId="05F2C440">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（2）载明要求支付的金额；</w:t>
      </w:r>
    </w:p>
    <w:p w14:paraId="4CD5D500">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（3）载明申请人违反招投标文件规定的义务内容和具体条款；</w:t>
      </w:r>
    </w:p>
    <w:p w14:paraId="183FB056">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（4）声明不存在招标文件规定免除申请人或我方支付责任的情形；</w:t>
      </w:r>
    </w:p>
    <w:p w14:paraId="38D1B999">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spacing w:val="0"/>
          <w:kern w:val="2"/>
          <w:sz w:val="21"/>
          <w:szCs w:val="21"/>
          <w:lang w:eastAsia="zh-CN"/>
        </w:rPr>
        <w:t>（</w:t>
      </w:r>
      <w:r>
        <w:rPr>
          <w:rFonts w:hint="eastAsia" w:asciiTheme="minorEastAsia" w:hAnsiTheme="minorEastAsia" w:eastAsiaTheme="minorEastAsia" w:cstheme="minorEastAsia"/>
          <w:color w:val="auto"/>
          <w:spacing w:val="0"/>
          <w:kern w:val="2"/>
          <w:sz w:val="21"/>
          <w:szCs w:val="21"/>
          <w:lang w:val="en-US" w:eastAsia="zh-CN"/>
        </w:rPr>
        <w:t>5</w:t>
      </w:r>
      <w:r>
        <w:rPr>
          <w:rFonts w:hint="eastAsia" w:asciiTheme="minorEastAsia" w:hAnsiTheme="minorEastAsia" w:eastAsiaTheme="minorEastAsia" w:cstheme="minorEastAsia"/>
          <w:color w:val="auto"/>
          <w:spacing w:val="0"/>
          <w:kern w:val="2"/>
          <w:sz w:val="21"/>
          <w:szCs w:val="21"/>
          <w:lang w:eastAsia="zh-CN"/>
        </w:rPr>
        <w:t>）索赔</w:t>
      </w:r>
      <w:r>
        <w:rPr>
          <w:rFonts w:hint="eastAsia" w:asciiTheme="minorEastAsia" w:hAnsiTheme="minorEastAsia" w:eastAsiaTheme="minorEastAsia" w:cstheme="minorEastAsia"/>
          <w:color w:val="auto"/>
          <w:spacing w:val="0"/>
          <w:kern w:val="2"/>
          <w:sz w:val="21"/>
          <w:szCs w:val="21"/>
        </w:rPr>
        <w:t>通知应在本保函有效期内到达的地址是：</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rPr>
        <w:t>。</w:t>
      </w:r>
    </w:p>
    <w:p w14:paraId="508F4842">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受益人发出的书面</w:t>
      </w:r>
      <w:r>
        <w:rPr>
          <w:rFonts w:hint="eastAsia" w:asciiTheme="minorEastAsia" w:hAnsiTheme="minorEastAsia" w:eastAsiaTheme="minorEastAsia" w:cstheme="minorEastAsia"/>
          <w:color w:val="auto"/>
          <w:kern w:val="2"/>
          <w:sz w:val="21"/>
          <w:szCs w:val="21"/>
          <w:lang w:eastAsia="zh-CN"/>
        </w:rPr>
        <w:t>索赔</w:t>
      </w:r>
      <w:r>
        <w:rPr>
          <w:rFonts w:hint="eastAsia" w:asciiTheme="minorEastAsia" w:hAnsiTheme="minorEastAsia" w:eastAsiaTheme="minorEastAsia" w:cstheme="minorEastAsia"/>
          <w:color w:val="auto"/>
          <w:kern w:val="2"/>
          <w:sz w:val="21"/>
          <w:szCs w:val="21"/>
        </w:rPr>
        <w:t>通知应由其为鉴明受益人法定代表人或授权代理人签</w:t>
      </w:r>
      <w:r>
        <w:rPr>
          <w:rFonts w:hint="eastAsia" w:asciiTheme="minorEastAsia" w:hAnsiTheme="minorEastAsia" w:eastAsiaTheme="minorEastAsia" w:cstheme="minorEastAsia"/>
          <w:color w:val="auto"/>
          <w:kern w:val="2"/>
          <w:sz w:val="21"/>
          <w:szCs w:val="21"/>
          <w:lang w:eastAsia="zh-CN"/>
        </w:rPr>
        <w:t>名</w:t>
      </w:r>
      <w:r>
        <w:rPr>
          <w:rFonts w:hint="eastAsia" w:asciiTheme="minorEastAsia" w:hAnsiTheme="minorEastAsia" w:eastAsiaTheme="minorEastAsia" w:cstheme="minorEastAsia"/>
          <w:color w:val="auto"/>
          <w:kern w:val="2"/>
          <w:sz w:val="21"/>
          <w:szCs w:val="21"/>
        </w:rPr>
        <w:t>并加盖公章。</w:t>
      </w:r>
    </w:p>
    <w:p w14:paraId="396CBB22">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五、本保函项下的权利不得转让，不得设定担保。</w:t>
      </w:r>
      <w:r>
        <w:rPr>
          <w:rFonts w:hint="eastAsia" w:asciiTheme="minorEastAsia" w:hAnsiTheme="minorEastAsia" w:eastAsiaTheme="minorEastAsia" w:cstheme="minorEastAsia"/>
          <w:color w:val="auto"/>
          <w:kern w:val="2"/>
          <w:sz w:val="21"/>
          <w:szCs w:val="21"/>
          <w:lang w:eastAsia="zh-CN"/>
        </w:rPr>
        <w:t>贵方</w:t>
      </w:r>
      <w:r>
        <w:rPr>
          <w:rFonts w:hint="eastAsia" w:asciiTheme="minorEastAsia" w:hAnsiTheme="minorEastAsia" w:eastAsiaTheme="minorEastAsia" w:cstheme="minorEastAsia"/>
          <w:color w:val="auto"/>
          <w:kern w:val="2"/>
          <w:sz w:val="21"/>
          <w:szCs w:val="21"/>
        </w:rPr>
        <w:t>未经我方书面同意转让本保函或其项下任何权利，对我方不发生法律效力。</w:t>
      </w:r>
    </w:p>
    <w:p w14:paraId="508E4494">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 xml:space="preserve">六、本保函项下的基础交易不成立、不生效、无效、被撤销、被解除，不影响本保函的独立有效。 </w:t>
      </w:r>
    </w:p>
    <w:p w14:paraId="1AD6A106">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七、受益人应在本保函到期后的</w:t>
      </w:r>
      <w:r>
        <w:rPr>
          <w:rFonts w:hint="eastAsia" w:asciiTheme="minorEastAsia" w:hAnsiTheme="minorEastAsia" w:eastAsiaTheme="minorEastAsia" w:cstheme="minorEastAsia"/>
          <w:color w:val="auto"/>
          <w:kern w:val="2"/>
          <w:sz w:val="21"/>
          <w:szCs w:val="21"/>
          <w:lang w:val="en-US" w:eastAsia="zh-CN"/>
        </w:rPr>
        <w:t>七</w:t>
      </w:r>
      <w:r>
        <w:rPr>
          <w:rFonts w:hint="eastAsia" w:asciiTheme="minorEastAsia" w:hAnsiTheme="minorEastAsia" w:eastAsiaTheme="minorEastAsia" w:cstheme="minorEastAsia"/>
          <w:color w:val="auto"/>
          <w:kern w:val="2"/>
          <w:sz w:val="21"/>
          <w:szCs w:val="21"/>
          <w:lang w:eastAsia="zh-CN"/>
        </w:rPr>
        <w:t>个工作</w:t>
      </w:r>
      <w:r>
        <w:rPr>
          <w:rFonts w:hint="eastAsia" w:asciiTheme="minorEastAsia" w:hAnsiTheme="minorEastAsia" w:eastAsiaTheme="minorEastAsia" w:cstheme="minorEastAsia"/>
          <w:color w:val="auto"/>
          <w:kern w:val="2"/>
          <w:sz w:val="21"/>
          <w:szCs w:val="21"/>
        </w:rPr>
        <w:t>日内将本保函正本退回我方注销，但是不论受益人是否按此要求将本保函正本退回我方，我方在本保函项下的义务和责任均在保函有效期到期后自动消灭。</w:t>
      </w:r>
    </w:p>
    <w:p w14:paraId="787ED390">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lang w:eastAsia="zh-CN"/>
        </w:rPr>
      </w:pPr>
      <w:r>
        <w:rPr>
          <w:rFonts w:hint="eastAsia" w:asciiTheme="minorEastAsia" w:hAnsiTheme="minorEastAsia" w:eastAsiaTheme="minorEastAsia" w:cstheme="minorEastAsia"/>
          <w:color w:val="auto"/>
          <w:kern w:val="2"/>
          <w:sz w:val="21"/>
          <w:szCs w:val="21"/>
        </w:rPr>
        <w:t>八、</w:t>
      </w:r>
      <w:r>
        <w:rPr>
          <w:rFonts w:hint="eastAsia" w:asciiTheme="minorEastAsia" w:hAnsiTheme="minorEastAsia" w:eastAsiaTheme="minorEastAsia" w:cstheme="minorEastAsia"/>
          <w:color w:val="auto"/>
          <w:kern w:val="2"/>
          <w:sz w:val="21"/>
          <w:szCs w:val="21"/>
          <w:lang w:eastAsia="zh-CN"/>
        </w:rPr>
        <w:t>本保函的开具是我方真实意思表示，符合法律法规规定，我方同意遵守本保函约定并无条件承担担保责任。本保函与其他规定或条款不一致时，以本保函约定为准。</w:t>
      </w:r>
    </w:p>
    <w:p w14:paraId="36F211B2">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eastAsia="zh-CN"/>
        </w:rPr>
        <w:t>九、</w:t>
      </w:r>
      <w:r>
        <w:rPr>
          <w:rFonts w:hint="eastAsia" w:asciiTheme="minorEastAsia" w:hAnsiTheme="minorEastAsia" w:eastAsiaTheme="minorEastAsia" w:cstheme="minorEastAsia"/>
          <w:color w:val="auto"/>
          <w:kern w:val="2"/>
          <w:sz w:val="21"/>
          <w:szCs w:val="21"/>
        </w:rPr>
        <w:t>本保函适用的法律为中华人民共和国法律，争议裁判管辖地为中华人民共和国</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w:t>
      </w:r>
    </w:p>
    <w:p w14:paraId="52A3F03C">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eastAsia="zh-CN"/>
        </w:rPr>
        <w:t>十</w:t>
      </w:r>
      <w:r>
        <w:rPr>
          <w:rFonts w:hint="eastAsia" w:asciiTheme="minorEastAsia" w:hAnsiTheme="minorEastAsia" w:eastAsiaTheme="minorEastAsia" w:cstheme="minorEastAsia"/>
          <w:color w:val="auto"/>
          <w:kern w:val="2"/>
          <w:sz w:val="21"/>
          <w:szCs w:val="21"/>
        </w:rPr>
        <w:t>、本保函自我方法定代表人或授权代表</w:t>
      </w:r>
      <w:r>
        <w:rPr>
          <w:rFonts w:hint="eastAsia" w:asciiTheme="minorEastAsia" w:hAnsiTheme="minorEastAsia" w:eastAsiaTheme="minorEastAsia" w:cstheme="minorEastAsia"/>
          <w:color w:val="auto"/>
          <w:kern w:val="2"/>
          <w:sz w:val="21"/>
          <w:szCs w:val="21"/>
          <w:lang w:eastAsia="zh-CN"/>
        </w:rPr>
        <w:t>签名</w:t>
      </w:r>
      <w:r>
        <w:rPr>
          <w:rFonts w:hint="eastAsia" w:asciiTheme="minorEastAsia" w:hAnsiTheme="minorEastAsia" w:eastAsiaTheme="minorEastAsia" w:cstheme="minorEastAsia"/>
          <w:color w:val="auto"/>
          <w:kern w:val="2"/>
          <w:sz w:val="21"/>
          <w:szCs w:val="21"/>
        </w:rPr>
        <w:t>并加盖公章之日起生效。</w:t>
      </w:r>
    </w:p>
    <w:p w14:paraId="6CFF3536">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u w:val="none"/>
        </w:rPr>
      </w:pPr>
      <w:r>
        <w:rPr>
          <w:rFonts w:hint="eastAsia" w:asciiTheme="minorEastAsia" w:hAnsiTheme="minorEastAsia" w:eastAsiaTheme="minorEastAsia" w:cstheme="minorEastAsia"/>
          <w:color w:val="auto"/>
          <w:kern w:val="2"/>
          <w:sz w:val="21"/>
          <w:szCs w:val="21"/>
          <w:lang w:eastAsia="zh-CN"/>
        </w:rPr>
        <w:t>十一、本保函在重庆市辖区范围内的核验地点：</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none"/>
          <w:lang w:eastAsia="zh-CN"/>
        </w:rPr>
        <w:t>；核验方式：</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none"/>
          <w:lang w:val="en-US" w:eastAsia="zh-CN"/>
        </w:rPr>
        <w:t>。</w:t>
      </w:r>
    </w:p>
    <w:p w14:paraId="5351B936">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p>
    <w:p w14:paraId="5A2A6E74">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 xml:space="preserve">开 立 人：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rPr>
        <w:t>（公章）</w:t>
      </w:r>
    </w:p>
    <w:p w14:paraId="532EC273">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法定代表人（或授权</w:t>
      </w:r>
      <w:r>
        <w:rPr>
          <w:rFonts w:hint="eastAsia" w:asciiTheme="minorEastAsia" w:hAnsiTheme="minorEastAsia" w:eastAsiaTheme="minorEastAsia" w:cstheme="minorEastAsia"/>
          <w:color w:val="auto"/>
          <w:kern w:val="2"/>
          <w:sz w:val="21"/>
          <w:szCs w:val="21"/>
          <w:lang w:eastAsia="zh-CN"/>
        </w:rPr>
        <w:t>代表</w:t>
      </w:r>
      <w:r>
        <w:rPr>
          <w:rFonts w:hint="eastAsia" w:asciiTheme="minorEastAsia" w:hAnsiTheme="minorEastAsia" w:eastAsiaTheme="minorEastAsia" w:cstheme="minorEastAsia"/>
          <w:color w:val="auto"/>
          <w:kern w:val="2"/>
          <w:sz w:val="21"/>
          <w:szCs w:val="21"/>
        </w:rPr>
        <w:t>）：</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w:t>
      </w:r>
      <w:r>
        <w:rPr>
          <w:rFonts w:hint="eastAsia" w:asciiTheme="minorEastAsia" w:hAnsiTheme="minorEastAsia" w:eastAsiaTheme="minorEastAsia" w:cstheme="minorEastAsia"/>
          <w:color w:val="auto"/>
          <w:kern w:val="2"/>
          <w:sz w:val="21"/>
          <w:szCs w:val="21"/>
          <w:lang w:eastAsia="zh-CN"/>
        </w:rPr>
        <w:t>签名</w:t>
      </w:r>
      <w:r>
        <w:rPr>
          <w:rFonts w:hint="eastAsia" w:asciiTheme="minorEastAsia" w:hAnsiTheme="minorEastAsia" w:eastAsiaTheme="minorEastAsia" w:cstheme="minorEastAsia"/>
          <w:color w:val="auto"/>
          <w:kern w:val="2"/>
          <w:sz w:val="21"/>
          <w:szCs w:val="21"/>
        </w:rPr>
        <w:t>）</w:t>
      </w:r>
    </w:p>
    <w:p w14:paraId="5FD4DC15">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地    址：</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rPr>
        <w:t xml:space="preserve"> </w:t>
      </w:r>
    </w:p>
    <w:p w14:paraId="08ECA18F">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邮政编码：</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rPr>
        <w:t xml:space="preserve"> </w:t>
      </w:r>
    </w:p>
    <w:p w14:paraId="6995F55C">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电    话：</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rPr>
        <w:t xml:space="preserve"> </w:t>
      </w:r>
    </w:p>
    <w:p w14:paraId="542C286F">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传    真：</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rPr>
        <w:t xml:space="preserve"> </w:t>
      </w:r>
    </w:p>
    <w:p w14:paraId="6632DBBF">
      <w:pPr>
        <w:spacing w:line="360" w:lineRule="auto"/>
        <w:ind w:firstLine="420" w:firstLineChars="200"/>
        <w:jc w:val="left"/>
        <w:rPr>
          <w:rFonts w:ascii="宋体" w:hAnsi="宋体"/>
          <w:color w:val="auto"/>
          <w:kern w:val="0"/>
          <w:szCs w:val="21"/>
        </w:rPr>
      </w:pPr>
      <w:r>
        <w:rPr>
          <w:rFonts w:hint="eastAsia" w:asciiTheme="minorEastAsia" w:hAnsiTheme="minorEastAsia" w:eastAsiaTheme="minorEastAsia" w:cstheme="minorEastAsia"/>
          <w:color w:val="auto"/>
          <w:kern w:val="2"/>
          <w:sz w:val="21"/>
          <w:szCs w:val="21"/>
        </w:rPr>
        <w:t xml:space="preserve">开立时间：    年 </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 xml:space="preserve">  月 </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 xml:space="preserve"> </w:t>
      </w:r>
      <w:r>
        <w:rPr>
          <w:rFonts w:hint="eastAsia" w:asciiTheme="minorEastAsia" w:hAnsiTheme="minorEastAsia" w:eastAsiaTheme="minorEastAsia" w:cstheme="minorEastAsia"/>
          <w:color w:val="auto"/>
          <w:kern w:val="2"/>
          <w:sz w:val="21"/>
          <w:szCs w:val="21"/>
          <w:lang w:eastAsia="zh-CN"/>
        </w:rPr>
        <w:t>日</w:t>
      </w:r>
    </w:p>
    <w:p w14:paraId="75207DCD">
      <w:pPr>
        <w:spacing w:line="360" w:lineRule="auto"/>
        <w:ind w:firstLine="420" w:firstLineChars="200"/>
        <w:rPr>
          <w:rFonts w:ascii="宋体" w:hAnsi="宋体"/>
          <w:b w:val="0"/>
          <w:bCs w:val="0"/>
          <w:color w:val="auto"/>
          <w:sz w:val="44"/>
          <w:szCs w:val="44"/>
        </w:rPr>
      </w:pPr>
      <w:r>
        <w:rPr>
          <w:rFonts w:hint="eastAsia" w:ascii="宋体" w:hAnsi="宋体"/>
          <w:color w:val="auto"/>
          <w:kern w:val="0"/>
          <w:szCs w:val="21"/>
        </w:rPr>
        <w:br w:type="page"/>
      </w:r>
      <w:bookmarkEnd w:id="686"/>
      <w:bookmarkEnd w:id="687"/>
      <w:bookmarkEnd w:id="688"/>
      <w:bookmarkEnd w:id="689"/>
      <w:bookmarkEnd w:id="690"/>
    </w:p>
    <w:p w14:paraId="6B50A369">
      <w:pPr>
        <w:tabs>
          <w:tab w:val="left" w:pos="2580"/>
          <w:tab w:val="left" w:pos="5940"/>
        </w:tabs>
        <w:autoSpaceDE w:val="0"/>
        <w:autoSpaceDN w:val="0"/>
        <w:adjustRightInd w:val="0"/>
        <w:snapToGrid w:val="0"/>
        <w:spacing w:line="360" w:lineRule="auto"/>
        <w:jc w:val="left"/>
        <w:rPr>
          <w:rFonts w:ascii="宋体" w:hAnsi="宋体"/>
          <w:color w:val="auto"/>
          <w:kern w:val="0"/>
          <w:sz w:val="28"/>
          <w:szCs w:val="28"/>
          <w:u w:val="single"/>
        </w:rPr>
      </w:pPr>
    </w:p>
    <w:p w14:paraId="1CFCE675">
      <w:pPr>
        <w:spacing w:line="360" w:lineRule="auto"/>
        <w:jc w:val="center"/>
        <w:rPr>
          <w:rFonts w:ascii="宋体" w:hAnsi="宋体"/>
          <w:color w:val="auto"/>
          <w:kern w:val="0"/>
          <w:sz w:val="32"/>
          <w:szCs w:val="32"/>
        </w:rPr>
      </w:pPr>
      <w:r>
        <w:rPr>
          <w:rFonts w:hint="eastAsia" w:ascii="宋体" w:hAnsi="宋体"/>
          <w:color w:val="auto"/>
          <w:kern w:val="0"/>
          <w:sz w:val="32"/>
          <w:szCs w:val="32"/>
          <w:u w:val="single"/>
        </w:rPr>
        <w:t xml:space="preserve">                   （项目名称）</w:t>
      </w:r>
    </w:p>
    <w:p w14:paraId="146AC842">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14:paraId="09C09A9C">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14:paraId="0F1546FB">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14:paraId="099AC7C1">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14:paraId="41A60F3C">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14:paraId="496B69CD">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rPr>
      </w:pPr>
      <w:r>
        <w:rPr>
          <w:rFonts w:hint="eastAsia" w:ascii="宋体" w:hAnsi="宋体"/>
          <w:color w:val="auto"/>
          <w:kern w:val="0"/>
          <w:sz w:val="72"/>
          <w:szCs w:val="72"/>
        </w:rPr>
        <w:t>投 标 文 件</w:t>
      </w:r>
    </w:p>
    <w:p w14:paraId="6FD23FAF">
      <w:pPr>
        <w:autoSpaceDE w:val="0"/>
        <w:autoSpaceDN w:val="0"/>
        <w:adjustRightInd w:val="0"/>
        <w:snapToGrid w:val="0"/>
        <w:spacing w:line="360" w:lineRule="auto"/>
        <w:jc w:val="left"/>
        <w:rPr>
          <w:rFonts w:ascii="宋体" w:hAnsi="宋体"/>
          <w:color w:val="auto"/>
          <w:kern w:val="0"/>
          <w:sz w:val="16"/>
          <w:szCs w:val="16"/>
        </w:rPr>
      </w:pPr>
    </w:p>
    <w:p w14:paraId="265CDEA5">
      <w:pPr>
        <w:autoSpaceDE w:val="0"/>
        <w:autoSpaceDN w:val="0"/>
        <w:adjustRightInd w:val="0"/>
        <w:snapToGrid w:val="0"/>
        <w:spacing w:line="360" w:lineRule="auto"/>
        <w:jc w:val="center"/>
        <w:rPr>
          <w:rFonts w:ascii="宋体" w:hAnsi="宋体"/>
          <w:color w:val="auto"/>
          <w:kern w:val="0"/>
          <w:sz w:val="36"/>
          <w:szCs w:val="36"/>
        </w:rPr>
      </w:pPr>
    </w:p>
    <w:p w14:paraId="4196C0B4">
      <w:pPr>
        <w:autoSpaceDE w:val="0"/>
        <w:autoSpaceDN w:val="0"/>
        <w:adjustRightInd w:val="0"/>
        <w:snapToGrid w:val="0"/>
        <w:spacing w:line="360" w:lineRule="auto"/>
        <w:jc w:val="left"/>
        <w:rPr>
          <w:rFonts w:ascii="宋体" w:hAnsi="宋体"/>
          <w:b/>
          <w:color w:val="auto"/>
          <w:kern w:val="0"/>
          <w:sz w:val="20"/>
          <w:szCs w:val="20"/>
        </w:rPr>
      </w:pPr>
    </w:p>
    <w:p w14:paraId="311D34C3">
      <w:pPr>
        <w:autoSpaceDE w:val="0"/>
        <w:autoSpaceDN w:val="0"/>
        <w:adjustRightInd w:val="0"/>
        <w:snapToGrid w:val="0"/>
        <w:spacing w:line="360" w:lineRule="auto"/>
        <w:jc w:val="left"/>
        <w:rPr>
          <w:rFonts w:ascii="宋体" w:hAnsi="宋体"/>
          <w:b/>
          <w:color w:val="auto"/>
          <w:kern w:val="0"/>
          <w:sz w:val="20"/>
          <w:szCs w:val="20"/>
        </w:rPr>
      </w:pPr>
    </w:p>
    <w:p w14:paraId="65C49291">
      <w:pPr>
        <w:autoSpaceDE w:val="0"/>
        <w:autoSpaceDN w:val="0"/>
        <w:adjustRightInd w:val="0"/>
        <w:snapToGrid w:val="0"/>
        <w:spacing w:line="360" w:lineRule="auto"/>
        <w:jc w:val="left"/>
        <w:rPr>
          <w:rFonts w:ascii="宋体" w:hAnsi="宋体"/>
          <w:b/>
          <w:color w:val="auto"/>
          <w:kern w:val="0"/>
          <w:sz w:val="20"/>
          <w:szCs w:val="20"/>
        </w:rPr>
      </w:pPr>
    </w:p>
    <w:p w14:paraId="4978A132">
      <w:pPr>
        <w:autoSpaceDE w:val="0"/>
        <w:autoSpaceDN w:val="0"/>
        <w:adjustRightInd w:val="0"/>
        <w:snapToGrid w:val="0"/>
        <w:spacing w:line="360" w:lineRule="auto"/>
        <w:jc w:val="left"/>
        <w:rPr>
          <w:rFonts w:ascii="宋体" w:hAnsi="宋体"/>
          <w:b/>
          <w:color w:val="auto"/>
          <w:kern w:val="0"/>
          <w:sz w:val="20"/>
          <w:szCs w:val="20"/>
        </w:rPr>
      </w:pPr>
    </w:p>
    <w:p w14:paraId="4B66E820">
      <w:pPr>
        <w:autoSpaceDE w:val="0"/>
        <w:autoSpaceDN w:val="0"/>
        <w:adjustRightInd w:val="0"/>
        <w:snapToGrid w:val="0"/>
        <w:spacing w:line="360" w:lineRule="auto"/>
        <w:jc w:val="left"/>
        <w:rPr>
          <w:rFonts w:ascii="宋体" w:hAnsi="宋体"/>
          <w:b/>
          <w:color w:val="auto"/>
          <w:kern w:val="0"/>
          <w:sz w:val="20"/>
          <w:szCs w:val="20"/>
        </w:rPr>
      </w:pPr>
    </w:p>
    <w:p w14:paraId="3B0E72F6">
      <w:pPr>
        <w:autoSpaceDE w:val="0"/>
        <w:autoSpaceDN w:val="0"/>
        <w:adjustRightInd w:val="0"/>
        <w:snapToGrid w:val="0"/>
        <w:spacing w:line="360" w:lineRule="auto"/>
        <w:jc w:val="left"/>
        <w:rPr>
          <w:rFonts w:ascii="宋体" w:hAnsi="宋体"/>
          <w:b/>
          <w:color w:val="auto"/>
          <w:kern w:val="0"/>
          <w:sz w:val="20"/>
          <w:szCs w:val="20"/>
        </w:rPr>
      </w:pPr>
    </w:p>
    <w:p w14:paraId="0CFFA55B">
      <w:pPr>
        <w:autoSpaceDE w:val="0"/>
        <w:autoSpaceDN w:val="0"/>
        <w:adjustRightInd w:val="0"/>
        <w:snapToGrid w:val="0"/>
        <w:spacing w:line="360" w:lineRule="auto"/>
        <w:jc w:val="left"/>
        <w:rPr>
          <w:rFonts w:ascii="宋体" w:hAnsi="宋体"/>
          <w:b/>
          <w:color w:val="auto"/>
          <w:kern w:val="0"/>
          <w:sz w:val="20"/>
          <w:szCs w:val="20"/>
        </w:rPr>
      </w:pPr>
    </w:p>
    <w:p w14:paraId="58F0DD44">
      <w:pPr>
        <w:autoSpaceDE w:val="0"/>
        <w:autoSpaceDN w:val="0"/>
        <w:adjustRightInd w:val="0"/>
        <w:snapToGrid w:val="0"/>
        <w:spacing w:line="360" w:lineRule="auto"/>
        <w:jc w:val="left"/>
        <w:rPr>
          <w:rFonts w:ascii="宋体" w:hAnsi="宋体"/>
          <w:b/>
          <w:color w:val="auto"/>
          <w:kern w:val="0"/>
          <w:sz w:val="20"/>
          <w:szCs w:val="20"/>
        </w:rPr>
      </w:pPr>
    </w:p>
    <w:p w14:paraId="1413269F">
      <w:pPr>
        <w:autoSpaceDE w:val="0"/>
        <w:autoSpaceDN w:val="0"/>
        <w:adjustRightInd w:val="0"/>
        <w:snapToGrid w:val="0"/>
        <w:spacing w:line="360" w:lineRule="auto"/>
        <w:jc w:val="left"/>
        <w:rPr>
          <w:rFonts w:ascii="宋体" w:hAnsi="宋体"/>
          <w:b/>
          <w:color w:val="auto"/>
          <w:kern w:val="0"/>
          <w:sz w:val="20"/>
          <w:szCs w:val="20"/>
        </w:rPr>
      </w:pPr>
    </w:p>
    <w:p w14:paraId="74F7A069">
      <w:pPr>
        <w:autoSpaceDE w:val="0"/>
        <w:autoSpaceDN w:val="0"/>
        <w:adjustRightInd w:val="0"/>
        <w:snapToGrid w:val="0"/>
        <w:spacing w:line="360" w:lineRule="auto"/>
        <w:jc w:val="left"/>
        <w:rPr>
          <w:rFonts w:ascii="宋体" w:hAnsi="宋体"/>
          <w:b/>
          <w:color w:val="auto"/>
          <w:kern w:val="0"/>
          <w:sz w:val="20"/>
          <w:szCs w:val="20"/>
        </w:rPr>
      </w:pPr>
    </w:p>
    <w:p w14:paraId="2A670CDB">
      <w:pPr>
        <w:autoSpaceDE w:val="0"/>
        <w:autoSpaceDN w:val="0"/>
        <w:adjustRightInd w:val="0"/>
        <w:snapToGrid w:val="0"/>
        <w:spacing w:line="360" w:lineRule="auto"/>
        <w:jc w:val="left"/>
        <w:rPr>
          <w:rFonts w:ascii="宋体" w:hAnsi="宋体"/>
          <w:b/>
          <w:color w:val="auto"/>
          <w:kern w:val="0"/>
          <w:sz w:val="20"/>
          <w:szCs w:val="20"/>
        </w:rPr>
      </w:pPr>
    </w:p>
    <w:p w14:paraId="5D8FF47E">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rPr>
      </w:pPr>
      <w:r>
        <w:rPr>
          <w:rFonts w:ascii="宋体" w:hAnsi="宋体"/>
          <w:color w:val="auto"/>
          <w:w w:val="99"/>
          <w:kern w:val="0"/>
          <w:sz w:val="28"/>
          <w:szCs w:val="28"/>
        </w:rPr>
        <w:t>投标人</w:t>
      </w:r>
      <w:r>
        <w:rPr>
          <w:rFonts w:ascii="宋体" w:hAnsi="宋体"/>
          <w:color w:val="auto"/>
          <w:spacing w:val="1"/>
          <w:w w:val="99"/>
          <w:kern w:val="0"/>
          <w:sz w:val="28"/>
          <w:szCs w:val="28"/>
        </w:rPr>
        <w:t>：</w:t>
      </w:r>
      <w:r>
        <w:rPr>
          <w:rFonts w:ascii="宋体" w:hAnsi="宋体"/>
          <w:color w:val="auto"/>
          <w:w w:val="198"/>
          <w:kern w:val="0"/>
          <w:sz w:val="28"/>
          <w:szCs w:val="28"/>
          <w:u w:val="single"/>
        </w:rPr>
        <w:t xml:space="preserve"> 　　　　 　　</w:t>
      </w:r>
      <w:r>
        <w:rPr>
          <w:rFonts w:ascii="宋体" w:hAnsi="宋体"/>
          <w:color w:val="auto"/>
          <w:w w:val="99"/>
          <w:kern w:val="0"/>
          <w:sz w:val="28"/>
          <w:szCs w:val="28"/>
        </w:rPr>
        <w:t>（盖单位法人章）</w:t>
      </w:r>
    </w:p>
    <w:p w14:paraId="4EA43BDC">
      <w:pPr>
        <w:tabs>
          <w:tab w:val="left" w:pos="6080"/>
          <w:tab w:val="left" w:pos="6640"/>
        </w:tabs>
        <w:autoSpaceDE w:val="0"/>
        <w:autoSpaceDN w:val="0"/>
        <w:adjustRightInd w:val="0"/>
        <w:snapToGrid w:val="0"/>
        <w:spacing w:after="156" w:afterLines="50" w:line="360" w:lineRule="auto"/>
        <w:jc w:val="center"/>
        <w:rPr>
          <w:rFonts w:ascii="宋体" w:hAnsi="宋体"/>
          <w:color w:val="auto"/>
          <w:kern w:val="0"/>
          <w:sz w:val="28"/>
          <w:szCs w:val="28"/>
        </w:rPr>
      </w:pPr>
      <w:r>
        <w:rPr>
          <w:rFonts w:ascii="宋体" w:hAnsi="宋体"/>
          <w:color w:val="auto"/>
          <w:w w:val="99"/>
          <w:kern w:val="0"/>
          <w:sz w:val="28"/>
          <w:szCs w:val="28"/>
        </w:rPr>
        <w:t>法定代表人或其委托代理人：</w:t>
      </w:r>
      <w:r>
        <w:rPr>
          <w:rFonts w:ascii="宋体" w:hAnsi="宋体"/>
          <w:color w:val="auto"/>
          <w:w w:val="198"/>
          <w:kern w:val="0"/>
          <w:sz w:val="28"/>
          <w:szCs w:val="28"/>
          <w:u w:val="single"/>
        </w:rPr>
        <w:t xml:space="preserve"> 　　 </w:t>
      </w:r>
      <w:r>
        <w:rPr>
          <w:rFonts w:ascii="宋体" w:hAnsi="宋体"/>
          <w:color w:val="auto"/>
          <w:w w:val="99"/>
          <w:kern w:val="0"/>
          <w:sz w:val="28"/>
          <w:szCs w:val="28"/>
        </w:rPr>
        <w:t>（</w:t>
      </w:r>
      <w:r>
        <w:rPr>
          <w:rFonts w:hint="eastAsia" w:ascii="宋体" w:hAnsi="宋体"/>
          <w:color w:val="auto"/>
          <w:w w:val="99"/>
          <w:kern w:val="0"/>
          <w:sz w:val="28"/>
          <w:szCs w:val="28"/>
        </w:rPr>
        <w:t>签名</w:t>
      </w:r>
      <w:r>
        <w:rPr>
          <w:rFonts w:ascii="宋体" w:hAnsi="宋体"/>
          <w:color w:val="auto"/>
          <w:w w:val="99"/>
          <w:kern w:val="0"/>
          <w:sz w:val="28"/>
          <w:szCs w:val="28"/>
        </w:rPr>
        <w:t>或盖章）</w:t>
      </w:r>
    </w:p>
    <w:p w14:paraId="4E600B7E">
      <w:pPr>
        <w:autoSpaceDE w:val="0"/>
        <w:autoSpaceDN w:val="0"/>
        <w:adjustRightInd w:val="0"/>
        <w:snapToGrid w:val="0"/>
        <w:spacing w:line="360" w:lineRule="auto"/>
        <w:jc w:val="center"/>
        <w:rPr>
          <w:rFonts w:ascii="宋体" w:hAnsi="宋体"/>
          <w:color w:val="auto"/>
          <w:kern w:val="0"/>
          <w:sz w:val="24"/>
          <w:szCs w:val="21"/>
        </w:rPr>
      </w:pPr>
      <w:r>
        <w:rPr>
          <w:rFonts w:hint="eastAsia" w:ascii="宋体" w:hAnsi="宋体"/>
          <w:color w:val="auto"/>
          <w:w w:val="99"/>
          <w:kern w:val="0"/>
          <w:sz w:val="28"/>
          <w:szCs w:val="28"/>
          <w:u w:val="single"/>
        </w:rPr>
        <w:t xml:space="preserve">    </w:t>
      </w:r>
      <w:r>
        <w:rPr>
          <w:rFonts w:hint="eastAsia" w:ascii="宋体" w:hAnsi="宋体"/>
          <w:color w:val="auto"/>
          <w:w w:val="99"/>
          <w:kern w:val="0"/>
          <w:sz w:val="28"/>
          <w:szCs w:val="28"/>
        </w:rPr>
        <w:t>年</w:t>
      </w:r>
      <w:r>
        <w:rPr>
          <w:rFonts w:hint="eastAsia" w:ascii="宋体" w:hAnsi="宋体"/>
          <w:color w:val="auto"/>
          <w:w w:val="99"/>
          <w:kern w:val="0"/>
          <w:sz w:val="28"/>
          <w:szCs w:val="28"/>
          <w:u w:val="single"/>
        </w:rPr>
        <w:t xml:space="preserve">    </w:t>
      </w:r>
      <w:r>
        <w:rPr>
          <w:rFonts w:hint="eastAsia" w:ascii="宋体" w:hAnsi="宋体"/>
          <w:color w:val="auto"/>
          <w:w w:val="99"/>
          <w:kern w:val="0"/>
          <w:sz w:val="28"/>
          <w:szCs w:val="28"/>
        </w:rPr>
        <w:t>月</w:t>
      </w:r>
      <w:r>
        <w:rPr>
          <w:rFonts w:hint="eastAsia" w:ascii="宋体" w:hAnsi="宋体"/>
          <w:color w:val="auto"/>
          <w:w w:val="99"/>
          <w:kern w:val="0"/>
          <w:sz w:val="28"/>
          <w:szCs w:val="28"/>
          <w:u w:val="single"/>
        </w:rPr>
        <w:t xml:space="preserve">    </w:t>
      </w:r>
      <w:r>
        <w:rPr>
          <w:rFonts w:hint="eastAsia" w:ascii="宋体" w:hAnsi="宋体"/>
          <w:color w:val="auto"/>
          <w:w w:val="99"/>
          <w:kern w:val="0"/>
          <w:sz w:val="28"/>
          <w:szCs w:val="28"/>
        </w:rPr>
        <w:t>日</w:t>
      </w:r>
      <w:r>
        <w:rPr>
          <w:rFonts w:ascii="宋体" w:hAnsi="宋体"/>
          <w:color w:val="auto"/>
          <w:kern w:val="0"/>
          <w:sz w:val="24"/>
          <w:szCs w:val="21"/>
        </w:rPr>
        <w:br w:type="page"/>
      </w:r>
    </w:p>
    <w:p w14:paraId="730E72A4">
      <w:pPr>
        <w:autoSpaceDE w:val="0"/>
        <w:autoSpaceDN w:val="0"/>
        <w:adjustRightInd w:val="0"/>
        <w:snapToGrid w:val="0"/>
        <w:spacing w:line="360" w:lineRule="auto"/>
        <w:jc w:val="center"/>
        <w:rPr>
          <w:rFonts w:ascii="宋体" w:hAnsi="宋体"/>
          <w:color w:val="auto"/>
          <w:kern w:val="0"/>
          <w:sz w:val="36"/>
          <w:szCs w:val="36"/>
        </w:rPr>
      </w:pPr>
      <w:r>
        <w:rPr>
          <w:rFonts w:hint="eastAsia" w:ascii="宋体" w:hAnsi="宋体"/>
          <w:color w:val="auto"/>
          <w:kern w:val="0"/>
          <w:sz w:val="36"/>
          <w:szCs w:val="36"/>
        </w:rPr>
        <w:t>目  录</w:t>
      </w:r>
    </w:p>
    <w:p w14:paraId="18394ECF">
      <w:pPr>
        <w:autoSpaceDE w:val="0"/>
        <w:autoSpaceDN w:val="0"/>
        <w:adjustRightInd w:val="0"/>
        <w:snapToGrid w:val="0"/>
        <w:spacing w:line="360" w:lineRule="auto"/>
        <w:jc w:val="left"/>
        <w:rPr>
          <w:rFonts w:hint="default" w:ascii="宋体" w:hAnsi="宋体" w:eastAsia="宋体"/>
          <w:color w:val="auto"/>
          <w:kern w:val="0"/>
          <w:sz w:val="24"/>
          <w:szCs w:val="21"/>
          <w:lang w:val="en-US" w:eastAsia="zh-CN"/>
        </w:rPr>
      </w:pPr>
      <w:r>
        <w:rPr>
          <w:rFonts w:hint="eastAsia" w:ascii="宋体" w:hAnsi="宋体"/>
          <w:color w:val="auto"/>
          <w:kern w:val="0"/>
          <w:sz w:val="24"/>
          <w:szCs w:val="21"/>
          <w:lang w:val="en-US" w:eastAsia="zh-CN"/>
        </w:rPr>
        <w:t>一、投标函部分</w:t>
      </w:r>
    </w:p>
    <w:p w14:paraId="3029213A">
      <w:pPr>
        <w:autoSpaceDE w:val="0"/>
        <w:autoSpaceDN w:val="0"/>
        <w:adjustRightInd w:val="0"/>
        <w:spacing w:line="360" w:lineRule="auto"/>
        <w:ind w:firstLine="480" w:firstLineChars="200"/>
        <w:jc w:val="left"/>
        <w:rPr>
          <w:rFonts w:ascii="宋体" w:hAnsi="宋体"/>
          <w:color w:val="auto"/>
          <w:kern w:val="0"/>
          <w:sz w:val="24"/>
        </w:rPr>
      </w:pPr>
      <w:r>
        <w:rPr>
          <w:rFonts w:ascii="宋体" w:hAnsi="宋体"/>
          <w:color w:val="auto"/>
          <w:kern w:val="0"/>
          <w:sz w:val="24"/>
        </w:rPr>
        <w:t>（一）投标函</w:t>
      </w:r>
    </w:p>
    <w:p w14:paraId="2F9D3981">
      <w:pPr>
        <w:autoSpaceDE w:val="0"/>
        <w:autoSpaceDN w:val="0"/>
        <w:adjustRightInd w:val="0"/>
        <w:spacing w:line="360" w:lineRule="auto"/>
        <w:ind w:firstLine="480" w:firstLineChars="200"/>
        <w:jc w:val="left"/>
        <w:rPr>
          <w:rFonts w:ascii="宋体" w:hAnsi="宋体"/>
          <w:color w:val="auto"/>
          <w:kern w:val="0"/>
          <w:sz w:val="24"/>
        </w:rPr>
      </w:pPr>
      <w:r>
        <w:rPr>
          <w:rFonts w:ascii="宋体" w:hAnsi="宋体"/>
          <w:color w:val="auto"/>
          <w:kern w:val="0"/>
          <w:sz w:val="24"/>
        </w:rPr>
        <w:t>（</w:t>
      </w:r>
      <w:r>
        <w:rPr>
          <w:rFonts w:hint="eastAsia" w:ascii="宋体" w:hAnsi="宋体"/>
          <w:color w:val="auto"/>
          <w:kern w:val="0"/>
          <w:sz w:val="24"/>
          <w:lang w:val="en-US" w:eastAsia="zh-CN"/>
        </w:rPr>
        <w:t>二</w:t>
      </w:r>
      <w:r>
        <w:rPr>
          <w:rFonts w:ascii="宋体" w:hAnsi="宋体"/>
          <w:color w:val="auto"/>
          <w:kern w:val="0"/>
          <w:sz w:val="24"/>
        </w:rPr>
        <w:t>）</w:t>
      </w:r>
      <w:r>
        <w:rPr>
          <w:rFonts w:hint="eastAsia" w:ascii="宋体" w:hAnsi="宋体"/>
          <w:color w:val="auto"/>
          <w:kern w:val="0"/>
          <w:sz w:val="24"/>
        </w:rPr>
        <w:t>法定代表人身份证明或附有法定代表人身份证明的授权委托书</w:t>
      </w:r>
    </w:p>
    <w:p w14:paraId="35F613C0">
      <w:pPr>
        <w:autoSpaceDE w:val="0"/>
        <w:autoSpaceDN w:val="0"/>
        <w:adjustRightInd w:val="0"/>
        <w:spacing w:line="360" w:lineRule="auto"/>
        <w:ind w:firstLine="480" w:firstLineChars="200"/>
        <w:jc w:val="left"/>
        <w:rPr>
          <w:rFonts w:hint="eastAsia" w:ascii="宋体" w:hAnsi="宋体"/>
          <w:color w:val="auto"/>
          <w:kern w:val="0"/>
          <w:sz w:val="24"/>
          <w:lang w:eastAsia="zh-CN"/>
        </w:rPr>
      </w:pPr>
      <w:r>
        <w:rPr>
          <w:rFonts w:hint="eastAsia" w:ascii="宋体" w:hAnsi="宋体"/>
          <w:color w:val="auto"/>
          <w:kern w:val="0"/>
          <w:sz w:val="24"/>
          <w:lang w:eastAsia="zh-CN"/>
        </w:rPr>
        <w:t>（</w:t>
      </w:r>
      <w:r>
        <w:rPr>
          <w:rFonts w:hint="eastAsia" w:ascii="宋体" w:hAnsi="宋体"/>
          <w:color w:val="auto"/>
          <w:kern w:val="0"/>
          <w:sz w:val="24"/>
          <w:lang w:val="en-US" w:eastAsia="zh-CN"/>
        </w:rPr>
        <w:t>三</w:t>
      </w:r>
      <w:r>
        <w:rPr>
          <w:rFonts w:hint="eastAsia" w:ascii="宋体" w:hAnsi="宋体"/>
          <w:color w:val="auto"/>
          <w:kern w:val="0"/>
          <w:sz w:val="24"/>
          <w:lang w:eastAsia="zh-CN"/>
        </w:rPr>
        <w:t>）低价风险担保提交承诺书</w:t>
      </w:r>
    </w:p>
    <w:p w14:paraId="2055154B">
      <w:pPr>
        <w:autoSpaceDE w:val="0"/>
        <w:autoSpaceDN w:val="0"/>
        <w:adjustRightInd w:val="0"/>
        <w:spacing w:line="360" w:lineRule="auto"/>
        <w:jc w:val="left"/>
        <w:rPr>
          <w:rFonts w:hint="eastAsia" w:ascii="宋体" w:hAnsi="宋体"/>
          <w:color w:val="auto"/>
          <w:kern w:val="0"/>
          <w:sz w:val="24"/>
          <w:lang w:val="en-US" w:eastAsia="zh-CN"/>
        </w:rPr>
      </w:pPr>
      <w:r>
        <w:rPr>
          <w:rFonts w:hint="eastAsia" w:ascii="宋体" w:hAnsi="宋体"/>
          <w:color w:val="auto"/>
          <w:kern w:val="0"/>
          <w:sz w:val="24"/>
          <w:lang w:val="en-US" w:eastAsia="zh-CN"/>
        </w:rPr>
        <w:t>二、技术部分</w:t>
      </w:r>
    </w:p>
    <w:p w14:paraId="511C8D2C">
      <w:pPr>
        <w:autoSpaceDE w:val="0"/>
        <w:autoSpaceDN w:val="0"/>
        <w:adjustRightInd w:val="0"/>
        <w:spacing w:line="360" w:lineRule="auto"/>
        <w:jc w:val="left"/>
        <w:rPr>
          <w:rFonts w:hint="eastAsia" w:ascii="宋体" w:hAnsi="宋体"/>
          <w:color w:val="auto"/>
          <w:kern w:val="0"/>
          <w:sz w:val="24"/>
          <w:lang w:val="en-US" w:eastAsia="zh-CN"/>
        </w:rPr>
      </w:pPr>
      <w:r>
        <w:rPr>
          <w:rFonts w:hint="eastAsia" w:ascii="宋体" w:hAnsi="宋体"/>
          <w:color w:val="auto"/>
          <w:kern w:val="0"/>
          <w:sz w:val="24"/>
          <w:lang w:val="en-US" w:eastAsia="zh-CN"/>
        </w:rPr>
        <w:t>三、资格审查部分</w:t>
      </w:r>
    </w:p>
    <w:p w14:paraId="0F80AA01">
      <w:pPr>
        <w:autoSpaceDE w:val="0"/>
        <w:autoSpaceDN w:val="0"/>
        <w:adjustRightInd w:val="0"/>
        <w:spacing w:line="360" w:lineRule="auto"/>
        <w:ind w:firstLine="480" w:firstLineChars="200"/>
        <w:jc w:val="left"/>
        <w:rPr>
          <w:rFonts w:hint="eastAsia" w:ascii="宋体" w:hAnsi="宋体"/>
          <w:color w:val="auto"/>
          <w:kern w:val="0"/>
          <w:sz w:val="24"/>
        </w:rPr>
      </w:pPr>
      <w:r>
        <w:rPr>
          <w:rFonts w:hint="eastAsia" w:ascii="宋体" w:hAnsi="宋体"/>
          <w:color w:val="auto"/>
          <w:kern w:val="0"/>
          <w:sz w:val="24"/>
          <w:lang w:val="en-US" w:eastAsia="zh-CN"/>
        </w:rPr>
        <w:t>（一）</w:t>
      </w:r>
      <w:bookmarkStart w:id="695" w:name="_Toc534185831"/>
      <w:bookmarkStart w:id="696" w:name="_Toc430530530"/>
      <w:bookmarkStart w:id="697" w:name="_Toc287620814"/>
      <w:bookmarkStart w:id="698" w:name="_Toc509218854"/>
      <w:bookmarkStart w:id="699" w:name="_Toc26071"/>
      <w:bookmarkStart w:id="700" w:name="_Toc224103495"/>
      <w:bookmarkStart w:id="701" w:name="_Toc8139"/>
      <w:bookmarkStart w:id="702" w:name="_Toc287607867"/>
      <w:bookmarkStart w:id="703" w:name="_Toc277082643"/>
      <w:r>
        <w:rPr>
          <w:rFonts w:hint="eastAsia" w:ascii="宋体" w:hAnsi="宋体"/>
          <w:color w:val="auto"/>
          <w:kern w:val="0"/>
          <w:sz w:val="24"/>
        </w:rPr>
        <w:t>法定代表人身份证明或附有法定代表人身份证明的授权委托书</w:t>
      </w:r>
    </w:p>
    <w:p w14:paraId="078FD4F0">
      <w:pPr>
        <w:autoSpaceDE w:val="0"/>
        <w:autoSpaceDN w:val="0"/>
        <w:adjustRightInd w:val="0"/>
        <w:spacing w:line="360" w:lineRule="auto"/>
        <w:ind w:firstLine="480" w:firstLineChars="200"/>
        <w:jc w:val="left"/>
        <w:rPr>
          <w:rFonts w:hint="default" w:ascii="宋体" w:hAnsi="宋体"/>
          <w:color w:val="auto"/>
          <w:kern w:val="0"/>
          <w:sz w:val="24"/>
          <w:lang w:val="en-US" w:eastAsia="zh-CN"/>
        </w:rPr>
      </w:pPr>
      <w:r>
        <w:rPr>
          <w:rFonts w:hint="eastAsia" w:ascii="宋体" w:hAnsi="宋体"/>
          <w:color w:val="auto"/>
          <w:kern w:val="0"/>
          <w:sz w:val="24"/>
          <w:lang w:val="en-US" w:eastAsia="zh-CN"/>
        </w:rPr>
        <w:t>（二）投标人基本情况表</w:t>
      </w:r>
    </w:p>
    <w:p w14:paraId="778D5920">
      <w:pPr>
        <w:autoSpaceDE w:val="0"/>
        <w:autoSpaceDN w:val="0"/>
        <w:adjustRightInd w:val="0"/>
        <w:spacing w:line="360" w:lineRule="auto"/>
        <w:ind w:firstLine="480" w:firstLineChars="200"/>
        <w:jc w:val="left"/>
        <w:rPr>
          <w:rFonts w:hint="default" w:ascii="宋体" w:hAnsi="宋体"/>
          <w:color w:val="auto"/>
          <w:kern w:val="0"/>
          <w:sz w:val="24"/>
          <w:lang w:val="en-US" w:eastAsia="zh-CN"/>
        </w:rPr>
      </w:pPr>
      <w:r>
        <w:rPr>
          <w:rFonts w:hint="eastAsia" w:ascii="宋体" w:hAnsi="宋体"/>
          <w:color w:val="auto"/>
          <w:kern w:val="0"/>
          <w:sz w:val="24"/>
          <w:lang w:val="en-US" w:eastAsia="zh-CN"/>
        </w:rPr>
        <w:t>（三）类似项目情况表</w:t>
      </w:r>
    </w:p>
    <w:p w14:paraId="10EE3362">
      <w:pPr>
        <w:autoSpaceDE w:val="0"/>
        <w:autoSpaceDN w:val="0"/>
        <w:adjustRightInd w:val="0"/>
        <w:spacing w:line="360" w:lineRule="auto"/>
        <w:ind w:firstLine="480" w:firstLineChars="200"/>
        <w:jc w:val="left"/>
        <w:rPr>
          <w:rFonts w:hint="eastAsia" w:ascii="宋体" w:hAnsi="宋体"/>
          <w:color w:val="auto"/>
          <w:kern w:val="0"/>
          <w:sz w:val="24"/>
          <w:lang w:val="en-US" w:eastAsia="zh-CN"/>
        </w:rPr>
      </w:pPr>
      <w:r>
        <w:rPr>
          <w:rFonts w:hint="eastAsia" w:ascii="宋体" w:hAnsi="宋体"/>
          <w:color w:val="auto"/>
          <w:kern w:val="0"/>
          <w:sz w:val="24"/>
          <w:lang w:val="en-US" w:eastAsia="zh-CN"/>
        </w:rPr>
        <w:t>（四）承诺</w:t>
      </w:r>
    </w:p>
    <w:p w14:paraId="3C01709A">
      <w:pPr>
        <w:autoSpaceDE w:val="0"/>
        <w:autoSpaceDN w:val="0"/>
        <w:adjustRightInd w:val="0"/>
        <w:spacing w:line="360" w:lineRule="auto"/>
        <w:ind w:firstLine="480" w:firstLineChars="200"/>
        <w:jc w:val="left"/>
        <w:rPr>
          <w:rFonts w:hint="default" w:ascii="宋体" w:hAnsi="宋体"/>
          <w:color w:val="auto"/>
          <w:kern w:val="0"/>
          <w:sz w:val="24"/>
          <w:lang w:val="en-US" w:eastAsia="zh-CN"/>
        </w:rPr>
        <w:sectPr>
          <w:pgSz w:w="11906" w:h="16838"/>
          <w:pgMar w:top="1304" w:right="1134" w:bottom="1304" w:left="1304" w:header="851" w:footer="992" w:gutter="0"/>
          <w:cols w:space="720" w:num="1"/>
          <w:docGrid w:type="lines" w:linePitch="312" w:charSpace="0"/>
        </w:sectPr>
      </w:pPr>
      <w:r>
        <w:rPr>
          <w:rFonts w:hint="eastAsia" w:ascii="宋体" w:hAnsi="宋体"/>
          <w:color w:val="auto"/>
          <w:kern w:val="0"/>
          <w:sz w:val="24"/>
          <w:lang w:val="en-US" w:eastAsia="zh-CN"/>
        </w:rPr>
        <w:t>（五）其他资料</w:t>
      </w:r>
    </w:p>
    <w:p w14:paraId="2FFA908F">
      <w:pPr>
        <w:jc w:val="center"/>
        <w:outlineLvl w:val="2"/>
        <w:rPr>
          <w:rFonts w:hint="eastAsia"/>
          <w:color w:val="auto"/>
        </w:rPr>
      </w:pPr>
      <w:bookmarkStart w:id="704" w:name="_Toc7010"/>
      <w:bookmarkStart w:id="705" w:name="_Toc19476"/>
      <w:r>
        <w:rPr>
          <w:rFonts w:hint="eastAsia" w:ascii="宋体" w:hAnsi="宋体"/>
          <w:b w:val="0"/>
          <w:bCs w:val="0"/>
          <w:color w:val="auto"/>
          <w:sz w:val="44"/>
          <w:szCs w:val="44"/>
          <w:lang w:val="en-US" w:eastAsia="zh-CN"/>
        </w:rPr>
        <w:t>一</w:t>
      </w:r>
      <w:r>
        <w:rPr>
          <w:rFonts w:hint="eastAsia" w:ascii="宋体" w:hAnsi="宋体"/>
          <w:b w:val="0"/>
          <w:bCs w:val="0"/>
          <w:color w:val="auto"/>
          <w:sz w:val="44"/>
          <w:szCs w:val="44"/>
        </w:rPr>
        <w:t>、投标函部分</w:t>
      </w:r>
      <w:bookmarkEnd w:id="704"/>
      <w:bookmarkEnd w:id="705"/>
    </w:p>
    <w:p w14:paraId="5A48991F">
      <w:pPr>
        <w:rPr>
          <w:rFonts w:hint="eastAsia"/>
          <w:color w:val="auto"/>
        </w:rPr>
      </w:pPr>
      <w:r>
        <w:rPr>
          <w:rFonts w:hint="eastAsia"/>
          <w:color w:val="auto"/>
        </w:rPr>
        <w:br w:type="page"/>
      </w:r>
    </w:p>
    <w:p w14:paraId="6013B80A">
      <w:pPr>
        <w:pStyle w:val="5"/>
        <w:spacing w:before="0" w:after="0" w:line="400" w:lineRule="exact"/>
        <w:jc w:val="center"/>
        <w:rPr>
          <w:rFonts w:ascii="宋体" w:hAnsi="宋体"/>
          <w:b w:val="0"/>
          <w:color w:val="auto"/>
        </w:rPr>
      </w:pPr>
      <w:r>
        <w:rPr>
          <w:rFonts w:hint="eastAsia"/>
          <w:color w:val="auto"/>
        </w:rPr>
        <w:t>（一）投标函</w:t>
      </w:r>
      <w:bookmarkEnd w:id="695"/>
      <w:bookmarkEnd w:id="696"/>
      <w:bookmarkEnd w:id="697"/>
      <w:bookmarkEnd w:id="698"/>
      <w:bookmarkEnd w:id="699"/>
      <w:bookmarkEnd w:id="700"/>
      <w:bookmarkEnd w:id="701"/>
      <w:bookmarkEnd w:id="702"/>
      <w:bookmarkEnd w:id="703"/>
    </w:p>
    <w:p w14:paraId="32A0C061">
      <w:pPr>
        <w:tabs>
          <w:tab w:val="left" w:pos="2640"/>
        </w:tabs>
        <w:autoSpaceDE w:val="0"/>
        <w:autoSpaceDN w:val="0"/>
        <w:adjustRightInd w:val="0"/>
        <w:spacing w:line="400" w:lineRule="exact"/>
        <w:rPr>
          <w:rFonts w:ascii="宋体" w:hAnsi="宋体"/>
          <w:snapToGrid w:val="0"/>
          <w:color w:val="auto"/>
          <w:kern w:val="0"/>
          <w:szCs w:val="21"/>
        </w:rPr>
      </w:pPr>
      <w:r>
        <w:rPr>
          <w:rFonts w:ascii="宋体" w:hAnsi="宋体"/>
          <w:snapToGrid w:val="0"/>
          <w:color w:val="auto"/>
          <w:kern w:val="0"/>
          <w:szCs w:val="21"/>
          <w:u w:val="single"/>
        </w:rPr>
        <w:tab/>
      </w:r>
      <w:r>
        <w:rPr>
          <w:rFonts w:ascii="宋体" w:hAnsi="宋体"/>
          <w:snapToGrid w:val="0"/>
          <w:color w:val="auto"/>
          <w:kern w:val="0"/>
          <w:szCs w:val="21"/>
          <w:u w:val="single"/>
        </w:rPr>
        <w:t>（招标人名称）</w:t>
      </w:r>
      <w:r>
        <w:rPr>
          <w:rFonts w:ascii="宋体" w:hAnsi="宋体"/>
          <w:snapToGrid w:val="0"/>
          <w:color w:val="auto"/>
          <w:kern w:val="0"/>
          <w:szCs w:val="21"/>
        </w:rPr>
        <w:t>：</w:t>
      </w:r>
    </w:p>
    <w:p w14:paraId="227517A2">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1</w:t>
      </w:r>
      <w:r>
        <w:rPr>
          <w:rFonts w:hint="eastAsia" w:ascii="宋体" w:hAnsi="宋体"/>
          <w:snapToGrid w:val="0"/>
          <w:color w:val="auto"/>
          <w:kern w:val="0"/>
          <w:szCs w:val="21"/>
        </w:rPr>
        <w:t xml:space="preserve">. </w:t>
      </w:r>
      <w:r>
        <w:rPr>
          <w:rFonts w:ascii="宋体" w:hAnsi="宋体"/>
          <w:snapToGrid w:val="0"/>
          <w:color w:val="auto"/>
          <w:kern w:val="0"/>
          <w:szCs w:val="21"/>
        </w:rPr>
        <w:t>我方已仔细研究了</w:t>
      </w:r>
      <w:r>
        <w:rPr>
          <w:rFonts w:ascii="宋体" w:hAnsi="宋体"/>
          <w:snapToGrid w:val="0"/>
          <w:color w:val="auto"/>
          <w:kern w:val="0"/>
          <w:szCs w:val="21"/>
          <w:u w:val="single"/>
        </w:rPr>
        <w:tab/>
      </w:r>
      <w:r>
        <w:rPr>
          <w:rFonts w:ascii="宋体" w:hAnsi="宋体"/>
          <w:snapToGrid w:val="0"/>
          <w:color w:val="auto"/>
          <w:kern w:val="0"/>
          <w:szCs w:val="21"/>
          <w:u w:val="single"/>
        </w:rPr>
        <w:tab/>
      </w:r>
      <w:r>
        <w:rPr>
          <w:rFonts w:ascii="宋体" w:hAnsi="宋体"/>
          <w:snapToGrid w:val="0"/>
          <w:color w:val="auto"/>
          <w:kern w:val="0"/>
          <w:szCs w:val="21"/>
          <w:u w:val="single"/>
        </w:rPr>
        <w:t>（项目名称）</w:t>
      </w:r>
      <w:r>
        <w:rPr>
          <w:rFonts w:ascii="宋体" w:hAnsi="宋体"/>
          <w:snapToGrid w:val="0"/>
          <w:color w:val="auto"/>
          <w:kern w:val="0"/>
          <w:szCs w:val="21"/>
        </w:rPr>
        <w:t>招标文件的全部内容，</w:t>
      </w:r>
      <w:r>
        <w:rPr>
          <w:rFonts w:hint="eastAsia" w:ascii="宋体" w:hAnsi="宋体" w:cs="仿宋_GB2312"/>
          <w:snapToGrid w:val="0"/>
          <w:color w:val="auto"/>
          <w:kern w:val="0"/>
          <w:szCs w:val="21"/>
        </w:rPr>
        <w:t>愿意以</w:t>
      </w:r>
      <w:r>
        <w:rPr>
          <w:rFonts w:hint="eastAsia" w:ascii="宋体" w:hAnsi="宋体" w:cs="仿宋_GB2312"/>
          <w:snapToGrid w:val="0"/>
          <w:color w:val="auto"/>
          <w:kern w:val="0"/>
          <w:szCs w:val="21"/>
          <w:lang w:val="en-US" w:eastAsia="zh-CN"/>
        </w:rPr>
        <w:t>投标报价</w:t>
      </w:r>
      <w:r>
        <w:rPr>
          <w:rFonts w:hint="eastAsia" w:ascii="宋体" w:hAnsi="宋体" w:cs="仿宋_GB2312"/>
          <w:color w:val="auto"/>
        </w:rPr>
        <w:t>取费比例</w:t>
      </w:r>
      <w:r>
        <w:rPr>
          <w:rFonts w:hint="eastAsia" w:ascii="宋体" w:hAnsi="宋体" w:cs="仿宋_GB2312"/>
          <w:b/>
          <w:color w:val="auto"/>
          <w:u w:val="single"/>
        </w:rPr>
        <w:t xml:space="preserve">      %</w:t>
      </w:r>
      <w:r>
        <w:rPr>
          <w:rFonts w:ascii="宋体" w:hAnsi="宋体"/>
          <w:snapToGrid w:val="0"/>
          <w:color w:val="auto"/>
          <w:kern w:val="0"/>
          <w:szCs w:val="21"/>
        </w:rPr>
        <w:t>，</w:t>
      </w:r>
      <w:r>
        <w:rPr>
          <w:rFonts w:hint="eastAsia" w:ascii="宋体" w:hAnsi="宋体"/>
          <w:snapToGrid w:val="0"/>
          <w:color w:val="auto"/>
          <w:kern w:val="0"/>
          <w:szCs w:val="21"/>
        </w:rPr>
        <w:t>委托代理人为：</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，身份证号码为</w:t>
      </w:r>
      <w:r>
        <w:rPr>
          <w:rFonts w:hint="eastAsia" w:ascii="宋体" w:hAnsi="宋体"/>
          <w:snapToGrid w:val="0"/>
          <w:color w:val="auto"/>
          <w:kern w:val="0"/>
          <w:szCs w:val="21"/>
          <w:u w:val="single"/>
        </w:rPr>
        <w:t xml:space="preserve">        </w:t>
      </w:r>
      <w:r>
        <w:rPr>
          <w:rFonts w:ascii="宋体" w:hAnsi="宋体"/>
          <w:snapToGrid w:val="0"/>
          <w:color w:val="auto"/>
          <w:kern w:val="0"/>
          <w:szCs w:val="21"/>
        </w:rPr>
        <w:t>。</w:t>
      </w:r>
      <w:r>
        <w:rPr>
          <w:rFonts w:hint="eastAsia" w:ascii="宋体" w:hAnsi="宋体"/>
          <w:snapToGrid w:val="0"/>
          <w:color w:val="auto"/>
          <w:kern w:val="0"/>
          <w:szCs w:val="21"/>
          <w:lang w:eastAsia="zh-CN"/>
        </w:rPr>
        <w:t>供货期</w:t>
      </w:r>
      <w:r>
        <w:rPr>
          <w:rFonts w:hint="eastAsia" w:ascii="宋体" w:hAnsi="宋体"/>
          <w:snapToGrid w:val="0"/>
          <w:color w:val="auto"/>
          <w:kern w:val="0"/>
          <w:szCs w:val="21"/>
        </w:rPr>
        <w:t>达到招标文件的要求</w:t>
      </w:r>
      <w:r>
        <w:rPr>
          <w:rFonts w:ascii="宋体" w:hAnsi="宋体"/>
          <w:snapToGrid w:val="0"/>
          <w:color w:val="auto"/>
          <w:kern w:val="0"/>
          <w:szCs w:val="21"/>
        </w:rPr>
        <w:t>。</w:t>
      </w:r>
    </w:p>
    <w:p w14:paraId="1AB6EF02">
      <w:pPr>
        <w:autoSpaceDE w:val="0"/>
        <w:autoSpaceDN w:val="0"/>
        <w:adjustRightInd w:val="0"/>
        <w:spacing w:line="400" w:lineRule="exact"/>
        <w:ind w:firstLine="420" w:firstLineChars="200"/>
        <w:rPr>
          <w:rFonts w:ascii="宋体" w:hAnsi="宋体"/>
          <w:snapToGrid w:val="0"/>
          <w:color w:val="auto"/>
          <w:kern w:val="0"/>
          <w:sz w:val="10"/>
          <w:szCs w:val="10"/>
        </w:rPr>
      </w:pPr>
      <w:r>
        <w:rPr>
          <w:rFonts w:ascii="宋体" w:hAnsi="宋体"/>
          <w:snapToGrid w:val="0"/>
          <w:color w:val="auto"/>
          <w:kern w:val="0"/>
          <w:szCs w:val="21"/>
        </w:rPr>
        <w:t>2</w:t>
      </w:r>
      <w:r>
        <w:rPr>
          <w:rFonts w:hint="eastAsia" w:ascii="宋体" w:hAnsi="宋体"/>
          <w:snapToGrid w:val="0"/>
          <w:color w:val="auto"/>
          <w:kern w:val="0"/>
          <w:szCs w:val="21"/>
        </w:rPr>
        <w:t xml:space="preserve">. </w:t>
      </w:r>
      <w:r>
        <w:rPr>
          <w:rFonts w:ascii="宋体" w:hAnsi="宋体"/>
          <w:snapToGrid w:val="0"/>
          <w:color w:val="auto"/>
          <w:kern w:val="0"/>
          <w:szCs w:val="21"/>
        </w:rPr>
        <w:t>我方承诺</w:t>
      </w:r>
      <w:r>
        <w:rPr>
          <w:rFonts w:hint="eastAsia" w:ascii="宋体" w:hAnsi="宋体"/>
          <w:snapToGrid w:val="0"/>
          <w:color w:val="auto"/>
          <w:kern w:val="0"/>
          <w:szCs w:val="21"/>
        </w:rPr>
        <w:t>响应招标文件规定的投标有效期，</w:t>
      </w:r>
      <w:r>
        <w:rPr>
          <w:rFonts w:ascii="宋体" w:hAnsi="宋体"/>
          <w:snapToGrid w:val="0"/>
          <w:color w:val="auto"/>
          <w:kern w:val="0"/>
          <w:szCs w:val="21"/>
        </w:rPr>
        <w:t>在投标有效期内不修改、撤销投标文件。</w:t>
      </w:r>
    </w:p>
    <w:p w14:paraId="17BED090">
      <w:pPr>
        <w:tabs>
          <w:tab w:val="left" w:pos="2730"/>
          <w:tab w:val="left" w:pos="7980"/>
        </w:tabs>
        <w:autoSpaceDE w:val="0"/>
        <w:autoSpaceDN w:val="0"/>
        <w:adjustRightInd w:val="0"/>
        <w:spacing w:line="400" w:lineRule="exact"/>
        <w:ind w:firstLine="420" w:firstLineChars="200"/>
        <w:rPr>
          <w:rFonts w:ascii="宋体" w:hAnsi="宋体"/>
          <w:snapToGrid w:val="0"/>
          <w:color w:val="auto"/>
          <w:kern w:val="0"/>
          <w:sz w:val="10"/>
          <w:szCs w:val="10"/>
        </w:rPr>
      </w:pPr>
      <w:r>
        <w:rPr>
          <w:rFonts w:ascii="宋体" w:hAnsi="宋体"/>
          <w:snapToGrid w:val="0"/>
          <w:color w:val="auto"/>
          <w:kern w:val="0"/>
          <w:szCs w:val="21"/>
        </w:rPr>
        <w:t>3</w:t>
      </w:r>
      <w:r>
        <w:rPr>
          <w:rFonts w:hint="eastAsia" w:ascii="宋体" w:hAnsi="宋体"/>
          <w:snapToGrid w:val="0"/>
          <w:color w:val="auto"/>
          <w:kern w:val="0"/>
          <w:szCs w:val="21"/>
        </w:rPr>
        <w:t xml:space="preserve">. </w:t>
      </w:r>
      <w:r>
        <w:rPr>
          <w:rFonts w:ascii="宋体" w:hAnsi="宋体"/>
          <w:snapToGrid w:val="0"/>
          <w:color w:val="auto"/>
          <w:kern w:val="0"/>
          <w:szCs w:val="21"/>
        </w:rPr>
        <w:t>随同本投标函提交投标保证金一份，金额为人民币（大写）</w:t>
      </w:r>
      <w:r>
        <w:rPr>
          <w:rFonts w:ascii="宋体" w:hAnsi="宋体"/>
          <w:snapToGrid w:val="0"/>
          <w:color w:val="auto"/>
          <w:kern w:val="0"/>
          <w:szCs w:val="21"/>
          <w:u w:val="single"/>
        </w:rPr>
        <w:tab/>
      </w:r>
      <w:r>
        <w:rPr>
          <w:rFonts w:ascii="宋体" w:hAnsi="宋体"/>
          <w:snapToGrid w:val="0"/>
          <w:color w:val="auto"/>
          <w:kern w:val="0"/>
          <w:szCs w:val="21"/>
        </w:rPr>
        <w:t>（¥</w:t>
      </w:r>
      <w:r>
        <w:rPr>
          <w:rFonts w:hint="eastAsia" w:ascii="宋体" w:hAnsi="宋体"/>
          <w:snapToGrid w:val="0"/>
          <w:color w:val="auto"/>
          <w:kern w:val="0"/>
          <w:szCs w:val="21"/>
          <w:u w:val="single"/>
        </w:rPr>
        <w:t xml:space="preserve">    </w:t>
      </w:r>
      <w:r>
        <w:rPr>
          <w:rFonts w:ascii="宋体" w:hAnsi="宋体"/>
          <w:snapToGrid w:val="0"/>
          <w:color w:val="auto"/>
          <w:kern w:val="0"/>
          <w:szCs w:val="21"/>
        </w:rPr>
        <w:t>）。投标保证金</w:t>
      </w:r>
      <w:r>
        <w:rPr>
          <w:rFonts w:hint="eastAsia" w:ascii="宋体" w:hAnsi="宋体"/>
          <w:snapToGrid w:val="0"/>
          <w:color w:val="auto"/>
          <w:kern w:val="0"/>
          <w:szCs w:val="21"/>
        </w:rPr>
        <w:t>有效期</w:t>
      </w:r>
      <w:r>
        <w:rPr>
          <w:rFonts w:ascii="宋体" w:hAnsi="宋体"/>
          <w:snapToGrid w:val="0"/>
          <w:color w:val="auto"/>
          <w:kern w:val="0"/>
          <w:szCs w:val="21"/>
        </w:rPr>
        <w:t>与投标</w:t>
      </w:r>
      <w:r>
        <w:rPr>
          <w:rFonts w:hint="eastAsia" w:ascii="宋体" w:hAnsi="宋体"/>
          <w:snapToGrid w:val="0"/>
          <w:color w:val="auto"/>
          <w:kern w:val="0"/>
          <w:szCs w:val="21"/>
        </w:rPr>
        <w:t>有效期</w:t>
      </w:r>
      <w:r>
        <w:rPr>
          <w:rFonts w:ascii="宋体" w:hAnsi="宋体"/>
          <w:snapToGrid w:val="0"/>
          <w:color w:val="auto"/>
          <w:kern w:val="0"/>
          <w:szCs w:val="21"/>
        </w:rPr>
        <w:t>一致，在此期间，若我方违反招投标有关法律、法规及本招标文件的相关规定，投标保证金的受益人为招标人。</w:t>
      </w:r>
    </w:p>
    <w:p w14:paraId="65E0ED63">
      <w:pPr>
        <w:autoSpaceDE w:val="0"/>
        <w:autoSpaceDN w:val="0"/>
        <w:adjustRightInd w:val="0"/>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4</w:t>
      </w:r>
      <w:r>
        <w:rPr>
          <w:rFonts w:hint="eastAsia" w:ascii="宋体" w:hAnsi="宋体"/>
          <w:snapToGrid w:val="0"/>
          <w:color w:val="auto"/>
          <w:kern w:val="0"/>
          <w:szCs w:val="21"/>
        </w:rPr>
        <w:t xml:space="preserve">. </w:t>
      </w:r>
      <w:r>
        <w:rPr>
          <w:rFonts w:ascii="宋体" w:hAnsi="宋体"/>
          <w:snapToGrid w:val="0"/>
          <w:color w:val="auto"/>
          <w:kern w:val="0"/>
          <w:szCs w:val="21"/>
        </w:rPr>
        <w:t>如我方中标：</w:t>
      </w:r>
    </w:p>
    <w:p w14:paraId="65AB8B61">
      <w:pPr>
        <w:autoSpaceDE w:val="0"/>
        <w:autoSpaceDN w:val="0"/>
        <w:adjustRightInd w:val="0"/>
        <w:spacing w:line="400" w:lineRule="exact"/>
        <w:ind w:firstLine="420" w:firstLineChars="200"/>
        <w:rPr>
          <w:rFonts w:ascii="宋体" w:hAnsi="宋体"/>
          <w:snapToGrid w:val="0"/>
          <w:color w:val="auto"/>
          <w:kern w:val="0"/>
          <w:sz w:val="10"/>
          <w:szCs w:val="10"/>
        </w:rPr>
      </w:pPr>
      <w:r>
        <w:rPr>
          <w:rFonts w:ascii="宋体" w:hAnsi="宋体"/>
          <w:snapToGrid w:val="0"/>
          <w:color w:val="auto"/>
          <w:kern w:val="0"/>
          <w:szCs w:val="21"/>
        </w:rPr>
        <w:t>（1）我方承诺在收到中标通知书后，在中标通知书规定的期限内与你方签订合同。</w:t>
      </w:r>
    </w:p>
    <w:p w14:paraId="294CB640">
      <w:pPr>
        <w:autoSpaceDE w:val="0"/>
        <w:autoSpaceDN w:val="0"/>
        <w:adjustRightInd w:val="0"/>
        <w:spacing w:line="400" w:lineRule="exact"/>
        <w:ind w:firstLine="420" w:firstLineChars="200"/>
        <w:rPr>
          <w:rFonts w:ascii="宋体" w:hAnsi="宋体"/>
          <w:snapToGrid w:val="0"/>
          <w:color w:val="auto"/>
          <w:kern w:val="0"/>
          <w:sz w:val="10"/>
          <w:szCs w:val="10"/>
        </w:rPr>
      </w:pPr>
      <w:r>
        <w:rPr>
          <w:rFonts w:ascii="宋体" w:hAnsi="宋体"/>
          <w:snapToGrid w:val="0"/>
          <w:color w:val="auto"/>
          <w:kern w:val="0"/>
          <w:szCs w:val="21"/>
        </w:rPr>
        <w:t>（2）随同本投标函递交的投标函附录属于合同文件的组成部分。</w:t>
      </w:r>
    </w:p>
    <w:p w14:paraId="3BF9DB26">
      <w:pPr>
        <w:autoSpaceDE w:val="0"/>
        <w:autoSpaceDN w:val="0"/>
        <w:adjustRightInd w:val="0"/>
        <w:spacing w:line="400" w:lineRule="exact"/>
        <w:ind w:firstLine="420" w:firstLineChars="200"/>
        <w:rPr>
          <w:rFonts w:ascii="宋体" w:hAnsi="宋体"/>
          <w:snapToGrid w:val="0"/>
          <w:color w:val="auto"/>
          <w:kern w:val="0"/>
          <w:sz w:val="10"/>
          <w:szCs w:val="10"/>
        </w:rPr>
      </w:pPr>
      <w:r>
        <w:rPr>
          <w:rFonts w:ascii="宋体" w:hAnsi="宋体"/>
          <w:snapToGrid w:val="0"/>
          <w:color w:val="auto"/>
          <w:kern w:val="0"/>
          <w:szCs w:val="21"/>
        </w:rPr>
        <w:t>（3）我方承诺按照招标文件规定向你方递交履约担保。</w:t>
      </w:r>
    </w:p>
    <w:p w14:paraId="07C15A45">
      <w:pPr>
        <w:autoSpaceDE w:val="0"/>
        <w:autoSpaceDN w:val="0"/>
        <w:adjustRightInd w:val="0"/>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（4）我方承诺在合同约定的期限内完成并移交全部合同。</w:t>
      </w:r>
    </w:p>
    <w:p w14:paraId="7ED1352C">
      <w:pPr>
        <w:autoSpaceDE w:val="0"/>
        <w:autoSpaceDN w:val="0"/>
        <w:adjustRightInd w:val="0"/>
        <w:spacing w:line="400" w:lineRule="exact"/>
        <w:ind w:firstLine="420" w:firstLineChars="200"/>
        <w:rPr>
          <w:rFonts w:ascii="宋体" w:hAnsi="宋体"/>
          <w:snapToGrid w:val="0"/>
          <w:color w:val="auto"/>
          <w:kern w:val="0"/>
          <w:sz w:val="10"/>
          <w:szCs w:val="10"/>
        </w:rPr>
      </w:pPr>
      <w:r>
        <w:rPr>
          <w:rFonts w:hint="eastAsia" w:ascii="宋体" w:hAnsi="宋体"/>
          <w:snapToGrid w:val="0"/>
          <w:color w:val="auto"/>
          <w:kern w:val="0"/>
          <w:szCs w:val="21"/>
        </w:rPr>
        <w:t>（5）我方承诺以不低于招标文件</w:t>
      </w:r>
      <w:r>
        <w:rPr>
          <w:rFonts w:hint="eastAsia" w:ascii="宋体" w:hAnsi="宋体"/>
          <w:snapToGrid w:val="0"/>
          <w:color w:val="auto"/>
          <w:kern w:val="0"/>
          <w:szCs w:val="21"/>
          <w:lang w:eastAsia="zh-CN"/>
        </w:rPr>
        <w:t>第五章</w:t>
      </w:r>
      <w:r>
        <w:rPr>
          <w:rFonts w:hint="eastAsia" w:ascii="宋体" w:hAnsi="宋体"/>
          <w:snapToGrid w:val="0"/>
          <w:color w:val="auto"/>
          <w:kern w:val="0"/>
          <w:szCs w:val="21"/>
        </w:rPr>
        <w:t xml:space="preserve"> 技术标准和要求中所列的技术指标和参数要求完成全部合同。</w:t>
      </w:r>
    </w:p>
    <w:p w14:paraId="3ACEE1D0">
      <w:pPr>
        <w:tabs>
          <w:tab w:val="left" w:pos="5985"/>
        </w:tabs>
        <w:autoSpaceDE w:val="0"/>
        <w:autoSpaceDN w:val="0"/>
        <w:adjustRightInd w:val="0"/>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5</w:t>
      </w:r>
      <w:r>
        <w:rPr>
          <w:rFonts w:hint="eastAsia" w:ascii="宋体" w:hAnsi="宋体"/>
          <w:snapToGrid w:val="0"/>
          <w:color w:val="auto"/>
          <w:kern w:val="0"/>
          <w:szCs w:val="21"/>
        </w:rPr>
        <w:t xml:space="preserve">. </w:t>
      </w:r>
      <w:r>
        <w:rPr>
          <w:rFonts w:ascii="宋体" w:hAnsi="宋体"/>
          <w:snapToGrid w:val="0"/>
          <w:color w:val="auto"/>
          <w:kern w:val="0"/>
          <w:szCs w:val="21"/>
        </w:rPr>
        <w:t>我方</w:t>
      </w:r>
      <w:r>
        <w:rPr>
          <w:rFonts w:ascii="宋体" w:hAnsi="宋体"/>
          <w:snapToGrid w:val="0"/>
          <w:color w:val="auto"/>
          <w:spacing w:val="-2"/>
          <w:kern w:val="0"/>
          <w:szCs w:val="21"/>
        </w:rPr>
        <w:t>在此声明，所递交的投标文件及有关资料内容完整、真实和准确，且不存在第二章“投标人</w:t>
      </w:r>
      <w:r>
        <w:rPr>
          <w:rFonts w:ascii="宋体" w:hAnsi="宋体"/>
          <w:snapToGrid w:val="0"/>
          <w:color w:val="auto"/>
          <w:kern w:val="0"/>
          <w:szCs w:val="21"/>
        </w:rPr>
        <w:t>须知”第 1.4.3 项规定的任何一种情形。同时我方承诺接受招标文件及附件、澄清及</w:t>
      </w:r>
      <w:r>
        <w:rPr>
          <w:rFonts w:hint="eastAsia" w:ascii="宋体" w:hAnsi="宋体"/>
          <w:snapToGrid w:val="0"/>
          <w:color w:val="auto"/>
          <w:kern w:val="0"/>
          <w:szCs w:val="21"/>
        </w:rPr>
        <w:t>修改</w:t>
      </w:r>
      <w:r>
        <w:rPr>
          <w:rFonts w:ascii="宋体" w:hAnsi="宋体"/>
          <w:snapToGrid w:val="0"/>
          <w:color w:val="auto"/>
          <w:kern w:val="0"/>
          <w:szCs w:val="21"/>
        </w:rPr>
        <w:t>通知中所有的内容。</w:t>
      </w:r>
    </w:p>
    <w:p w14:paraId="6E5E7144">
      <w:pPr>
        <w:tabs>
          <w:tab w:val="left" w:pos="5985"/>
        </w:tabs>
        <w:autoSpaceDE w:val="0"/>
        <w:autoSpaceDN w:val="0"/>
        <w:adjustRightInd w:val="0"/>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6</w:t>
      </w:r>
      <w:r>
        <w:rPr>
          <w:rFonts w:hint="eastAsia" w:ascii="宋体" w:hAnsi="宋体"/>
          <w:snapToGrid w:val="0"/>
          <w:color w:val="auto"/>
          <w:kern w:val="0"/>
          <w:szCs w:val="21"/>
        </w:rPr>
        <w:t xml:space="preserve">. </w:t>
      </w:r>
      <w:r>
        <w:rPr>
          <w:rFonts w:ascii="宋体" w:hAnsi="宋体"/>
          <w:snapToGrid w:val="0"/>
          <w:color w:val="auto"/>
          <w:w w:val="200"/>
          <w:kern w:val="0"/>
          <w:szCs w:val="21"/>
          <w:u w:val="single"/>
        </w:rPr>
        <w:t xml:space="preserve"> </w:t>
      </w:r>
      <w:r>
        <w:rPr>
          <w:rFonts w:ascii="宋体" w:hAnsi="宋体"/>
          <w:snapToGrid w:val="0"/>
          <w:color w:val="auto"/>
          <w:kern w:val="0"/>
          <w:szCs w:val="21"/>
          <w:u w:val="single"/>
        </w:rPr>
        <w:tab/>
      </w:r>
      <w:r>
        <w:rPr>
          <w:rFonts w:ascii="宋体" w:hAnsi="宋体"/>
          <w:snapToGrid w:val="0"/>
          <w:color w:val="auto"/>
          <w:kern w:val="0"/>
          <w:szCs w:val="21"/>
          <w:u w:val="single"/>
        </w:rPr>
        <w:t>（其他补充说明）</w:t>
      </w:r>
      <w:r>
        <w:rPr>
          <w:rFonts w:ascii="宋体" w:hAnsi="宋体"/>
          <w:snapToGrid w:val="0"/>
          <w:color w:val="auto"/>
          <w:kern w:val="0"/>
          <w:szCs w:val="21"/>
        </w:rPr>
        <w:t>。</w:t>
      </w:r>
    </w:p>
    <w:p w14:paraId="6E363C2E">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投  标  人：</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ascii="宋体" w:hAnsi="宋体"/>
          <w:snapToGrid w:val="0"/>
          <w:color w:val="auto"/>
          <w:kern w:val="0"/>
          <w:szCs w:val="21"/>
        </w:rPr>
        <w:t xml:space="preserve">（盖单位法人章） </w:t>
      </w:r>
    </w:p>
    <w:p w14:paraId="273C5C0B">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法定代表人</w:t>
      </w:r>
      <w:r>
        <w:rPr>
          <w:rFonts w:hint="eastAsia" w:ascii="宋体" w:hAnsi="宋体"/>
          <w:snapToGrid w:val="0"/>
          <w:color w:val="auto"/>
          <w:kern w:val="0"/>
          <w:szCs w:val="21"/>
        </w:rPr>
        <w:t>或其委托代理人</w:t>
      </w:r>
      <w:r>
        <w:rPr>
          <w:rFonts w:ascii="宋体" w:hAnsi="宋体"/>
          <w:snapToGrid w:val="0"/>
          <w:color w:val="auto"/>
          <w:kern w:val="0"/>
          <w:szCs w:val="21"/>
        </w:rPr>
        <w:t>：</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rPr>
        <w:t>（</w:t>
      </w:r>
      <w:r>
        <w:rPr>
          <w:rFonts w:hint="eastAsia" w:ascii="宋体" w:hAnsi="宋体"/>
          <w:snapToGrid w:val="0"/>
          <w:color w:val="auto"/>
          <w:kern w:val="0"/>
          <w:szCs w:val="21"/>
        </w:rPr>
        <w:t>签名</w:t>
      </w:r>
      <w:r>
        <w:rPr>
          <w:rFonts w:ascii="宋体" w:hAnsi="宋体"/>
          <w:snapToGrid w:val="0"/>
          <w:color w:val="auto"/>
          <w:kern w:val="0"/>
          <w:szCs w:val="21"/>
        </w:rPr>
        <w:t>或盖章）</w:t>
      </w:r>
    </w:p>
    <w:p w14:paraId="0450FD5D">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地</w:t>
      </w:r>
      <w:r>
        <w:rPr>
          <w:rFonts w:hint="eastAsia" w:ascii="宋体" w:hAnsi="宋体"/>
          <w:snapToGrid w:val="0"/>
          <w:color w:val="auto"/>
          <w:kern w:val="0"/>
          <w:szCs w:val="21"/>
        </w:rPr>
        <w:t xml:space="preserve">    </w:t>
      </w:r>
      <w:r>
        <w:rPr>
          <w:rFonts w:ascii="宋体" w:hAnsi="宋体"/>
          <w:snapToGrid w:val="0"/>
          <w:color w:val="auto"/>
          <w:kern w:val="0"/>
          <w:szCs w:val="21"/>
        </w:rPr>
        <w:t>址：</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p>
    <w:p w14:paraId="2A060D1C">
      <w:pPr>
        <w:tabs>
          <w:tab w:val="left" w:pos="8300"/>
        </w:tabs>
        <w:autoSpaceDE w:val="0"/>
        <w:autoSpaceDN w:val="0"/>
        <w:adjustRightInd w:val="0"/>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网</w:t>
      </w:r>
      <w:r>
        <w:rPr>
          <w:rFonts w:hint="eastAsia" w:ascii="宋体" w:hAnsi="宋体"/>
          <w:snapToGrid w:val="0"/>
          <w:color w:val="auto"/>
          <w:kern w:val="0"/>
          <w:szCs w:val="21"/>
        </w:rPr>
        <w:t xml:space="preserve">    </w:t>
      </w:r>
      <w:r>
        <w:rPr>
          <w:rFonts w:ascii="宋体" w:hAnsi="宋体"/>
          <w:snapToGrid w:val="0"/>
          <w:color w:val="auto"/>
          <w:kern w:val="0"/>
          <w:szCs w:val="21"/>
        </w:rPr>
        <w:t>址：</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p>
    <w:p w14:paraId="65B1B7FA">
      <w:pPr>
        <w:tabs>
          <w:tab w:val="left" w:pos="8300"/>
        </w:tabs>
        <w:autoSpaceDE w:val="0"/>
        <w:autoSpaceDN w:val="0"/>
        <w:adjustRightInd w:val="0"/>
        <w:spacing w:line="400" w:lineRule="exact"/>
        <w:ind w:firstLine="420" w:firstLineChars="200"/>
        <w:rPr>
          <w:rFonts w:ascii="宋体" w:hAnsi="宋体"/>
          <w:snapToGrid w:val="0"/>
          <w:color w:val="auto"/>
          <w:kern w:val="0"/>
          <w:szCs w:val="21"/>
          <w:u w:val="single"/>
        </w:rPr>
      </w:pPr>
      <w:r>
        <w:rPr>
          <w:rFonts w:hint="eastAsia" w:ascii="宋体" w:hAnsi="宋体"/>
          <w:snapToGrid w:val="0"/>
          <w:color w:val="auto"/>
          <w:kern w:val="0"/>
          <w:szCs w:val="21"/>
        </w:rPr>
        <w:t>单位电话（座机）：</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委托代理人电话（手机）：</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p>
    <w:p w14:paraId="42E97EF8">
      <w:pPr>
        <w:tabs>
          <w:tab w:val="left" w:pos="8300"/>
        </w:tabs>
        <w:autoSpaceDE w:val="0"/>
        <w:autoSpaceDN w:val="0"/>
        <w:adjustRightInd w:val="0"/>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传</w:t>
      </w:r>
      <w:r>
        <w:rPr>
          <w:rFonts w:hint="eastAsia" w:ascii="宋体" w:hAnsi="宋体"/>
          <w:snapToGrid w:val="0"/>
          <w:color w:val="auto"/>
          <w:kern w:val="0"/>
          <w:szCs w:val="21"/>
        </w:rPr>
        <w:t xml:space="preserve">    </w:t>
      </w:r>
      <w:r>
        <w:rPr>
          <w:rFonts w:ascii="宋体" w:hAnsi="宋体"/>
          <w:snapToGrid w:val="0"/>
          <w:color w:val="auto"/>
          <w:kern w:val="0"/>
          <w:szCs w:val="21"/>
        </w:rPr>
        <w:t>真：</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p>
    <w:p w14:paraId="5EC82867">
      <w:pPr>
        <w:tabs>
          <w:tab w:val="left" w:pos="8300"/>
        </w:tabs>
        <w:autoSpaceDE w:val="0"/>
        <w:autoSpaceDN w:val="0"/>
        <w:adjustRightInd w:val="0"/>
        <w:spacing w:line="400" w:lineRule="exact"/>
        <w:ind w:firstLine="420" w:firstLineChars="200"/>
        <w:rPr>
          <w:rFonts w:ascii="宋体" w:hAnsi="宋体"/>
          <w:snapToGrid w:val="0"/>
          <w:color w:val="auto"/>
          <w:kern w:val="0"/>
          <w:szCs w:val="21"/>
          <w:u w:val="single"/>
        </w:rPr>
      </w:pPr>
      <w:r>
        <w:rPr>
          <w:rFonts w:ascii="宋体" w:hAnsi="宋体"/>
          <w:snapToGrid w:val="0"/>
          <w:color w:val="auto"/>
          <w:kern w:val="0"/>
          <w:szCs w:val="21"/>
        </w:rPr>
        <w:t>邮政编码：</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p>
    <w:p w14:paraId="4CADFA41">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rPr>
      </w:pPr>
    </w:p>
    <w:p w14:paraId="5E63ED62">
      <w:pPr>
        <w:tabs>
          <w:tab w:val="left" w:pos="8300"/>
        </w:tabs>
        <w:autoSpaceDE w:val="0"/>
        <w:autoSpaceDN w:val="0"/>
        <w:adjustRightInd w:val="0"/>
        <w:spacing w:line="400" w:lineRule="exact"/>
        <w:ind w:firstLine="420" w:firstLineChars="200"/>
        <w:jc w:val="right"/>
        <w:rPr>
          <w:rFonts w:ascii="宋体" w:hAnsi="宋体"/>
          <w:color w:val="auto"/>
          <w:kern w:val="0"/>
          <w:szCs w:val="21"/>
        </w:rPr>
      </w:pPr>
      <w:r>
        <w:rPr>
          <w:rFonts w:hint="eastAsia" w:ascii="宋体" w:hAnsi="宋体"/>
          <w:color w:val="auto"/>
          <w:kern w:val="0"/>
          <w:szCs w:val="21"/>
          <w:u w:val="single"/>
        </w:rPr>
        <w:t xml:space="preserve">    </w:t>
      </w:r>
      <w:r>
        <w:rPr>
          <w:rFonts w:ascii="宋体" w:hAnsi="宋体"/>
          <w:color w:val="auto"/>
          <w:kern w:val="0"/>
          <w:szCs w:val="21"/>
        </w:rPr>
        <w:t>年</w:t>
      </w:r>
      <w:r>
        <w:rPr>
          <w:rFonts w:hint="eastAsia" w:ascii="宋体" w:hAnsi="宋体"/>
          <w:color w:val="auto"/>
          <w:kern w:val="0"/>
          <w:szCs w:val="21"/>
          <w:u w:val="single"/>
        </w:rPr>
        <w:t xml:space="preserve">    </w:t>
      </w:r>
      <w:r>
        <w:rPr>
          <w:rFonts w:ascii="宋体" w:hAnsi="宋体"/>
          <w:color w:val="auto"/>
          <w:kern w:val="0"/>
          <w:szCs w:val="21"/>
        </w:rPr>
        <w:t>月</w:t>
      </w:r>
      <w:r>
        <w:rPr>
          <w:rFonts w:hint="eastAsia" w:ascii="宋体" w:hAnsi="宋体"/>
          <w:color w:val="auto"/>
          <w:kern w:val="0"/>
          <w:szCs w:val="21"/>
          <w:u w:val="single"/>
        </w:rPr>
        <w:t xml:space="preserve">    </w:t>
      </w:r>
      <w:r>
        <w:rPr>
          <w:rFonts w:ascii="宋体" w:hAnsi="宋体"/>
          <w:color w:val="auto"/>
          <w:kern w:val="0"/>
          <w:szCs w:val="21"/>
        </w:rPr>
        <w:t>日</w:t>
      </w:r>
    </w:p>
    <w:p w14:paraId="6B211CF2">
      <w:pPr>
        <w:tabs>
          <w:tab w:val="left" w:pos="8300"/>
        </w:tabs>
        <w:autoSpaceDE w:val="0"/>
        <w:autoSpaceDN w:val="0"/>
        <w:adjustRightInd w:val="0"/>
        <w:spacing w:line="400" w:lineRule="exact"/>
        <w:ind w:firstLine="420" w:firstLineChars="200"/>
        <w:jc w:val="right"/>
        <w:rPr>
          <w:rFonts w:ascii="宋体" w:hAnsi="宋体"/>
          <w:color w:val="auto"/>
          <w:kern w:val="0"/>
          <w:szCs w:val="21"/>
        </w:rPr>
      </w:pPr>
    </w:p>
    <w:p w14:paraId="435E08D3">
      <w:pPr>
        <w:tabs>
          <w:tab w:val="left" w:pos="8300"/>
        </w:tabs>
        <w:autoSpaceDE w:val="0"/>
        <w:autoSpaceDN w:val="0"/>
        <w:adjustRightInd w:val="0"/>
        <w:spacing w:line="400" w:lineRule="exact"/>
        <w:ind w:firstLine="400" w:firstLineChars="200"/>
        <w:jc w:val="right"/>
        <w:rPr>
          <w:rFonts w:ascii="宋体" w:hAnsi="宋体"/>
          <w:snapToGrid w:val="0"/>
          <w:color w:val="auto"/>
          <w:kern w:val="0"/>
          <w:sz w:val="20"/>
          <w:szCs w:val="20"/>
        </w:rPr>
      </w:pPr>
    </w:p>
    <w:p w14:paraId="66FF09D4">
      <w:pPr>
        <w:pStyle w:val="5"/>
        <w:jc w:val="center"/>
        <w:rPr>
          <w:rFonts w:ascii="宋体" w:hAnsi="宋体"/>
          <w:b w:val="0"/>
          <w:snapToGrid w:val="0"/>
          <w:color w:val="auto"/>
          <w:kern w:val="0"/>
          <w:sz w:val="30"/>
          <w:szCs w:val="30"/>
        </w:rPr>
      </w:pPr>
      <w:bookmarkStart w:id="706" w:name="_Toc287620815"/>
      <w:bookmarkStart w:id="707" w:name="_Toc287607868"/>
      <w:bookmarkStart w:id="708" w:name="_Toc277082644"/>
      <w:bookmarkStart w:id="709" w:name="_Toc224103496"/>
      <w:bookmarkStart w:id="710" w:name="_Toc430530531"/>
      <w:r>
        <w:rPr>
          <w:rFonts w:ascii="宋体" w:hAnsi="宋体"/>
          <w:color w:val="auto"/>
          <w:sz w:val="28"/>
        </w:rPr>
        <w:br w:type="page"/>
      </w:r>
      <w:bookmarkEnd w:id="706"/>
      <w:bookmarkEnd w:id="707"/>
      <w:bookmarkEnd w:id="708"/>
      <w:bookmarkEnd w:id="709"/>
      <w:bookmarkEnd w:id="710"/>
      <w:bookmarkStart w:id="711" w:name="_Toc277082645"/>
      <w:bookmarkStart w:id="712" w:name="_Toc430530532"/>
      <w:bookmarkStart w:id="713" w:name="_Toc8650"/>
      <w:bookmarkStart w:id="714" w:name="_Toc29375"/>
      <w:bookmarkStart w:id="715" w:name="_Toc224103497"/>
      <w:bookmarkStart w:id="716" w:name="_Toc287620816"/>
      <w:bookmarkStart w:id="717" w:name="_Toc287607869"/>
      <w:r>
        <w:rPr>
          <w:color w:val="auto"/>
          <w:sz w:val="30"/>
          <w:szCs w:val="30"/>
        </w:rPr>
        <w:t>（</w:t>
      </w:r>
      <w:r>
        <w:rPr>
          <w:rFonts w:hint="eastAsia"/>
          <w:color w:val="auto"/>
          <w:sz w:val="30"/>
          <w:szCs w:val="30"/>
          <w:lang w:val="en-US" w:eastAsia="zh-CN"/>
        </w:rPr>
        <w:t>二</w:t>
      </w:r>
      <w:r>
        <w:rPr>
          <w:color w:val="auto"/>
          <w:sz w:val="30"/>
          <w:szCs w:val="30"/>
        </w:rPr>
        <w:t>）</w:t>
      </w:r>
      <w:r>
        <w:rPr>
          <w:rFonts w:hint="eastAsia"/>
          <w:color w:val="auto"/>
          <w:sz w:val="30"/>
          <w:szCs w:val="30"/>
        </w:rPr>
        <w:t>法定代表人身份证明或附有法定代表人身份证明的授权委托书</w:t>
      </w:r>
      <w:bookmarkEnd w:id="711"/>
      <w:bookmarkEnd w:id="712"/>
      <w:bookmarkEnd w:id="713"/>
      <w:bookmarkEnd w:id="714"/>
      <w:bookmarkEnd w:id="715"/>
      <w:bookmarkEnd w:id="716"/>
      <w:bookmarkEnd w:id="717"/>
    </w:p>
    <w:p w14:paraId="181ACB33">
      <w:pPr>
        <w:spacing w:line="480" w:lineRule="auto"/>
        <w:jc w:val="center"/>
        <w:rPr>
          <w:rFonts w:ascii="宋体" w:hAnsi="宋体"/>
          <w:color w:val="auto"/>
          <w:sz w:val="28"/>
        </w:rPr>
      </w:pPr>
      <w:r>
        <w:rPr>
          <w:rFonts w:hint="eastAsia" w:ascii="宋体" w:hAnsi="宋体"/>
          <w:color w:val="auto"/>
          <w:sz w:val="28"/>
        </w:rPr>
        <w:t>法定代表人身份证明</w:t>
      </w:r>
    </w:p>
    <w:p w14:paraId="2692C44F">
      <w:pPr>
        <w:spacing w:line="480" w:lineRule="auto"/>
        <w:jc w:val="center"/>
        <w:rPr>
          <w:rFonts w:ascii="宋体" w:hAnsi="宋体"/>
          <w:color w:val="auto"/>
        </w:rPr>
      </w:pPr>
    </w:p>
    <w:p w14:paraId="3502C915">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投标人名称：</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14:paraId="09798204">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单位性质：</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14:paraId="314A0AAB">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地</w:t>
      </w:r>
      <w:r>
        <w:rPr>
          <w:rFonts w:hint="eastAsia" w:ascii="宋体" w:hAnsi="宋体"/>
          <w:color w:val="auto"/>
          <w:kern w:val="0"/>
          <w:szCs w:val="21"/>
        </w:rPr>
        <w:t xml:space="preserve">    </w:t>
      </w:r>
      <w:r>
        <w:rPr>
          <w:rFonts w:ascii="宋体" w:hAnsi="宋体"/>
          <w:color w:val="auto"/>
          <w:kern w:val="0"/>
          <w:szCs w:val="21"/>
        </w:rPr>
        <w:t>址：</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14:paraId="06418BE5">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rPr>
      </w:pPr>
      <w:r>
        <w:rPr>
          <w:rFonts w:ascii="宋体" w:hAnsi="宋体"/>
          <w:color w:val="auto"/>
          <w:kern w:val="0"/>
          <w:szCs w:val="21"/>
        </w:rPr>
        <w:t>成立时间：</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p>
    <w:p w14:paraId="1421C473">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经营期限：</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14:paraId="3D8EFDA9">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姓名：</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性别</w:t>
      </w:r>
      <w:r>
        <w:rPr>
          <w:rFonts w:ascii="宋体" w:hAnsi="宋体"/>
          <w:color w:val="auto"/>
          <w:spacing w:val="-1"/>
          <w:kern w:val="0"/>
          <w:szCs w:val="21"/>
        </w:rPr>
        <w:t>：</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spacing w:val="-1"/>
          <w:kern w:val="0"/>
          <w:szCs w:val="21"/>
        </w:rPr>
        <w:t>年</w:t>
      </w:r>
      <w:r>
        <w:rPr>
          <w:rFonts w:ascii="宋体" w:hAnsi="宋体"/>
          <w:color w:val="auto"/>
          <w:kern w:val="0"/>
          <w:szCs w:val="21"/>
        </w:rPr>
        <w:t>龄：</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职务：</w:t>
      </w:r>
      <w:r>
        <w:rPr>
          <w:rFonts w:hint="eastAsia" w:ascii="宋体" w:hAnsi="宋体"/>
          <w:color w:val="auto"/>
          <w:kern w:val="0"/>
          <w:szCs w:val="21"/>
          <w:u w:val="single"/>
        </w:rPr>
        <w:t xml:space="preserve">              </w:t>
      </w:r>
      <w:r>
        <w:rPr>
          <w:rFonts w:ascii="宋体" w:hAnsi="宋体"/>
          <w:color w:val="auto"/>
          <w:kern w:val="0"/>
          <w:szCs w:val="21"/>
          <w:u w:val="single"/>
        </w:rPr>
        <w:t xml:space="preserve"> </w:t>
      </w:r>
    </w:p>
    <w:p w14:paraId="6CEA99BF">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系</w:t>
      </w:r>
      <w:r>
        <w:rPr>
          <w:rFonts w:hint="eastAsia" w:ascii="宋体" w:hAnsi="宋体"/>
          <w:color w:val="auto"/>
          <w:kern w:val="0"/>
          <w:szCs w:val="21"/>
          <w:u w:val="single"/>
        </w:rPr>
        <w:t xml:space="preserve">                                                        </w:t>
      </w:r>
      <w:r>
        <w:rPr>
          <w:rFonts w:ascii="宋体" w:hAnsi="宋体"/>
          <w:color w:val="auto"/>
          <w:kern w:val="0"/>
          <w:szCs w:val="21"/>
          <w:u w:val="single"/>
        </w:rPr>
        <w:t xml:space="preserve"> （投标人名称）</w:t>
      </w:r>
      <w:r>
        <w:rPr>
          <w:rFonts w:ascii="宋体" w:hAnsi="宋体"/>
          <w:color w:val="auto"/>
          <w:kern w:val="0"/>
          <w:szCs w:val="21"/>
        </w:rPr>
        <w:t>的法定代表人。</w:t>
      </w:r>
    </w:p>
    <w:p w14:paraId="4620E7A0">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特此证明。</w:t>
      </w:r>
    </w:p>
    <w:p w14:paraId="17B50637">
      <w:pPr>
        <w:autoSpaceDE w:val="0"/>
        <w:autoSpaceDN w:val="0"/>
        <w:adjustRightInd w:val="0"/>
        <w:snapToGrid w:val="0"/>
        <w:spacing w:line="480" w:lineRule="auto"/>
        <w:ind w:firstLine="810" w:firstLineChars="386"/>
        <w:jc w:val="left"/>
        <w:rPr>
          <w:rFonts w:ascii="宋体" w:hAnsi="宋体"/>
          <w:color w:val="auto"/>
          <w:kern w:val="0"/>
          <w:szCs w:val="21"/>
        </w:rPr>
      </w:pPr>
      <w:r>
        <w:rPr>
          <w:rFonts w:hint="eastAsia" w:ascii="宋体" w:hAnsi="宋体"/>
          <w:color w:val="auto"/>
          <w:kern w:val="0"/>
          <w:szCs w:val="21"/>
        </w:rPr>
        <w:t>附：法定代表人身份证复印件（双面）</w:t>
      </w:r>
    </w:p>
    <w:p w14:paraId="1D2F8BDE">
      <w:pPr>
        <w:pStyle w:val="18"/>
        <w:spacing w:after="0" w:line="360" w:lineRule="auto"/>
        <w:rPr>
          <w:rFonts w:ascii="宋体" w:hAnsi="宋体"/>
          <w:color w:val="auto"/>
          <w:szCs w:val="21"/>
        </w:rPr>
      </w:pPr>
    </w:p>
    <w:p w14:paraId="0D9E37AD">
      <w:pPr>
        <w:pStyle w:val="18"/>
        <w:spacing w:after="0" w:line="360" w:lineRule="auto"/>
        <w:rPr>
          <w:rFonts w:ascii="宋体" w:hAnsi="宋体"/>
          <w:color w:val="auto"/>
          <w:szCs w:val="21"/>
        </w:rPr>
      </w:pPr>
    </w:p>
    <w:p w14:paraId="37E39544">
      <w:pPr>
        <w:pStyle w:val="18"/>
        <w:spacing w:after="0" w:line="360" w:lineRule="auto"/>
        <w:rPr>
          <w:rFonts w:ascii="宋体" w:hAnsi="宋体"/>
          <w:color w:val="auto"/>
          <w:szCs w:val="21"/>
        </w:rPr>
      </w:pPr>
    </w:p>
    <w:p w14:paraId="187AF766">
      <w:pPr>
        <w:pStyle w:val="18"/>
        <w:spacing w:after="0" w:line="360" w:lineRule="auto"/>
        <w:rPr>
          <w:rFonts w:ascii="宋体" w:hAnsi="宋体"/>
          <w:color w:val="auto"/>
          <w:szCs w:val="21"/>
        </w:rPr>
      </w:pPr>
    </w:p>
    <w:p w14:paraId="6C7FB956">
      <w:pPr>
        <w:pStyle w:val="18"/>
        <w:spacing w:after="0" w:line="360" w:lineRule="auto"/>
        <w:rPr>
          <w:rFonts w:ascii="宋体" w:hAnsi="宋体"/>
          <w:color w:val="auto"/>
          <w:szCs w:val="21"/>
        </w:rPr>
      </w:pPr>
    </w:p>
    <w:p w14:paraId="36989698">
      <w:pPr>
        <w:pStyle w:val="18"/>
        <w:spacing w:after="0" w:line="360" w:lineRule="auto"/>
        <w:rPr>
          <w:rFonts w:ascii="宋体" w:hAnsi="宋体"/>
          <w:color w:val="auto"/>
          <w:szCs w:val="21"/>
        </w:rPr>
      </w:pPr>
    </w:p>
    <w:p w14:paraId="2A59BCFB">
      <w:pPr>
        <w:autoSpaceDE w:val="0"/>
        <w:autoSpaceDN w:val="0"/>
        <w:adjustRightInd w:val="0"/>
        <w:snapToGrid w:val="0"/>
        <w:spacing w:line="480" w:lineRule="auto"/>
        <w:ind w:firstLine="420" w:firstLineChars="200"/>
        <w:jc w:val="right"/>
        <w:rPr>
          <w:rFonts w:ascii="宋体" w:hAnsi="宋体"/>
          <w:color w:val="auto"/>
          <w:kern w:val="0"/>
          <w:szCs w:val="21"/>
        </w:rPr>
      </w:pPr>
      <w:r>
        <w:rPr>
          <w:rFonts w:ascii="宋体" w:hAnsi="宋体"/>
          <w:color w:val="auto"/>
          <w:kern w:val="0"/>
          <w:szCs w:val="21"/>
        </w:rPr>
        <w:t>投标</w:t>
      </w:r>
      <w:r>
        <w:rPr>
          <w:rFonts w:ascii="宋体" w:hAnsi="宋体"/>
          <w:color w:val="auto"/>
          <w:spacing w:val="-1"/>
          <w:kern w:val="0"/>
          <w:szCs w:val="21"/>
        </w:rPr>
        <w:t>人</w:t>
      </w:r>
      <w:r>
        <w:rPr>
          <w:rFonts w:ascii="宋体" w:hAnsi="宋体"/>
          <w:color w:val="auto"/>
          <w:kern w:val="0"/>
          <w:szCs w:val="21"/>
        </w:rPr>
        <w:t>：</w:t>
      </w:r>
      <w:r>
        <w:rPr>
          <w:rFonts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spacing w:val="-1"/>
          <w:kern w:val="0"/>
          <w:szCs w:val="21"/>
        </w:rPr>
        <w:t>（</w:t>
      </w:r>
      <w:r>
        <w:rPr>
          <w:rFonts w:ascii="宋体" w:hAnsi="宋体"/>
          <w:color w:val="auto"/>
          <w:kern w:val="0"/>
          <w:szCs w:val="21"/>
        </w:rPr>
        <w:t>盖单位法人章）</w:t>
      </w:r>
    </w:p>
    <w:p w14:paraId="602D69DC">
      <w:pPr>
        <w:autoSpaceDE w:val="0"/>
        <w:autoSpaceDN w:val="0"/>
        <w:adjustRightInd w:val="0"/>
        <w:snapToGrid w:val="0"/>
        <w:spacing w:line="480" w:lineRule="auto"/>
        <w:jc w:val="left"/>
        <w:rPr>
          <w:rFonts w:ascii="宋体" w:hAnsi="宋体"/>
          <w:color w:val="auto"/>
          <w:kern w:val="0"/>
          <w:sz w:val="20"/>
          <w:szCs w:val="20"/>
        </w:rPr>
      </w:pPr>
    </w:p>
    <w:p w14:paraId="017EBDAF">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rPr>
      </w:pP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r>
        <w:rPr>
          <w:rFonts w:hint="eastAsia" w:ascii="宋体" w:hAnsi="宋体"/>
          <w:color w:val="auto"/>
          <w:kern w:val="0"/>
          <w:szCs w:val="21"/>
        </w:rPr>
        <w:t xml:space="preserve">  </w:t>
      </w:r>
    </w:p>
    <w:p w14:paraId="1EBB8A40">
      <w:pPr>
        <w:autoSpaceDE w:val="0"/>
        <w:autoSpaceDN w:val="0"/>
        <w:adjustRightInd w:val="0"/>
        <w:snapToGrid w:val="0"/>
        <w:spacing w:line="360" w:lineRule="auto"/>
        <w:jc w:val="left"/>
        <w:rPr>
          <w:rFonts w:ascii="宋体" w:hAnsi="宋体"/>
          <w:color w:val="auto"/>
          <w:kern w:val="0"/>
        </w:rPr>
      </w:pPr>
    </w:p>
    <w:p w14:paraId="6A1CD60A">
      <w:pPr>
        <w:autoSpaceDE w:val="0"/>
        <w:autoSpaceDN w:val="0"/>
        <w:adjustRightInd w:val="0"/>
        <w:snapToGrid w:val="0"/>
        <w:spacing w:line="360" w:lineRule="auto"/>
        <w:jc w:val="left"/>
        <w:rPr>
          <w:rFonts w:ascii="宋体" w:hAnsi="宋体"/>
          <w:color w:val="auto"/>
          <w:kern w:val="0"/>
        </w:rPr>
      </w:pPr>
    </w:p>
    <w:p w14:paraId="7BCA0FE7">
      <w:pPr>
        <w:spacing w:line="360" w:lineRule="auto"/>
        <w:ind w:firstLine="420" w:firstLineChars="200"/>
        <w:rPr>
          <w:rFonts w:ascii="宋体" w:hAnsi="宋体"/>
          <w:color w:val="auto"/>
        </w:rPr>
      </w:pPr>
      <w:r>
        <w:rPr>
          <w:rFonts w:ascii="宋体" w:hAnsi="宋体"/>
          <w:color w:val="auto"/>
        </w:rPr>
        <w:t>注：法定代表人身份证明需按上述格式填写完整，不可缺少内容。在此基础上增加内容的不影响其有效性。</w:t>
      </w:r>
    </w:p>
    <w:p w14:paraId="337917E2">
      <w:pPr>
        <w:autoSpaceDE w:val="0"/>
        <w:autoSpaceDN w:val="0"/>
        <w:adjustRightInd w:val="0"/>
        <w:snapToGrid w:val="0"/>
        <w:spacing w:line="360" w:lineRule="auto"/>
        <w:jc w:val="left"/>
        <w:rPr>
          <w:rFonts w:ascii="宋体" w:hAnsi="宋体"/>
          <w:color w:val="auto"/>
          <w:kern w:val="0"/>
        </w:rPr>
      </w:pPr>
    </w:p>
    <w:p w14:paraId="6E013536">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rPr>
      </w:pPr>
      <w:r>
        <w:rPr>
          <w:rFonts w:ascii="宋体" w:hAnsi="宋体"/>
          <w:b/>
          <w:color w:val="auto"/>
          <w:kern w:val="0"/>
          <w:sz w:val="28"/>
          <w:szCs w:val="28"/>
        </w:rPr>
        <w:br w:type="page"/>
      </w:r>
      <w:r>
        <w:rPr>
          <w:rFonts w:ascii="宋体" w:hAnsi="宋体"/>
          <w:snapToGrid w:val="0"/>
          <w:color w:val="auto"/>
          <w:kern w:val="0"/>
          <w:sz w:val="32"/>
          <w:szCs w:val="32"/>
        </w:rPr>
        <w:t>授权委托书</w:t>
      </w:r>
    </w:p>
    <w:p w14:paraId="3431C25A">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rPr>
      </w:pPr>
      <w:r>
        <w:rPr>
          <w:rFonts w:ascii="宋体" w:hAnsi="宋体"/>
          <w:color w:val="auto"/>
          <w:kern w:val="0"/>
          <w:szCs w:val="21"/>
        </w:rPr>
        <w:t>本人</w:t>
      </w:r>
      <w:r>
        <w:rPr>
          <w:rFonts w:hint="eastAsia" w:ascii="宋体" w:hAnsi="宋体"/>
          <w:color w:val="auto"/>
          <w:w w:val="200"/>
          <w:kern w:val="0"/>
          <w:szCs w:val="21"/>
          <w:u w:val="single"/>
        </w:rPr>
        <w:t xml:space="preserve">    </w:t>
      </w:r>
      <w:r>
        <w:rPr>
          <w:rFonts w:ascii="宋体" w:hAnsi="宋体"/>
          <w:color w:val="auto"/>
          <w:kern w:val="0"/>
          <w:szCs w:val="21"/>
          <w:u w:val="single"/>
        </w:rPr>
        <w:t>（姓名）</w:t>
      </w:r>
      <w:r>
        <w:rPr>
          <w:rFonts w:ascii="宋体" w:hAnsi="宋体"/>
          <w:color w:val="auto"/>
          <w:kern w:val="0"/>
          <w:szCs w:val="21"/>
        </w:rPr>
        <w:t>系</w:t>
      </w:r>
      <w:r>
        <w:rPr>
          <w:rFonts w:hint="eastAsia" w:ascii="宋体" w:hAnsi="宋体"/>
          <w:color w:val="auto"/>
          <w:w w:val="200"/>
          <w:kern w:val="0"/>
          <w:szCs w:val="21"/>
          <w:u w:val="single"/>
        </w:rPr>
        <w:t xml:space="preserve">        </w:t>
      </w:r>
      <w:r>
        <w:rPr>
          <w:rFonts w:ascii="宋体" w:hAnsi="宋体"/>
          <w:color w:val="auto"/>
          <w:kern w:val="0"/>
          <w:szCs w:val="21"/>
          <w:u w:val="single"/>
        </w:rPr>
        <w:t>（</w:t>
      </w:r>
      <w:r>
        <w:rPr>
          <w:rFonts w:ascii="宋体" w:hAnsi="宋体"/>
          <w:color w:val="auto"/>
          <w:spacing w:val="-1"/>
          <w:kern w:val="0"/>
          <w:szCs w:val="21"/>
          <w:u w:val="single"/>
        </w:rPr>
        <w:t>投</w:t>
      </w:r>
      <w:r>
        <w:rPr>
          <w:rFonts w:ascii="宋体" w:hAnsi="宋体"/>
          <w:color w:val="auto"/>
          <w:kern w:val="0"/>
          <w:szCs w:val="21"/>
          <w:u w:val="single"/>
        </w:rPr>
        <w:t>标人名称</w:t>
      </w:r>
      <w:r>
        <w:rPr>
          <w:rFonts w:ascii="宋体" w:hAnsi="宋体"/>
          <w:color w:val="auto"/>
          <w:spacing w:val="1"/>
          <w:kern w:val="0"/>
          <w:szCs w:val="21"/>
          <w:u w:val="single"/>
        </w:rPr>
        <w:t>）</w:t>
      </w:r>
      <w:r>
        <w:rPr>
          <w:rFonts w:ascii="宋体" w:hAnsi="宋体"/>
          <w:color w:val="auto"/>
          <w:kern w:val="0"/>
          <w:szCs w:val="21"/>
        </w:rPr>
        <w:t>的法定代</w:t>
      </w:r>
      <w:r>
        <w:rPr>
          <w:rFonts w:ascii="宋体" w:hAnsi="宋体"/>
          <w:color w:val="auto"/>
          <w:spacing w:val="1"/>
          <w:kern w:val="0"/>
          <w:szCs w:val="21"/>
        </w:rPr>
        <w:t>表</w:t>
      </w:r>
      <w:r>
        <w:rPr>
          <w:rFonts w:ascii="宋体" w:hAnsi="宋体"/>
          <w:color w:val="auto"/>
          <w:kern w:val="0"/>
          <w:szCs w:val="21"/>
        </w:rPr>
        <w:t>人，现委托</w:t>
      </w:r>
      <w:r>
        <w:rPr>
          <w:rFonts w:hint="eastAsia" w:ascii="宋体" w:hAnsi="宋体"/>
          <w:color w:val="auto"/>
          <w:w w:val="200"/>
          <w:kern w:val="0"/>
          <w:szCs w:val="21"/>
          <w:u w:val="single"/>
        </w:rPr>
        <w:t xml:space="preserve">    </w:t>
      </w:r>
      <w:r>
        <w:rPr>
          <w:rFonts w:ascii="宋体" w:hAnsi="宋体"/>
          <w:color w:val="auto"/>
          <w:kern w:val="0"/>
          <w:szCs w:val="21"/>
          <w:u w:val="single"/>
        </w:rPr>
        <w:t>（姓名）</w:t>
      </w:r>
      <w:r>
        <w:rPr>
          <w:rFonts w:ascii="宋体" w:hAnsi="宋体"/>
          <w:color w:val="auto"/>
          <w:kern w:val="0"/>
          <w:szCs w:val="21"/>
        </w:rPr>
        <w:t>为我方代理人。代理人根据授权，以我方名义签署、澄清、说明、补正、递交、撤回、 修改</w:t>
      </w:r>
      <w:r>
        <w:rPr>
          <w:rFonts w:hint="eastAsia" w:ascii="宋体" w:hAnsi="宋体"/>
          <w:color w:val="auto"/>
          <w:w w:val="200"/>
          <w:kern w:val="0"/>
          <w:szCs w:val="21"/>
          <w:u w:val="single"/>
        </w:rPr>
        <w:t xml:space="preserve">        </w:t>
      </w:r>
      <w:r>
        <w:rPr>
          <w:rFonts w:ascii="宋体" w:hAnsi="宋体"/>
          <w:color w:val="auto"/>
          <w:kern w:val="0"/>
          <w:szCs w:val="21"/>
          <w:u w:val="single"/>
        </w:rPr>
        <w:t>（项</w:t>
      </w:r>
      <w:r>
        <w:rPr>
          <w:rFonts w:ascii="宋体" w:hAnsi="宋体"/>
          <w:color w:val="auto"/>
          <w:spacing w:val="-1"/>
          <w:kern w:val="0"/>
          <w:szCs w:val="21"/>
          <w:u w:val="single"/>
        </w:rPr>
        <w:t>目</w:t>
      </w:r>
      <w:r>
        <w:rPr>
          <w:rFonts w:ascii="宋体" w:hAnsi="宋体"/>
          <w:color w:val="auto"/>
          <w:kern w:val="0"/>
          <w:szCs w:val="21"/>
          <w:u w:val="single"/>
        </w:rPr>
        <w:t>名称）</w:t>
      </w:r>
      <w:r>
        <w:rPr>
          <w:rFonts w:ascii="宋体" w:hAnsi="宋体"/>
          <w:color w:val="auto"/>
          <w:kern w:val="0"/>
          <w:szCs w:val="21"/>
        </w:rPr>
        <w:t>投标文件、签订合同和处理有关事宜， 其法律后果由我方承担。</w:t>
      </w:r>
    </w:p>
    <w:p w14:paraId="042E23C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ascii="宋体" w:hAnsi="宋体"/>
          <w:color w:val="auto"/>
          <w:kern w:val="0"/>
          <w:szCs w:val="21"/>
        </w:rPr>
        <w:t>委托</w:t>
      </w:r>
      <w:r>
        <w:rPr>
          <w:rFonts w:ascii="宋体" w:hAnsi="宋体"/>
          <w:color w:val="auto"/>
          <w:spacing w:val="-1"/>
          <w:kern w:val="0"/>
          <w:szCs w:val="21"/>
        </w:rPr>
        <w:t>期</w:t>
      </w:r>
      <w:r>
        <w:rPr>
          <w:rFonts w:ascii="宋体" w:hAnsi="宋体"/>
          <w:color w:val="auto"/>
          <w:kern w:val="0"/>
          <w:szCs w:val="21"/>
        </w:rPr>
        <w:t>限：</w:t>
      </w:r>
      <w:r>
        <w:rPr>
          <w:rFonts w:hint="eastAsia" w:ascii="宋体" w:hAnsi="宋体"/>
          <w:color w:val="auto"/>
          <w:w w:val="200"/>
          <w:kern w:val="0"/>
          <w:szCs w:val="21"/>
          <w:u w:val="single"/>
        </w:rPr>
        <w:t xml:space="preserve">        </w:t>
      </w:r>
      <w:r>
        <w:rPr>
          <w:rFonts w:ascii="宋体" w:hAnsi="宋体"/>
          <w:color w:val="auto"/>
          <w:kern w:val="0"/>
          <w:szCs w:val="21"/>
        </w:rPr>
        <w:t xml:space="preserve">。 </w:t>
      </w:r>
    </w:p>
    <w:p w14:paraId="1D4FE9D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ascii="宋体" w:hAnsi="宋体"/>
          <w:color w:val="auto"/>
          <w:kern w:val="0"/>
          <w:szCs w:val="21"/>
        </w:rPr>
        <w:t>代理人无转委托权。</w:t>
      </w:r>
    </w:p>
    <w:p w14:paraId="5975E016">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rPr>
      </w:pPr>
    </w:p>
    <w:p w14:paraId="2A546F4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ascii="宋体" w:hAnsi="宋体"/>
          <w:color w:val="auto"/>
          <w:kern w:val="0"/>
          <w:szCs w:val="21"/>
        </w:rPr>
        <w:t>投  标  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ascii="宋体" w:hAnsi="宋体"/>
          <w:color w:val="auto"/>
          <w:spacing w:val="-1"/>
          <w:kern w:val="0"/>
          <w:szCs w:val="21"/>
        </w:rPr>
        <w:t>盖单位法人章</w:t>
      </w:r>
      <w:r>
        <w:rPr>
          <w:rFonts w:ascii="宋体" w:hAnsi="宋体"/>
          <w:color w:val="auto"/>
          <w:kern w:val="0"/>
          <w:szCs w:val="21"/>
        </w:rPr>
        <w:t>）</w:t>
      </w:r>
    </w:p>
    <w:p w14:paraId="08E46F96">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法定代表人：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或盖章）</w:t>
      </w:r>
    </w:p>
    <w:p w14:paraId="1BC7758A">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ascii="宋体" w:hAnsi="宋体"/>
          <w:color w:val="auto"/>
          <w:kern w:val="0"/>
          <w:szCs w:val="21"/>
        </w:rPr>
        <w:t>身份证号码：</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p>
    <w:p w14:paraId="21235A0F">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委托代理人：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w:t>
      </w:r>
    </w:p>
    <w:p w14:paraId="05BBCA75">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u w:val="single"/>
        </w:rPr>
      </w:pPr>
      <w:r>
        <w:rPr>
          <w:rFonts w:ascii="宋体" w:hAnsi="宋体"/>
          <w:color w:val="auto"/>
          <w:kern w:val="0"/>
          <w:szCs w:val="21"/>
        </w:rPr>
        <w:t>身份证号码：</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p>
    <w:p w14:paraId="6920B1D0">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hint="eastAsia" w:ascii="宋体" w:hAnsi="宋体"/>
          <w:color w:val="auto"/>
          <w:kern w:val="0"/>
          <w:szCs w:val="21"/>
        </w:rPr>
        <w:t>单位电话（座机）：</w:t>
      </w:r>
      <w:r>
        <w:rPr>
          <w:rFonts w:hint="eastAsia" w:ascii="宋体" w:hAnsi="宋体"/>
          <w:color w:val="auto"/>
          <w:kern w:val="0"/>
          <w:szCs w:val="21"/>
          <w:u w:val="single"/>
        </w:rPr>
        <w:t xml:space="preserve">                              </w:t>
      </w:r>
    </w:p>
    <w:p w14:paraId="1E034EF8">
      <w:pPr>
        <w:autoSpaceDE w:val="0"/>
        <w:autoSpaceDN w:val="0"/>
        <w:adjustRightInd w:val="0"/>
        <w:snapToGrid w:val="0"/>
        <w:spacing w:line="480" w:lineRule="auto"/>
        <w:ind w:firstLine="420" w:firstLineChars="200"/>
        <w:jc w:val="left"/>
        <w:rPr>
          <w:rFonts w:ascii="宋体" w:hAnsi="宋体"/>
          <w:color w:val="auto"/>
          <w:kern w:val="0"/>
          <w:szCs w:val="21"/>
        </w:rPr>
      </w:pPr>
      <w:r>
        <w:rPr>
          <w:rFonts w:hint="eastAsia" w:ascii="宋体" w:hAnsi="宋体"/>
          <w:color w:val="auto"/>
          <w:kern w:val="0"/>
          <w:szCs w:val="21"/>
        </w:rPr>
        <w:t xml:space="preserve">委托代理人电话（手机）：                                          </w:t>
      </w:r>
    </w:p>
    <w:p w14:paraId="5D5C8D5D">
      <w:pPr>
        <w:autoSpaceDE w:val="0"/>
        <w:autoSpaceDN w:val="0"/>
        <w:adjustRightInd w:val="0"/>
        <w:snapToGrid w:val="0"/>
        <w:spacing w:line="480" w:lineRule="auto"/>
        <w:ind w:firstLine="810" w:firstLineChars="386"/>
        <w:jc w:val="left"/>
        <w:rPr>
          <w:rFonts w:ascii="宋体" w:hAnsi="宋体"/>
          <w:color w:val="auto"/>
          <w:kern w:val="0"/>
          <w:szCs w:val="21"/>
        </w:rPr>
      </w:pPr>
      <w:r>
        <w:rPr>
          <w:rFonts w:hint="eastAsia" w:ascii="宋体" w:hAnsi="宋体"/>
          <w:color w:val="auto"/>
          <w:kern w:val="0"/>
          <w:szCs w:val="21"/>
        </w:rPr>
        <w:t>附：法定代表人和委托代理人身份证复印件（双面）</w:t>
      </w:r>
    </w:p>
    <w:p w14:paraId="2A3469D4">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u w:val="single"/>
        </w:rPr>
      </w:pPr>
    </w:p>
    <w:p w14:paraId="14FD8712">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14:paraId="6F118AC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14:paraId="7C86D99F">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14:paraId="58B7690E">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14:paraId="75E2E00E">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14:paraId="18345D16">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14:paraId="300AF23C">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rPr>
      </w:pPr>
      <w:r>
        <w:rPr>
          <w:rFonts w:hint="eastAsia" w:ascii="宋体" w:hAnsi="宋体"/>
          <w:color w:val="auto"/>
          <w:w w:val="200"/>
          <w:kern w:val="0"/>
          <w:szCs w:val="21"/>
          <w:u w:val="single"/>
        </w:rPr>
        <w:t xml:space="preserve">  </w:t>
      </w:r>
      <w:r>
        <w:rPr>
          <w:rFonts w:ascii="宋体" w:hAnsi="宋体"/>
          <w:color w:val="auto"/>
          <w:kern w:val="0"/>
          <w:szCs w:val="21"/>
        </w:rPr>
        <w:t>年</w:t>
      </w:r>
      <w:r>
        <w:rPr>
          <w:rFonts w:hint="eastAsia" w:ascii="宋体" w:hAnsi="宋体"/>
          <w:color w:val="auto"/>
          <w:w w:val="200"/>
          <w:kern w:val="0"/>
          <w:szCs w:val="21"/>
          <w:u w:val="single"/>
        </w:rPr>
        <w:t xml:space="preserve">  </w:t>
      </w:r>
      <w:r>
        <w:rPr>
          <w:rFonts w:ascii="宋体" w:hAnsi="宋体"/>
          <w:color w:val="auto"/>
          <w:kern w:val="0"/>
          <w:szCs w:val="21"/>
        </w:rPr>
        <w:t>月</w:t>
      </w:r>
      <w:r>
        <w:rPr>
          <w:rFonts w:hint="eastAsia" w:ascii="宋体" w:hAnsi="宋体"/>
          <w:color w:val="auto"/>
          <w:w w:val="200"/>
          <w:kern w:val="0"/>
          <w:szCs w:val="21"/>
          <w:u w:val="single"/>
        </w:rPr>
        <w:t xml:space="preserve">  </w:t>
      </w:r>
      <w:r>
        <w:rPr>
          <w:rFonts w:ascii="宋体" w:hAnsi="宋体"/>
          <w:color w:val="auto"/>
          <w:kern w:val="0"/>
          <w:szCs w:val="21"/>
        </w:rPr>
        <w:t>日</w:t>
      </w:r>
    </w:p>
    <w:p w14:paraId="1197950C">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rPr>
      </w:pPr>
    </w:p>
    <w:p w14:paraId="165C04B4">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auto"/>
          <w:kern w:val="0"/>
          <w:szCs w:val="21"/>
        </w:rPr>
      </w:pPr>
      <w:r>
        <w:rPr>
          <w:rFonts w:ascii="宋体" w:hAnsi="宋体"/>
          <w:color w:val="auto"/>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48026123">
      <w:pPr>
        <w:tabs>
          <w:tab w:val="left" w:pos="5760"/>
        </w:tabs>
        <w:autoSpaceDE w:val="0"/>
        <w:autoSpaceDN w:val="0"/>
        <w:adjustRightInd w:val="0"/>
        <w:spacing w:line="360" w:lineRule="auto"/>
        <w:ind w:firstLine="420" w:firstLineChars="200"/>
        <w:jc w:val="left"/>
        <w:rPr>
          <w:rFonts w:ascii="宋体" w:hAnsi="宋体"/>
          <w:color w:val="auto"/>
          <w:kern w:val="0"/>
          <w:szCs w:val="21"/>
        </w:rPr>
      </w:pPr>
      <w:r>
        <w:rPr>
          <w:rFonts w:ascii="宋体" w:hAnsi="宋体"/>
          <w:color w:val="auto"/>
          <w:kern w:val="0"/>
          <w:szCs w:val="21"/>
        </w:rPr>
        <w:t>2、法定代表人身份证明及授权委托书原件装入投标文件一并递交。另外须准备一份授权委托书原件在开标现场出具。</w:t>
      </w:r>
    </w:p>
    <w:p w14:paraId="4580D944">
      <w:pPr>
        <w:spacing w:line="360" w:lineRule="auto"/>
        <w:ind w:firstLine="420" w:firstLineChars="200"/>
        <w:jc w:val="left"/>
        <w:rPr>
          <w:rFonts w:hint="eastAsia" w:ascii="宋体" w:hAnsi="宋体"/>
          <w:color w:val="auto"/>
          <w:lang w:eastAsia="zh-CN"/>
        </w:rPr>
        <w:sectPr>
          <w:pgSz w:w="11906" w:h="16838"/>
          <w:pgMar w:top="1304" w:right="1134" w:bottom="1304" w:left="1304" w:header="851" w:footer="992" w:gutter="0"/>
          <w:cols w:space="720" w:num="1"/>
          <w:docGrid w:type="lines" w:linePitch="312" w:charSpace="0"/>
        </w:sectPr>
      </w:pPr>
      <w:r>
        <w:rPr>
          <w:rFonts w:hint="eastAsia" w:ascii="宋体" w:hAnsi="宋体"/>
          <w:color w:val="auto"/>
          <w:kern w:val="0"/>
          <w:szCs w:val="21"/>
        </w:rPr>
        <w:t>3.</w:t>
      </w:r>
      <w:r>
        <w:rPr>
          <w:rFonts w:hint="eastAsia" w:ascii="宋体" w:hAnsi="宋体"/>
          <w:color w:val="auto"/>
        </w:rPr>
        <w:t>授权委托书</w:t>
      </w:r>
      <w:r>
        <w:rPr>
          <w:rFonts w:ascii="宋体" w:hAnsi="宋体"/>
          <w:color w:val="auto"/>
        </w:rPr>
        <w:t>需按上述格式填写完整，不可缺少内容。在此基础上增加内容的不影响其有效性</w:t>
      </w:r>
      <w:r>
        <w:rPr>
          <w:rFonts w:hint="eastAsia" w:ascii="宋体" w:hAnsi="宋体"/>
          <w:color w:val="auto"/>
          <w:lang w:eastAsia="zh-CN"/>
        </w:rPr>
        <w:t>。</w:t>
      </w:r>
    </w:p>
    <w:p w14:paraId="0BEE1D05">
      <w:pPr>
        <w:pStyle w:val="5"/>
        <w:jc w:val="center"/>
        <w:rPr>
          <w:color w:val="auto"/>
        </w:rPr>
      </w:pPr>
      <w:bookmarkStart w:id="718" w:name="_Toc287607870"/>
      <w:bookmarkStart w:id="719" w:name="_Toc287620817"/>
      <w:bookmarkStart w:id="720" w:name="_Toc224103498"/>
      <w:bookmarkStart w:id="721" w:name="_Toc277082646"/>
      <w:bookmarkStart w:id="722" w:name="_Toc57905922"/>
      <w:bookmarkStart w:id="723" w:name="_Toc16186"/>
      <w:bookmarkStart w:id="724" w:name="_Toc13933"/>
      <w:r>
        <w:rPr>
          <w:color w:val="auto"/>
        </w:rPr>
        <w:t>（</w:t>
      </w:r>
      <w:r>
        <w:rPr>
          <w:rFonts w:hint="eastAsia"/>
          <w:color w:val="auto"/>
          <w:lang w:val="en-US" w:eastAsia="zh-CN"/>
        </w:rPr>
        <w:t>三</w:t>
      </w:r>
      <w:r>
        <w:rPr>
          <w:color w:val="auto"/>
        </w:rPr>
        <w:t>）</w:t>
      </w:r>
      <w:bookmarkEnd w:id="718"/>
      <w:bookmarkEnd w:id="719"/>
      <w:bookmarkEnd w:id="720"/>
      <w:bookmarkEnd w:id="721"/>
      <w:r>
        <w:rPr>
          <w:rFonts w:hint="eastAsia"/>
          <w:color w:val="auto"/>
        </w:rPr>
        <w:t>低价风险担保提交承诺书</w:t>
      </w:r>
      <w:bookmarkEnd w:id="722"/>
      <w:bookmarkEnd w:id="723"/>
      <w:bookmarkEnd w:id="724"/>
    </w:p>
    <w:p w14:paraId="1D9583EB">
      <w:pPr>
        <w:autoSpaceDE w:val="0"/>
        <w:autoSpaceDN w:val="0"/>
        <w:adjustRightInd w:val="0"/>
        <w:snapToGrid w:val="0"/>
        <w:spacing w:line="360" w:lineRule="auto"/>
        <w:jc w:val="both"/>
        <w:rPr>
          <w:rFonts w:ascii="宋体" w:hAnsi="宋体"/>
          <w:snapToGrid w:val="0"/>
          <w:color w:val="auto"/>
          <w:kern w:val="0"/>
          <w:sz w:val="32"/>
          <w:szCs w:val="32"/>
        </w:rPr>
      </w:pPr>
    </w:p>
    <w:p w14:paraId="4943C055">
      <w:pPr>
        <w:autoSpaceDE w:val="0"/>
        <w:autoSpaceDN w:val="0"/>
        <w:adjustRightInd w:val="0"/>
        <w:snapToGrid w:val="0"/>
        <w:spacing w:line="480" w:lineRule="auto"/>
        <w:rPr>
          <w:rFonts w:ascii="宋体" w:hAnsi="宋体" w:cs="宋体"/>
          <w:snapToGrid w:val="0"/>
          <w:color w:val="auto"/>
          <w:kern w:val="0"/>
          <w:szCs w:val="21"/>
        </w:rPr>
      </w:pPr>
      <w:r>
        <w:rPr>
          <w:rFonts w:hint="eastAsia" w:ascii="宋体" w:hAnsi="宋体" w:cs="宋体"/>
          <w:snapToGrid w:val="0"/>
          <w:color w:val="auto"/>
          <w:kern w:val="0"/>
          <w:szCs w:val="21"/>
          <w:u w:val="single"/>
        </w:rPr>
        <w:t xml:space="preserve">        （招标人名称）</w:t>
      </w:r>
      <w:r>
        <w:rPr>
          <w:rFonts w:hint="eastAsia" w:ascii="宋体" w:hAnsi="宋体" w:cs="宋体"/>
          <w:snapToGrid w:val="0"/>
          <w:color w:val="auto"/>
          <w:kern w:val="0"/>
          <w:szCs w:val="21"/>
        </w:rPr>
        <w:t>：</w:t>
      </w:r>
    </w:p>
    <w:p w14:paraId="6376150C">
      <w:pPr>
        <w:autoSpaceDE w:val="0"/>
        <w:autoSpaceDN w:val="0"/>
        <w:adjustRightInd w:val="0"/>
        <w:snapToGrid w:val="0"/>
        <w:spacing w:line="48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我公司</w:t>
      </w:r>
      <w:r>
        <w:rPr>
          <w:rFonts w:hint="eastAsia" w:ascii="宋体" w:hAnsi="宋体" w:cs="宋体"/>
          <w:snapToGrid w:val="0"/>
          <w:color w:val="auto"/>
          <w:kern w:val="0"/>
          <w:szCs w:val="21"/>
          <w:u w:val="single"/>
        </w:rPr>
        <w:t xml:space="preserve">        （投标人名称）</w:t>
      </w:r>
      <w:r>
        <w:rPr>
          <w:rFonts w:hint="eastAsia" w:ascii="宋体" w:hAnsi="宋体" w:cs="宋体"/>
          <w:snapToGrid w:val="0"/>
          <w:color w:val="auto"/>
          <w:kern w:val="0"/>
          <w:szCs w:val="21"/>
        </w:rPr>
        <w:t>参加了你</w:t>
      </w:r>
      <w:r>
        <w:rPr>
          <w:rFonts w:hint="eastAsia" w:ascii="宋体" w:hAnsi="宋体" w:cs="宋体"/>
          <w:snapToGrid w:val="0"/>
          <w:color w:val="auto"/>
          <w:kern w:val="0"/>
          <w:szCs w:val="21"/>
          <w:lang w:eastAsia="zh-CN"/>
        </w:rPr>
        <w:t>单位</w:t>
      </w:r>
      <w:r>
        <w:rPr>
          <w:rFonts w:hint="eastAsia" w:ascii="宋体" w:hAnsi="宋体" w:cs="宋体"/>
          <w:snapToGrid w:val="0"/>
          <w:color w:val="auto"/>
          <w:kern w:val="0"/>
          <w:szCs w:val="21"/>
          <w:u w:val="single"/>
        </w:rPr>
        <w:t xml:space="preserve">        （项目名称）</w:t>
      </w:r>
      <w:r>
        <w:rPr>
          <w:rFonts w:hint="eastAsia" w:ascii="宋体" w:hAnsi="宋体" w:cs="宋体"/>
          <w:snapToGrid w:val="0"/>
          <w:color w:val="auto"/>
          <w:kern w:val="0"/>
          <w:szCs w:val="21"/>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14:paraId="0B3FC7F6">
      <w:pPr>
        <w:autoSpaceDE w:val="0"/>
        <w:autoSpaceDN w:val="0"/>
        <w:adjustRightInd w:val="0"/>
        <w:snapToGrid w:val="0"/>
        <w:spacing w:line="480" w:lineRule="auto"/>
        <w:ind w:firstLine="640"/>
        <w:rPr>
          <w:rFonts w:ascii="宋体" w:hAnsi="宋体" w:cs="宋体"/>
          <w:snapToGrid w:val="0"/>
          <w:color w:val="auto"/>
          <w:kern w:val="0"/>
          <w:szCs w:val="21"/>
        </w:rPr>
      </w:pPr>
    </w:p>
    <w:p w14:paraId="40CD15C7">
      <w:pPr>
        <w:autoSpaceDE w:val="0"/>
        <w:autoSpaceDN w:val="0"/>
        <w:adjustRightInd w:val="0"/>
        <w:snapToGrid w:val="0"/>
        <w:spacing w:line="480" w:lineRule="auto"/>
        <w:ind w:firstLine="640"/>
        <w:rPr>
          <w:rFonts w:ascii="宋体" w:hAnsi="宋体" w:cs="宋体"/>
          <w:snapToGrid w:val="0"/>
          <w:color w:val="auto"/>
          <w:kern w:val="0"/>
          <w:szCs w:val="21"/>
        </w:rPr>
      </w:pPr>
      <w:r>
        <w:rPr>
          <w:rFonts w:hint="eastAsia" w:ascii="宋体" w:hAnsi="宋体" w:cs="宋体"/>
          <w:snapToGrid w:val="0"/>
          <w:color w:val="auto"/>
          <w:kern w:val="0"/>
          <w:szCs w:val="21"/>
        </w:rPr>
        <w:t>特此承诺。</w:t>
      </w:r>
    </w:p>
    <w:p w14:paraId="7206171D">
      <w:pPr>
        <w:autoSpaceDE w:val="0"/>
        <w:autoSpaceDN w:val="0"/>
        <w:adjustRightInd w:val="0"/>
        <w:snapToGrid w:val="0"/>
        <w:spacing w:line="360" w:lineRule="auto"/>
        <w:ind w:firstLine="640"/>
        <w:rPr>
          <w:rFonts w:ascii="宋体" w:hAnsi="宋体" w:cs="宋体"/>
          <w:snapToGrid w:val="0"/>
          <w:color w:val="auto"/>
          <w:kern w:val="0"/>
          <w:sz w:val="32"/>
          <w:szCs w:val="32"/>
        </w:rPr>
      </w:pPr>
    </w:p>
    <w:p w14:paraId="0B2B5694">
      <w:pPr>
        <w:autoSpaceDE w:val="0"/>
        <w:autoSpaceDN w:val="0"/>
        <w:adjustRightInd w:val="0"/>
        <w:snapToGrid w:val="0"/>
        <w:spacing w:line="360" w:lineRule="auto"/>
        <w:ind w:firstLine="640"/>
        <w:rPr>
          <w:rFonts w:ascii="宋体" w:hAnsi="宋体" w:cs="宋体"/>
          <w:snapToGrid w:val="0"/>
          <w:color w:val="auto"/>
          <w:kern w:val="0"/>
          <w:sz w:val="32"/>
          <w:szCs w:val="32"/>
        </w:rPr>
      </w:pPr>
    </w:p>
    <w:p w14:paraId="40150C39">
      <w:pPr>
        <w:autoSpaceDE w:val="0"/>
        <w:autoSpaceDN w:val="0"/>
        <w:adjustRightInd w:val="0"/>
        <w:snapToGrid w:val="0"/>
        <w:spacing w:line="360" w:lineRule="auto"/>
        <w:ind w:firstLine="640"/>
        <w:rPr>
          <w:rFonts w:ascii="宋体" w:hAnsi="宋体" w:cs="宋体"/>
          <w:snapToGrid w:val="0"/>
          <w:color w:val="auto"/>
          <w:kern w:val="0"/>
          <w:sz w:val="32"/>
          <w:szCs w:val="32"/>
        </w:rPr>
      </w:pPr>
    </w:p>
    <w:p w14:paraId="5CEAA2E3">
      <w:pPr>
        <w:autoSpaceDE w:val="0"/>
        <w:autoSpaceDN w:val="0"/>
        <w:adjustRightInd w:val="0"/>
        <w:snapToGrid w:val="0"/>
        <w:spacing w:line="360" w:lineRule="auto"/>
        <w:ind w:firstLine="640"/>
        <w:rPr>
          <w:rFonts w:ascii="宋体" w:hAnsi="宋体" w:cs="宋体"/>
          <w:snapToGrid w:val="0"/>
          <w:color w:val="auto"/>
          <w:kern w:val="0"/>
          <w:sz w:val="32"/>
          <w:szCs w:val="32"/>
        </w:rPr>
      </w:pPr>
    </w:p>
    <w:p w14:paraId="7DC5859F">
      <w:pPr>
        <w:autoSpaceDE w:val="0"/>
        <w:autoSpaceDN w:val="0"/>
        <w:adjustRightInd w:val="0"/>
        <w:snapToGrid w:val="0"/>
        <w:spacing w:line="360" w:lineRule="auto"/>
        <w:ind w:firstLine="640"/>
        <w:rPr>
          <w:rFonts w:ascii="宋体" w:hAnsi="宋体" w:cs="宋体"/>
          <w:snapToGrid w:val="0"/>
          <w:color w:val="auto"/>
          <w:kern w:val="0"/>
          <w:sz w:val="32"/>
          <w:szCs w:val="32"/>
        </w:rPr>
      </w:pPr>
    </w:p>
    <w:p w14:paraId="6FC8424D">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投  标  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ascii="宋体" w:hAnsi="宋体"/>
          <w:color w:val="auto"/>
          <w:spacing w:val="-1"/>
          <w:kern w:val="0"/>
          <w:szCs w:val="21"/>
        </w:rPr>
        <w:t>盖单位法人章</w:t>
      </w:r>
      <w:r>
        <w:rPr>
          <w:rFonts w:ascii="宋体" w:hAnsi="宋体"/>
          <w:color w:val="auto"/>
          <w:kern w:val="0"/>
          <w:szCs w:val="21"/>
        </w:rPr>
        <w:t>）</w:t>
      </w:r>
    </w:p>
    <w:p w14:paraId="5E0AC572">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法定代表人：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或盖章）</w:t>
      </w:r>
    </w:p>
    <w:p w14:paraId="3D92AACF">
      <w:pPr>
        <w:tabs>
          <w:tab w:val="left" w:pos="7140"/>
          <w:tab w:val="left" w:pos="7560"/>
          <w:tab w:val="left" w:pos="8300"/>
        </w:tabs>
        <w:autoSpaceDE w:val="0"/>
        <w:autoSpaceDN w:val="0"/>
        <w:adjustRightInd w:val="0"/>
        <w:ind w:firstLine="420" w:firstLineChars="200"/>
        <w:rPr>
          <w:rFonts w:ascii="宋体" w:hAnsi="宋体"/>
          <w:snapToGrid w:val="0"/>
          <w:color w:val="auto"/>
          <w:kern w:val="0"/>
          <w:szCs w:val="21"/>
        </w:rPr>
      </w:pPr>
    </w:p>
    <w:p w14:paraId="4C69EC36">
      <w:pPr>
        <w:spacing w:line="360" w:lineRule="auto"/>
        <w:ind w:firstLine="420" w:firstLineChars="200"/>
        <w:jc w:val="right"/>
        <w:rPr>
          <w:rFonts w:ascii="宋体" w:hAnsi="宋体"/>
          <w:color w:val="auto"/>
        </w:rPr>
      </w:pPr>
      <w:r>
        <w:rPr>
          <w:rFonts w:hint="eastAsia" w:ascii="宋体" w:hAnsi="宋体"/>
          <w:color w:val="auto"/>
          <w:kern w:val="0"/>
          <w:szCs w:val="21"/>
          <w:u w:val="single"/>
        </w:rPr>
        <w:t xml:space="preserve">    </w:t>
      </w:r>
      <w:r>
        <w:rPr>
          <w:rFonts w:ascii="宋体" w:hAnsi="宋体"/>
          <w:color w:val="auto"/>
          <w:kern w:val="0"/>
          <w:szCs w:val="21"/>
        </w:rPr>
        <w:t>年</w:t>
      </w:r>
      <w:r>
        <w:rPr>
          <w:rFonts w:hint="eastAsia" w:ascii="宋体" w:hAnsi="宋体"/>
          <w:color w:val="auto"/>
          <w:kern w:val="0"/>
          <w:szCs w:val="21"/>
          <w:u w:val="single"/>
        </w:rPr>
        <w:t xml:space="preserve">    </w:t>
      </w:r>
      <w:r>
        <w:rPr>
          <w:rFonts w:ascii="宋体" w:hAnsi="宋体"/>
          <w:color w:val="auto"/>
          <w:kern w:val="0"/>
          <w:szCs w:val="21"/>
        </w:rPr>
        <w:t>月</w:t>
      </w:r>
      <w:r>
        <w:rPr>
          <w:rFonts w:hint="eastAsia" w:ascii="宋体" w:hAnsi="宋体"/>
          <w:color w:val="auto"/>
          <w:kern w:val="0"/>
          <w:szCs w:val="21"/>
          <w:u w:val="single"/>
        </w:rPr>
        <w:t xml:space="preserve">    </w:t>
      </w:r>
      <w:r>
        <w:rPr>
          <w:rFonts w:ascii="宋体" w:hAnsi="宋体"/>
          <w:color w:val="auto"/>
          <w:kern w:val="0"/>
          <w:szCs w:val="21"/>
        </w:rPr>
        <w:t>日</w:t>
      </w:r>
    </w:p>
    <w:p w14:paraId="7146E520">
      <w:pPr>
        <w:spacing w:line="360" w:lineRule="auto"/>
        <w:ind w:firstLine="420" w:firstLineChars="200"/>
        <w:rPr>
          <w:rFonts w:ascii="宋体" w:hAnsi="宋体" w:eastAsia="宋体"/>
          <w:b/>
          <w:color w:val="auto"/>
          <w:sz w:val="21"/>
          <w:szCs w:val="21"/>
        </w:rPr>
      </w:pPr>
      <w:r>
        <w:rPr>
          <w:rFonts w:ascii="宋体" w:hAnsi="宋体"/>
          <w:color w:val="auto"/>
        </w:rPr>
        <w:br w:type="page"/>
      </w:r>
    </w:p>
    <w:p w14:paraId="0E0C95CA">
      <w:pPr>
        <w:tabs>
          <w:tab w:val="left" w:pos="2580"/>
          <w:tab w:val="left" w:pos="5940"/>
        </w:tabs>
        <w:autoSpaceDE w:val="0"/>
        <w:autoSpaceDN w:val="0"/>
        <w:adjustRightInd w:val="0"/>
        <w:snapToGrid w:val="0"/>
        <w:spacing w:line="360" w:lineRule="auto"/>
        <w:jc w:val="left"/>
        <w:rPr>
          <w:rFonts w:ascii="宋体" w:hAnsi="宋体"/>
          <w:color w:val="auto"/>
        </w:rPr>
      </w:pPr>
      <w:bookmarkStart w:id="725" w:name="_Toc287607872"/>
      <w:bookmarkStart w:id="726" w:name="_Toc430530534"/>
      <w:bookmarkStart w:id="727" w:name="_Toc224103500"/>
      <w:bookmarkStart w:id="728" w:name="_Toc287620819"/>
    </w:p>
    <w:bookmarkEnd w:id="725"/>
    <w:bookmarkEnd w:id="726"/>
    <w:bookmarkEnd w:id="727"/>
    <w:bookmarkEnd w:id="728"/>
    <w:p w14:paraId="10C5961F">
      <w:pPr>
        <w:pStyle w:val="5"/>
        <w:spacing w:line="360" w:lineRule="auto"/>
        <w:jc w:val="center"/>
        <w:outlineLvl w:val="2"/>
        <w:rPr>
          <w:rFonts w:ascii="宋体" w:hAnsi="宋体"/>
          <w:b w:val="0"/>
          <w:bCs w:val="0"/>
          <w:color w:val="auto"/>
          <w:sz w:val="44"/>
          <w:szCs w:val="44"/>
        </w:rPr>
      </w:pPr>
      <w:bookmarkStart w:id="729" w:name="_Toc224103502"/>
      <w:bookmarkStart w:id="730" w:name="_Toc29644"/>
      <w:bookmarkStart w:id="731" w:name="_Toc430530536"/>
      <w:bookmarkStart w:id="732" w:name="_Toc24520"/>
      <w:bookmarkStart w:id="733" w:name="_Toc287620821"/>
      <w:bookmarkStart w:id="734" w:name="_Toc287607874"/>
      <w:r>
        <w:rPr>
          <w:rFonts w:hint="eastAsia" w:ascii="宋体" w:hAnsi="宋体"/>
          <w:b w:val="0"/>
          <w:bCs w:val="0"/>
          <w:color w:val="auto"/>
          <w:sz w:val="44"/>
          <w:szCs w:val="44"/>
          <w:lang w:val="en-US" w:eastAsia="zh-CN"/>
        </w:rPr>
        <w:t>二</w:t>
      </w:r>
      <w:r>
        <w:rPr>
          <w:rFonts w:hint="eastAsia" w:ascii="宋体" w:hAnsi="宋体"/>
          <w:b w:val="0"/>
          <w:bCs w:val="0"/>
          <w:color w:val="auto"/>
          <w:sz w:val="44"/>
          <w:szCs w:val="44"/>
        </w:rPr>
        <w:t>、技术部分</w:t>
      </w:r>
      <w:bookmarkEnd w:id="729"/>
      <w:bookmarkEnd w:id="730"/>
      <w:bookmarkEnd w:id="731"/>
      <w:bookmarkEnd w:id="732"/>
    </w:p>
    <w:bookmarkEnd w:id="733"/>
    <w:bookmarkEnd w:id="734"/>
    <w:p w14:paraId="1069584C">
      <w:pPr>
        <w:autoSpaceDE w:val="0"/>
        <w:autoSpaceDN w:val="0"/>
        <w:adjustRightInd w:val="0"/>
        <w:snapToGrid w:val="0"/>
        <w:spacing w:line="360" w:lineRule="auto"/>
        <w:jc w:val="center"/>
        <w:rPr>
          <w:rFonts w:ascii="宋体" w:hAnsi="宋体"/>
          <w:color w:val="auto"/>
          <w:kern w:val="0"/>
          <w:sz w:val="36"/>
          <w:szCs w:val="36"/>
        </w:rPr>
      </w:pPr>
      <w:r>
        <w:rPr>
          <w:color w:val="auto"/>
        </w:rPr>
        <w:br w:type="page"/>
      </w:r>
    </w:p>
    <w:p w14:paraId="109476C8">
      <w:pPr>
        <w:autoSpaceDE w:val="0"/>
        <w:autoSpaceDN w:val="0"/>
        <w:adjustRightInd w:val="0"/>
        <w:snapToGrid w:val="0"/>
        <w:spacing w:line="360" w:lineRule="auto"/>
        <w:jc w:val="center"/>
        <w:rPr>
          <w:rFonts w:ascii="宋体" w:hAnsi="宋体"/>
          <w:color w:val="auto"/>
          <w:kern w:val="0"/>
          <w:sz w:val="32"/>
          <w:szCs w:val="32"/>
        </w:rPr>
      </w:pPr>
      <w:r>
        <w:rPr>
          <w:rFonts w:hint="eastAsia" w:ascii="宋体" w:hAnsi="宋体"/>
          <w:color w:val="auto"/>
          <w:kern w:val="0"/>
          <w:sz w:val="36"/>
          <w:szCs w:val="36"/>
        </w:rPr>
        <w:t>目  录</w:t>
      </w:r>
    </w:p>
    <w:p w14:paraId="7E18B665">
      <w:pPr>
        <w:autoSpaceDE w:val="0"/>
        <w:autoSpaceDN w:val="0"/>
        <w:adjustRightInd w:val="0"/>
        <w:snapToGrid w:val="0"/>
        <w:spacing w:line="360" w:lineRule="auto"/>
        <w:jc w:val="left"/>
        <w:rPr>
          <w:rFonts w:ascii="宋体" w:hAnsi="宋体"/>
          <w:color w:val="auto"/>
          <w:kern w:val="0"/>
          <w:sz w:val="32"/>
          <w:szCs w:val="32"/>
        </w:rPr>
      </w:pPr>
    </w:p>
    <w:p w14:paraId="2065C547">
      <w:pPr>
        <w:autoSpaceDE w:val="0"/>
        <w:autoSpaceDN w:val="0"/>
        <w:adjustRightInd w:val="0"/>
        <w:snapToGrid w:val="0"/>
        <w:spacing w:line="360" w:lineRule="auto"/>
        <w:jc w:val="center"/>
        <w:rPr>
          <w:rFonts w:ascii="宋体" w:hAnsi="宋体"/>
          <w:color w:val="auto"/>
          <w:w w:val="99"/>
          <w:kern w:val="0"/>
          <w:sz w:val="28"/>
          <w:szCs w:val="28"/>
        </w:rPr>
      </w:pPr>
      <w:r>
        <w:rPr>
          <w:rFonts w:ascii="宋体" w:hAnsi="宋体"/>
          <w:i w:val="0"/>
          <w:iCs w:val="0"/>
          <w:color w:val="auto"/>
          <w:kern w:val="0"/>
          <w:szCs w:val="21"/>
        </w:rPr>
        <w:t>目录由投标人自行编制</w:t>
      </w:r>
    </w:p>
    <w:p w14:paraId="7669EC4C">
      <w:pPr>
        <w:autoSpaceDE w:val="0"/>
        <w:autoSpaceDN w:val="0"/>
        <w:adjustRightInd w:val="0"/>
        <w:snapToGrid w:val="0"/>
        <w:spacing w:line="360" w:lineRule="auto"/>
        <w:jc w:val="center"/>
        <w:rPr>
          <w:rFonts w:ascii="宋体" w:hAnsi="宋体"/>
          <w:color w:val="auto"/>
          <w:sz w:val="36"/>
          <w:szCs w:val="36"/>
        </w:rPr>
      </w:pPr>
      <w:r>
        <w:rPr>
          <w:rFonts w:ascii="宋体" w:hAnsi="宋体"/>
          <w:color w:val="auto"/>
        </w:rPr>
        <w:br w:type="page"/>
      </w:r>
      <w:bookmarkStart w:id="735" w:name="_Toc299"/>
      <w:bookmarkStart w:id="736" w:name="_Toc5042"/>
      <w:r>
        <w:rPr>
          <w:rStyle w:val="192"/>
          <w:rFonts w:hint="eastAsia"/>
          <w:color w:val="auto"/>
        </w:rPr>
        <w:t>（一）</w:t>
      </w:r>
      <w:bookmarkEnd w:id="735"/>
      <w:r>
        <w:rPr>
          <w:rStyle w:val="192"/>
          <w:rFonts w:hint="eastAsia"/>
          <w:color w:val="auto"/>
        </w:rPr>
        <w:t>服务方案</w:t>
      </w:r>
      <w:bookmarkEnd w:id="736"/>
    </w:p>
    <w:p w14:paraId="678080AF">
      <w:pPr>
        <w:autoSpaceDE w:val="0"/>
        <w:autoSpaceDN w:val="0"/>
        <w:adjustRightInd w:val="0"/>
        <w:snapToGrid w:val="0"/>
        <w:spacing w:line="360" w:lineRule="auto"/>
        <w:jc w:val="left"/>
        <w:rPr>
          <w:rFonts w:ascii="宋体" w:hAnsi="宋体"/>
          <w:color w:val="auto"/>
          <w:kern w:val="0"/>
          <w:sz w:val="12"/>
          <w:szCs w:val="12"/>
        </w:rPr>
      </w:pPr>
    </w:p>
    <w:p w14:paraId="00758F23">
      <w:pPr>
        <w:pStyle w:val="18"/>
        <w:spacing w:line="360" w:lineRule="auto"/>
        <w:ind w:firstLine="420" w:firstLineChars="200"/>
        <w:jc w:val="center"/>
        <w:rPr>
          <w:rFonts w:ascii="宋体" w:hAnsi="宋体"/>
          <w:i w:val="0"/>
          <w:iCs/>
          <w:color w:val="auto"/>
          <w:kern w:val="0"/>
          <w:szCs w:val="21"/>
        </w:rPr>
      </w:pPr>
      <w:r>
        <w:rPr>
          <w:rFonts w:hint="eastAsia" w:ascii="宋体" w:hAnsi="宋体"/>
          <w:i w:val="0"/>
          <w:iCs/>
          <w:color w:val="auto"/>
          <w:kern w:val="0"/>
          <w:szCs w:val="21"/>
        </w:rPr>
        <w:t>投标人应根据招标文件的要求编制</w:t>
      </w:r>
      <w:r>
        <w:rPr>
          <w:rFonts w:hint="eastAsia" w:ascii="宋体" w:hAnsi="宋体"/>
          <w:i w:val="0"/>
          <w:iCs/>
          <w:color w:val="auto"/>
          <w:kern w:val="0"/>
          <w:szCs w:val="21"/>
          <w:lang w:eastAsia="zh-CN"/>
        </w:rPr>
        <w:t>服务方案（</w:t>
      </w:r>
      <w:r>
        <w:rPr>
          <w:rFonts w:hint="eastAsia" w:ascii="宋体" w:hAnsi="宋体"/>
          <w:i w:val="0"/>
          <w:iCs/>
          <w:color w:val="auto"/>
          <w:kern w:val="0"/>
          <w:szCs w:val="21"/>
          <w:lang w:val="en-US" w:eastAsia="zh-CN"/>
        </w:rPr>
        <w:t>格式自拟</w:t>
      </w:r>
      <w:r>
        <w:rPr>
          <w:rFonts w:hint="eastAsia" w:ascii="宋体" w:hAnsi="宋体"/>
          <w:i w:val="0"/>
          <w:iCs/>
          <w:color w:val="auto"/>
          <w:kern w:val="0"/>
          <w:szCs w:val="21"/>
          <w:lang w:eastAsia="zh-CN"/>
        </w:rPr>
        <w:t>）</w:t>
      </w:r>
    </w:p>
    <w:p w14:paraId="2BC74186">
      <w:pPr>
        <w:autoSpaceDE w:val="0"/>
        <w:autoSpaceDN w:val="0"/>
        <w:adjustRightInd w:val="0"/>
        <w:snapToGrid w:val="0"/>
        <w:spacing w:line="20" w:lineRule="exact"/>
        <w:jc w:val="left"/>
        <w:rPr>
          <w:rFonts w:ascii="宋体" w:hAnsi="宋体"/>
          <w:color w:val="auto"/>
          <w:kern w:val="0"/>
        </w:rPr>
      </w:pPr>
    </w:p>
    <w:p w14:paraId="1509B979">
      <w:pPr>
        <w:autoSpaceDE w:val="0"/>
        <w:autoSpaceDN w:val="0"/>
        <w:adjustRightInd w:val="0"/>
        <w:snapToGrid w:val="0"/>
        <w:spacing w:line="360" w:lineRule="auto"/>
        <w:jc w:val="center"/>
        <w:rPr>
          <w:rFonts w:ascii="宋体" w:hAnsi="宋体"/>
          <w:color w:val="auto"/>
          <w:sz w:val="36"/>
          <w:szCs w:val="36"/>
        </w:rPr>
      </w:pPr>
      <w:r>
        <w:rPr>
          <w:rFonts w:ascii="宋体" w:hAnsi="宋体"/>
          <w:color w:val="auto"/>
          <w:sz w:val="36"/>
          <w:szCs w:val="36"/>
        </w:rPr>
        <w:br w:type="page"/>
      </w:r>
    </w:p>
    <w:p w14:paraId="17D4F718">
      <w:pPr>
        <w:pStyle w:val="5"/>
        <w:spacing w:line="360" w:lineRule="auto"/>
        <w:jc w:val="center"/>
        <w:outlineLvl w:val="2"/>
        <w:rPr>
          <w:rFonts w:ascii="宋体" w:hAnsi="宋体"/>
          <w:b w:val="0"/>
          <w:bCs w:val="0"/>
          <w:color w:val="auto"/>
          <w:sz w:val="44"/>
          <w:szCs w:val="44"/>
        </w:rPr>
      </w:pPr>
      <w:bookmarkStart w:id="737" w:name="_Toc224103510"/>
      <w:bookmarkStart w:id="738" w:name="_Toc277082656"/>
      <w:bookmarkStart w:id="739" w:name="_Toc287620829"/>
      <w:bookmarkStart w:id="740" w:name="_Toc287607882"/>
      <w:bookmarkStart w:id="741" w:name="_Toc430530545"/>
      <w:bookmarkStart w:id="742" w:name="_Toc16594"/>
      <w:bookmarkStart w:id="743" w:name="_Toc27141"/>
      <w:r>
        <w:rPr>
          <w:rFonts w:hint="eastAsia" w:ascii="宋体" w:hAnsi="宋体"/>
          <w:b w:val="0"/>
          <w:bCs w:val="0"/>
          <w:color w:val="auto"/>
          <w:sz w:val="44"/>
          <w:szCs w:val="44"/>
          <w:lang w:val="en-US" w:eastAsia="zh-CN"/>
        </w:rPr>
        <w:t>三</w:t>
      </w:r>
      <w:r>
        <w:rPr>
          <w:rFonts w:hint="eastAsia" w:ascii="宋体" w:hAnsi="宋体"/>
          <w:b w:val="0"/>
          <w:bCs w:val="0"/>
          <w:color w:val="auto"/>
          <w:sz w:val="44"/>
          <w:szCs w:val="44"/>
        </w:rPr>
        <w:t>、</w:t>
      </w:r>
      <w:bookmarkEnd w:id="737"/>
      <w:bookmarkEnd w:id="738"/>
      <w:bookmarkEnd w:id="739"/>
      <w:bookmarkEnd w:id="740"/>
      <w:bookmarkEnd w:id="741"/>
      <w:r>
        <w:rPr>
          <w:rFonts w:hint="eastAsia" w:ascii="宋体" w:hAnsi="宋体"/>
          <w:b w:val="0"/>
          <w:bCs w:val="0"/>
          <w:color w:val="auto"/>
          <w:sz w:val="44"/>
          <w:szCs w:val="44"/>
        </w:rPr>
        <w:t>资格审查部分</w:t>
      </w:r>
      <w:bookmarkEnd w:id="742"/>
      <w:bookmarkEnd w:id="743"/>
    </w:p>
    <w:p w14:paraId="044C6990">
      <w:pPr>
        <w:spacing w:line="360" w:lineRule="auto"/>
        <w:rPr>
          <w:rFonts w:ascii="宋体" w:hAnsi="宋体"/>
          <w:color w:val="auto"/>
          <w:sz w:val="32"/>
          <w:szCs w:val="32"/>
        </w:rPr>
      </w:pPr>
    </w:p>
    <w:p w14:paraId="342C0712">
      <w:pPr>
        <w:spacing w:line="360" w:lineRule="auto"/>
        <w:rPr>
          <w:rFonts w:ascii="宋体" w:hAnsi="宋体"/>
          <w:color w:val="auto"/>
          <w:sz w:val="32"/>
          <w:szCs w:val="32"/>
        </w:rPr>
      </w:pPr>
      <w:r>
        <w:rPr>
          <w:rFonts w:ascii="宋体" w:hAnsi="宋体"/>
          <w:color w:val="auto"/>
          <w:sz w:val="32"/>
          <w:szCs w:val="32"/>
        </w:rPr>
        <w:br w:type="page"/>
      </w:r>
    </w:p>
    <w:p w14:paraId="18377EFA">
      <w:pPr>
        <w:pStyle w:val="5"/>
        <w:jc w:val="center"/>
        <w:rPr>
          <w:rFonts w:ascii="宋体" w:hAnsi="宋体"/>
          <w:snapToGrid w:val="0"/>
          <w:color w:val="auto"/>
          <w:kern w:val="0"/>
          <w:sz w:val="30"/>
          <w:szCs w:val="30"/>
        </w:rPr>
      </w:pPr>
      <w:bookmarkStart w:id="744" w:name="_Toc28933"/>
      <w:bookmarkStart w:id="745" w:name="_Toc5633"/>
      <w:bookmarkStart w:id="746" w:name="_Toc287607883"/>
      <w:bookmarkStart w:id="747" w:name="_Toc287620830"/>
      <w:bookmarkStart w:id="748" w:name="_Toc224103511"/>
      <w:bookmarkStart w:id="749" w:name="_Toc277082657"/>
      <w:bookmarkStart w:id="750" w:name="_Toc430530546"/>
      <w:r>
        <w:rPr>
          <w:color w:val="auto"/>
          <w:sz w:val="30"/>
          <w:szCs w:val="30"/>
        </w:rPr>
        <w:t>（一）</w:t>
      </w:r>
      <w:r>
        <w:rPr>
          <w:rFonts w:hint="eastAsia"/>
          <w:color w:val="auto"/>
          <w:sz w:val="30"/>
          <w:szCs w:val="30"/>
        </w:rPr>
        <w:t>法定代表人身份证明或附有法定代表人身份证明的授权委托书</w:t>
      </w:r>
      <w:bookmarkEnd w:id="744"/>
      <w:bookmarkEnd w:id="745"/>
    </w:p>
    <w:p w14:paraId="12CD684A">
      <w:pPr>
        <w:spacing w:line="480" w:lineRule="auto"/>
        <w:jc w:val="center"/>
        <w:rPr>
          <w:rFonts w:ascii="宋体" w:hAnsi="宋体"/>
          <w:color w:val="auto"/>
          <w:sz w:val="28"/>
        </w:rPr>
      </w:pPr>
      <w:r>
        <w:rPr>
          <w:rFonts w:hint="eastAsia" w:ascii="宋体" w:hAnsi="宋体"/>
          <w:color w:val="auto"/>
          <w:sz w:val="28"/>
        </w:rPr>
        <w:t>法定代表人身份证明</w:t>
      </w:r>
    </w:p>
    <w:p w14:paraId="162BD2F0">
      <w:pPr>
        <w:spacing w:line="480" w:lineRule="auto"/>
        <w:jc w:val="center"/>
        <w:rPr>
          <w:rFonts w:ascii="宋体" w:hAnsi="宋体"/>
          <w:color w:val="auto"/>
        </w:rPr>
      </w:pPr>
    </w:p>
    <w:p w14:paraId="10C83EA3">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投标人名称：</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14:paraId="71859753">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单位性质：</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14:paraId="481597C7">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地</w:t>
      </w:r>
      <w:r>
        <w:rPr>
          <w:rFonts w:hint="eastAsia" w:ascii="宋体" w:hAnsi="宋体"/>
          <w:color w:val="auto"/>
          <w:kern w:val="0"/>
          <w:szCs w:val="21"/>
        </w:rPr>
        <w:t xml:space="preserve">    </w:t>
      </w:r>
      <w:r>
        <w:rPr>
          <w:rFonts w:ascii="宋体" w:hAnsi="宋体"/>
          <w:color w:val="auto"/>
          <w:kern w:val="0"/>
          <w:szCs w:val="21"/>
        </w:rPr>
        <w:t>址：</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14:paraId="062B6649">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rPr>
      </w:pPr>
      <w:r>
        <w:rPr>
          <w:rFonts w:ascii="宋体" w:hAnsi="宋体"/>
          <w:color w:val="auto"/>
          <w:kern w:val="0"/>
          <w:szCs w:val="21"/>
        </w:rPr>
        <w:t>成立时间：</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p>
    <w:p w14:paraId="640F64B8">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经营期限：</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14:paraId="43A9ACBC">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姓名：</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性别</w:t>
      </w:r>
      <w:r>
        <w:rPr>
          <w:rFonts w:ascii="宋体" w:hAnsi="宋体"/>
          <w:color w:val="auto"/>
          <w:spacing w:val="-1"/>
          <w:kern w:val="0"/>
          <w:szCs w:val="21"/>
        </w:rPr>
        <w:t>：</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spacing w:val="-1"/>
          <w:kern w:val="0"/>
          <w:szCs w:val="21"/>
        </w:rPr>
        <w:t>年</w:t>
      </w:r>
      <w:r>
        <w:rPr>
          <w:rFonts w:ascii="宋体" w:hAnsi="宋体"/>
          <w:color w:val="auto"/>
          <w:kern w:val="0"/>
          <w:szCs w:val="21"/>
        </w:rPr>
        <w:t>龄：</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职务：</w:t>
      </w:r>
      <w:r>
        <w:rPr>
          <w:rFonts w:hint="eastAsia" w:ascii="宋体" w:hAnsi="宋体"/>
          <w:color w:val="auto"/>
          <w:kern w:val="0"/>
          <w:szCs w:val="21"/>
          <w:u w:val="single"/>
        </w:rPr>
        <w:t xml:space="preserve">              </w:t>
      </w:r>
      <w:r>
        <w:rPr>
          <w:rFonts w:ascii="宋体" w:hAnsi="宋体"/>
          <w:color w:val="auto"/>
          <w:kern w:val="0"/>
          <w:szCs w:val="21"/>
          <w:u w:val="single"/>
        </w:rPr>
        <w:t xml:space="preserve"> </w:t>
      </w:r>
    </w:p>
    <w:p w14:paraId="71E364B6">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系</w:t>
      </w:r>
      <w:r>
        <w:rPr>
          <w:rFonts w:hint="eastAsia" w:ascii="宋体" w:hAnsi="宋体"/>
          <w:color w:val="auto"/>
          <w:kern w:val="0"/>
          <w:szCs w:val="21"/>
          <w:u w:val="single"/>
        </w:rPr>
        <w:t xml:space="preserve">                                                        </w:t>
      </w:r>
      <w:r>
        <w:rPr>
          <w:rFonts w:ascii="宋体" w:hAnsi="宋体"/>
          <w:color w:val="auto"/>
          <w:kern w:val="0"/>
          <w:szCs w:val="21"/>
          <w:u w:val="single"/>
        </w:rPr>
        <w:t xml:space="preserve"> （投标人名称）</w:t>
      </w:r>
      <w:r>
        <w:rPr>
          <w:rFonts w:ascii="宋体" w:hAnsi="宋体"/>
          <w:color w:val="auto"/>
          <w:kern w:val="0"/>
          <w:szCs w:val="21"/>
        </w:rPr>
        <w:t>的法定代表人。</w:t>
      </w:r>
    </w:p>
    <w:p w14:paraId="22009870">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特此证明。</w:t>
      </w:r>
    </w:p>
    <w:p w14:paraId="60833274">
      <w:pPr>
        <w:autoSpaceDE w:val="0"/>
        <w:autoSpaceDN w:val="0"/>
        <w:adjustRightInd w:val="0"/>
        <w:snapToGrid w:val="0"/>
        <w:spacing w:line="480" w:lineRule="auto"/>
        <w:ind w:firstLine="810" w:firstLineChars="386"/>
        <w:jc w:val="left"/>
        <w:rPr>
          <w:rFonts w:ascii="宋体" w:hAnsi="宋体"/>
          <w:color w:val="auto"/>
          <w:kern w:val="0"/>
          <w:szCs w:val="21"/>
        </w:rPr>
      </w:pPr>
      <w:r>
        <w:rPr>
          <w:rFonts w:hint="eastAsia" w:ascii="宋体" w:hAnsi="宋体"/>
          <w:color w:val="auto"/>
          <w:kern w:val="0"/>
          <w:szCs w:val="21"/>
        </w:rPr>
        <w:t>附：法定代表人身份证复印件（双面）</w:t>
      </w:r>
    </w:p>
    <w:p w14:paraId="7EF17D7E">
      <w:pPr>
        <w:autoSpaceDE w:val="0"/>
        <w:autoSpaceDN w:val="0"/>
        <w:adjustRightInd w:val="0"/>
        <w:snapToGrid w:val="0"/>
        <w:spacing w:line="360" w:lineRule="auto"/>
        <w:jc w:val="left"/>
        <w:rPr>
          <w:rFonts w:ascii="宋体" w:hAnsi="宋体"/>
          <w:color w:val="auto"/>
          <w:szCs w:val="21"/>
        </w:rPr>
      </w:pPr>
    </w:p>
    <w:p w14:paraId="7B8C58AB">
      <w:pPr>
        <w:pStyle w:val="18"/>
        <w:spacing w:after="0" w:line="360" w:lineRule="auto"/>
        <w:rPr>
          <w:rFonts w:ascii="宋体" w:hAnsi="宋体"/>
          <w:color w:val="auto"/>
          <w:szCs w:val="21"/>
        </w:rPr>
      </w:pPr>
    </w:p>
    <w:p w14:paraId="4579FB92">
      <w:pPr>
        <w:pStyle w:val="18"/>
        <w:spacing w:after="0" w:line="360" w:lineRule="auto"/>
        <w:rPr>
          <w:rFonts w:ascii="宋体" w:hAnsi="宋体"/>
          <w:color w:val="auto"/>
          <w:szCs w:val="21"/>
        </w:rPr>
      </w:pPr>
    </w:p>
    <w:p w14:paraId="4C8C5A21">
      <w:pPr>
        <w:pStyle w:val="18"/>
        <w:spacing w:after="0" w:line="360" w:lineRule="auto"/>
        <w:rPr>
          <w:rFonts w:ascii="宋体" w:hAnsi="宋体"/>
          <w:color w:val="auto"/>
          <w:szCs w:val="21"/>
        </w:rPr>
      </w:pPr>
    </w:p>
    <w:p w14:paraId="60AB8D32">
      <w:pPr>
        <w:pStyle w:val="18"/>
        <w:spacing w:after="0" w:line="360" w:lineRule="auto"/>
        <w:rPr>
          <w:rFonts w:ascii="宋体" w:hAnsi="宋体"/>
          <w:color w:val="auto"/>
          <w:szCs w:val="21"/>
        </w:rPr>
      </w:pPr>
    </w:p>
    <w:p w14:paraId="0861D276">
      <w:pPr>
        <w:pStyle w:val="18"/>
        <w:spacing w:after="0" w:line="360" w:lineRule="auto"/>
        <w:rPr>
          <w:rFonts w:ascii="宋体" w:hAnsi="宋体"/>
          <w:color w:val="auto"/>
          <w:szCs w:val="21"/>
        </w:rPr>
      </w:pPr>
    </w:p>
    <w:p w14:paraId="140A5F3F">
      <w:pPr>
        <w:autoSpaceDE w:val="0"/>
        <w:autoSpaceDN w:val="0"/>
        <w:adjustRightInd w:val="0"/>
        <w:snapToGrid w:val="0"/>
        <w:spacing w:line="480" w:lineRule="auto"/>
        <w:ind w:firstLine="810" w:firstLineChars="386"/>
        <w:jc w:val="right"/>
        <w:rPr>
          <w:rFonts w:ascii="宋体" w:hAnsi="宋体"/>
          <w:color w:val="auto"/>
          <w:kern w:val="0"/>
          <w:szCs w:val="21"/>
        </w:rPr>
      </w:pPr>
      <w:r>
        <w:rPr>
          <w:rFonts w:ascii="宋体" w:hAnsi="宋体"/>
          <w:color w:val="auto"/>
          <w:kern w:val="0"/>
          <w:szCs w:val="21"/>
        </w:rPr>
        <w:t>投标</w:t>
      </w:r>
      <w:r>
        <w:rPr>
          <w:rFonts w:ascii="宋体" w:hAnsi="宋体"/>
          <w:color w:val="auto"/>
          <w:spacing w:val="-1"/>
          <w:kern w:val="0"/>
          <w:szCs w:val="21"/>
        </w:rPr>
        <w:t>人</w:t>
      </w:r>
      <w:r>
        <w:rPr>
          <w:rFonts w:ascii="宋体" w:hAnsi="宋体"/>
          <w:color w:val="auto"/>
          <w:kern w:val="0"/>
          <w:szCs w:val="21"/>
        </w:rPr>
        <w:t>：</w:t>
      </w:r>
      <w:r>
        <w:rPr>
          <w:rFonts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spacing w:val="-1"/>
          <w:kern w:val="0"/>
          <w:szCs w:val="21"/>
        </w:rPr>
        <w:t>（</w:t>
      </w:r>
      <w:r>
        <w:rPr>
          <w:rFonts w:ascii="宋体" w:hAnsi="宋体"/>
          <w:color w:val="auto"/>
          <w:kern w:val="0"/>
          <w:szCs w:val="21"/>
        </w:rPr>
        <w:t>盖单位法人章）</w:t>
      </w:r>
    </w:p>
    <w:p w14:paraId="00405824">
      <w:pPr>
        <w:autoSpaceDE w:val="0"/>
        <w:autoSpaceDN w:val="0"/>
        <w:adjustRightInd w:val="0"/>
        <w:snapToGrid w:val="0"/>
        <w:spacing w:line="480" w:lineRule="auto"/>
        <w:jc w:val="left"/>
        <w:rPr>
          <w:rFonts w:ascii="宋体" w:hAnsi="宋体"/>
          <w:color w:val="auto"/>
          <w:kern w:val="0"/>
          <w:sz w:val="20"/>
          <w:szCs w:val="20"/>
        </w:rPr>
      </w:pPr>
    </w:p>
    <w:p w14:paraId="0FECA3F7">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rPr>
      </w:pP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r>
        <w:rPr>
          <w:rFonts w:hint="eastAsia" w:ascii="宋体" w:hAnsi="宋体"/>
          <w:color w:val="auto"/>
          <w:kern w:val="0"/>
          <w:szCs w:val="21"/>
        </w:rPr>
        <w:t xml:space="preserve">  </w:t>
      </w:r>
    </w:p>
    <w:p w14:paraId="797DEDCE">
      <w:pPr>
        <w:autoSpaceDE w:val="0"/>
        <w:autoSpaceDN w:val="0"/>
        <w:adjustRightInd w:val="0"/>
        <w:snapToGrid w:val="0"/>
        <w:spacing w:line="360" w:lineRule="auto"/>
        <w:jc w:val="left"/>
        <w:rPr>
          <w:rFonts w:ascii="宋体" w:hAnsi="宋体"/>
          <w:color w:val="auto"/>
          <w:kern w:val="0"/>
        </w:rPr>
      </w:pPr>
    </w:p>
    <w:p w14:paraId="0CF2C39C">
      <w:pPr>
        <w:autoSpaceDE w:val="0"/>
        <w:autoSpaceDN w:val="0"/>
        <w:adjustRightInd w:val="0"/>
        <w:snapToGrid w:val="0"/>
        <w:spacing w:line="360" w:lineRule="auto"/>
        <w:jc w:val="left"/>
        <w:rPr>
          <w:rFonts w:ascii="宋体" w:hAnsi="宋体"/>
          <w:color w:val="auto"/>
          <w:kern w:val="0"/>
        </w:rPr>
      </w:pPr>
    </w:p>
    <w:p w14:paraId="19795A53">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rPr>
      </w:pPr>
      <w:r>
        <w:rPr>
          <w:color w:val="auto"/>
        </w:rPr>
        <w:t>注：法定代表人身份证明需按上述格式填写完整，不可缺少内容。在此基础上增加内容的不影响其有效性</w:t>
      </w:r>
      <w:bookmarkEnd w:id="746"/>
      <w:bookmarkEnd w:id="747"/>
      <w:bookmarkEnd w:id="748"/>
      <w:bookmarkEnd w:id="749"/>
      <w:bookmarkEnd w:id="750"/>
      <w:r>
        <w:rPr>
          <w:rFonts w:hint="eastAsia" w:ascii="宋体" w:hAnsi="宋体"/>
          <w:color w:val="auto"/>
          <w:kern w:val="0"/>
          <w:szCs w:val="21"/>
        </w:rPr>
        <w:t>。</w:t>
      </w:r>
    </w:p>
    <w:p w14:paraId="29177EBD">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rPr>
      </w:pPr>
      <w:r>
        <w:rPr>
          <w:rFonts w:ascii="宋体" w:hAnsi="宋体"/>
          <w:b/>
          <w:color w:val="auto"/>
          <w:kern w:val="0"/>
          <w:sz w:val="28"/>
          <w:szCs w:val="28"/>
        </w:rPr>
        <w:br w:type="page"/>
      </w:r>
      <w:r>
        <w:rPr>
          <w:rFonts w:ascii="宋体" w:hAnsi="宋体"/>
          <w:snapToGrid w:val="0"/>
          <w:color w:val="auto"/>
          <w:kern w:val="0"/>
          <w:sz w:val="32"/>
          <w:szCs w:val="32"/>
        </w:rPr>
        <w:t>授权委托书</w:t>
      </w:r>
    </w:p>
    <w:p w14:paraId="25D5FC32">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rPr>
      </w:pPr>
      <w:r>
        <w:rPr>
          <w:rFonts w:ascii="宋体" w:hAnsi="宋体"/>
          <w:color w:val="auto"/>
          <w:kern w:val="0"/>
          <w:szCs w:val="21"/>
        </w:rPr>
        <w:t>本人</w:t>
      </w:r>
      <w:r>
        <w:rPr>
          <w:rFonts w:hint="eastAsia" w:ascii="宋体" w:hAnsi="宋体"/>
          <w:color w:val="auto"/>
          <w:w w:val="200"/>
          <w:kern w:val="0"/>
          <w:szCs w:val="21"/>
          <w:u w:val="single"/>
        </w:rPr>
        <w:t xml:space="preserve">    </w:t>
      </w:r>
      <w:r>
        <w:rPr>
          <w:rFonts w:ascii="宋体" w:hAnsi="宋体"/>
          <w:color w:val="auto"/>
          <w:kern w:val="0"/>
          <w:szCs w:val="21"/>
          <w:u w:val="single"/>
        </w:rPr>
        <w:t>（姓名）</w:t>
      </w:r>
      <w:r>
        <w:rPr>
          <w:rFonts w:ascii="宋体" w:hAnsi="宋体"/>
          <w:color w:val="auto"/>
          <w:kern w:val="0"/>
          <w:szCs w:val="21"/>
        </w:rPr>
        <w:t>系</w:t>
      </w:r>
      <w:r>
        <w:rPr>
          <w:rFonts w:hint="eastAsia" w:ascii="宋体" w:hAnsi="宋体"/>
          <w:color w:val="auto"/>
          <w:w w:val="200"/>
          <w:kern w:val="0"/>
          <w:szCs w:val="21"/>
          <w:u w:val="single"/>
        </w:rPr>
        <w:t xml:space="preserve">        </w:t>
      </w:r>
      <w:r>
        <w:rPr>
          <w:rFonts w:ascii="宋体" w:hAnsi="宋体"/>
          <w:color w:val="auto"/>
          <w:kern w:val="0"/>
          <w:szCs w:val="21"/>
          <w:u w:val="single"/>
        </w:rPr>
        <w:t>（</w:t>
      </w:r>
      <w:r>
        <w:rPr>
          <w:rFonts w:ascii="宋体" w:hAnsi="宋体"/>
          <w:color w:val="auto"/>
          <w:spacing w:val="-1"/>
          <w:kern w:val="0"/>
          <w:szCs w:val="21"/>
          <w:u w:val="single"/>
        </w:rPr>
        <w:t>投</w:t>
      </w:r>
      <w:r>
        <w:rPr>
          <w:rFonts w:ascii="宋体" w:hAnsi="宋体"/>
          <w:color w:val="auto"/>
          <w:kern w:val="0"/>
          <w:szCs w:val="21"/>
          <w:u w:val="single"/>
        </w:rPr>
        <w:t>标人名称</w:t>
      </w:r>
      <w:r>
        <w:rPr>
          <w:rFonts w:ascii="宋体" w:hAnsi="宋体"/>
          <w:color w:val="auto"/>
          <w:spacing w:val="1"/>
          <w:kern w:val="0"/>
          <w:szCs w:val="21"/>
          <w:u w:val="single"/>
        </w:rPr>
        <w:t>）</w:t>
      </w:r>
      <w:r>
        <w:rPr>
          <w:rFonts w:ascii="宋体" w:hAnsi="宋体"/>
          <w:color w:val="auto"/>
          <w:kern w:val="0"/>
          <w:szCs w:val="21"/>
        </w:rPr>
        <w:t>的法定代</w:t>
      </w:r>
      <w:r>
        <w:rPr>
          <w:rFonts w:ascii="宋体" w:hAnsi="宋体"/>
          <w:color w:val="auto"/>
          <w:spacing w:val="1"/>
          <w:kern w:val="0"/>
          <w:szCs w:val="21"/>
        </w:rPr>
        <w:t>表</w:t>
      </w:r>
      <w:r>
        <w:rPr>
          <w:rFonts w:ascii="宋体" w:hAnsi="宋体"/>
          <w:color w:val="auto"/>
          <w:kern w:val="0"/>
          <w:szCs w:val="21"/>
        </w:rPr>
        <w:t>人，现委托</w:t>
      </w:r>
      <w:r>
        <w:rPr>
          <w:rFonts w:hint="eastAsia" w:ascii="宋体" w:hAnsi="宋体"/>
          <w:color w:val="auto"/>
          <w:w w:val="200"/>
          <w:kern w:val="0"/>
          <w:szCs w:val="21"/>
          <w:u w:val="single"/>
        </w:rPr>
        <w:t xml:space="preserve">    </w:t>
      </w:r>
      <w:r>
        <w:rPr>
          <w:rFonts w:ascii="宋体" w:hAnsi="宋体"/>
          <w:color w:val="auto"/>
          <w:kern w:val="0"/>
          <w:szCs w:val="21"/>
          <w:u w:val="single"/>
        </w:rPr>
        <w:t>（姓名）</w:t>
      </w:r>
      <w:r>
        <w:rPr>
          <w:rFonts w:ascii="宋体" w:hAnsi="宋体"/>
          <w:color w:val="auto"/>
          <w:kern w:val="0"/>
          <w:szCs w:val="21"/>
        </w:rPr>
        <w:t>为我方代理人。代理人根据授权，以我方名义签署、澄清、说明、补正、递交、撤回、 修改</w:t>
      </w:r>
      <w:r>
        <w:rPr>
          <w:rFonts w:hint="eastAsia" w:ascii="宋体" w:hAnsi="宋体"/>
          <w:color w:val="auto"/>
          <w:w w:val="200"/>
          <w:kern w:val="0"/>
          <w:szCs w:val="21"/>
          <w:u w:val="single"/>
        </w:rPr>
        <w:t xml:space="preserve">        </w:t>
      </w:r>
      <w:r>
        <w:rPr>
          <w:rFonts w:ascii="宋体" w:hAnsi="宋体"/>
          <w:color w:val="auto"/>
          <w:kern w:val="0"/>
          <w:szCs w:val="21"/>
          <w:u w:val="single"/>
        </w:rPr>
        <w:t>（项</w:t>
      </w:r>
      <w:r>
        <w:rPr>
          <w:rFonts w:ascii="宋体" w:hAnsi="宋体"/>
          <w:color w:val="auto"/>
          <w:spacing w:val="-1"/>
          <w:kern w:val="0"/>
          <w:szCs w:val="21"/>
          <w:u w:val="single"/>
        </w:rPr>
        <w:t>目</w:t>
      </w:r>
      <w:r>
        <w:rPr>
          <w:rFonts w:ascii="宋体" w:hAnsi="宋体"/>
          <w:color w:val="auto"/>
          <w:kern w:val="0"/>
          <w:szCs w:val="21"/>
          <w:u w:val="single"/>
        </w:rPr>
        <w:t>名称）</w:t>
      </w:r>
      <w:r>
        <w:rPr>
          <w:rFonts w:ascii="宋体" w:hAnsi="宋体"/>
          <w:color w:val="auto"/>
          <w:kern w:val="0"/>
          <w:szCs w:val="21"/>
        </w:rPr>
        <w:t>投标文件、签订合同和处理有关事宜， 其法律后果由我方承担。</w:t>
      </w:r>
    </w:p>
    <w:p w14:paraId="286E81E8">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ascii="宋体" w:hAnsi="宋体"/>
          <w:color w:val="auto"/>
          <w:kern w:val="0"/>
          <w:szCs w:val="21"/>
        </w:rPr>
        <w:t>委托</w:t>
      </w:r>
      <w:r>
        <w:rPr>
          <w:rFonts w:ascii="宋体" w:hAnsi="宋体"/>
          <w:color w:val="auto"/>
          <w:spacing w:val="-1"/>
          <w:kern w:val="0"/>
          <w:szCs w:val="21"/>
        </w:rPr>
        <w:t>期</w:t>
      </w:r>
      <w:r>
        <w:rPr>
          <w:rFonts w:ascii="宋体" w:hAnsi="宋体"/>
          <w:color w:val="auto"/>
          <w:kern w:val="0"/>
          <w:szCs w:val="21"/>
        </w:rPr>
        <w:t>限：</w:t>
      </w:r>
      <w:r>
        <w:rPr>
          <w:rFonts w:hint="eastAsia" w:ascii="宋体" w:hAnsi="宋体"/>
          <w:color w:val="auto"/>
          <w:w w:val="200"/>
          <w:kern w:val="0"/>
          <w:szCs w:val="21"/>
          <w:u w:val="single"/>
        </w:rPr>
        <w:t xml:space="preserve">        </w:t>
      </w:r>
      <w:r>
        <w:rPr>
          <w:rFonts w:ascii="宋体" w:hAnsi="宋体"/>
          <w:color w:val="auto"/>
          <w:kern w:val="0"/>
          <w:szCs w:val="21"/>
        </w:rPr>
        <w:t xml:space="preserve">。 </w:t>
      </w:r>
    </w:p>
    <w:p w14:paraId="20F86A0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ascii="宋体" w:hAnsi="宋体"/>
          <w:color w:val="auto"/>
          <w:kern w:val="0"/>
          <w:szCs w:val="21"/>
        </w:rPr>
        <w:t>代理人无转委托权。</w:t>
      </w:r>
    </w:p>
    <w:p w14:paraId="13AD218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rPr>
      </w:pPr>
    </w:p>
    <w:p w14:paraId="103DDF0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ascii="宋体" w:hAnsi="宋体"/>
          <w:color w:val="auto"/>
          <w:kern w:val="0"/>
          <w:szCs w:val="21"/>
        </w:rPr>
        <w:t>投  标  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ascii="宋体" w:hAnsi="宋体"/>
          <w:color w:val="auto"/>
          <w:spacing w:val="-1"/>
          <w:kern w:val="0"/>
          <w:szCs w:val="21"/>
        </w:rPr>
        <w:t>盖单位法人章</w:t>
      </w:r>
      <w:r>
        <w:rPr>
          <w:rFonts w:ascii="宋体" w:hAnsi="宋体"/>
          <w:color w:val="auto"/>
          <w:kern w:val="0"/>
          <w:szCs w:val="21"/>
        </w:rPr>
        <w:t>）</w:t>
      </w:r>
    </w:p>
    <w:p w14:paraId="74977559">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法定代表人：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或盖章）</w:t>
      </w:r>
    </w:p>
    <w:p w14:paraId="269E2630">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ascii="宋体" w:hAnsi="宋体"/>
          <w:color w:val="auto"/>
          <w:kern w:val="0"/>
          <w:szCs w:val="21"/>
        </w:rPr>
        <w:t>身份证号码：</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p>
    <w:p w14:paraId="610CB5B7">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委托代理人：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w:t>
      </w:r>
    </w:p>
    <w:p w14:paraId="2DC1B802">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u w:val="single"/>
        </w:rPr>
      </w:pPr>
      <w:r>
        <w:rPr>
          <w:rFonts w:ascii="宋体" w:hAnsi="宋体"/>
          <w:color w:val="auto"/>
          <w:kern w:val="0"/>
          <w:szCs w:val="21"/>
        </w:rPr>
        <w:t>身份证号码：</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p>
    <w:p w14:paraId="0560F4D2">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hint="eastAsia" w:ascii="宋体" w:hAnsi="宋体"/>
          <w:color w:val="auto"/>
          <w:kern w:val="0"/>
          <w:szCs w:val="21"/>
        </w:rPr>
        <w:t>单位电话（座机）：</w:t>
      </w:r>
      <w:r>
        <w:rPr>
          <w:rFonts w:hint="eastAsia" w:ascii="宋体" w:hAnsi="宋体"/>
          <w:color w:val="auto"/>
          <w:kern w:val="0"/>
          <w:szCs w:val="21"/>
          <w:u w:val="single"/>
        </w:rPr>
        <w:t xml:space="preserve">                              </w:t>
      </w:r>
    </w:p>
    <w:p w14:paraId="1C28D18E">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rPr>
      </w:pPr>
      <w:r>
        <w:rPr>
          <w:rFonts w:hint="eastAsia" w:ascii="宋体" w:hAnsi="宋体"/>
          <w:color w:val="auto"/>
          <w:kern w:val="0"/>
          <w:szCs w:val="21"/>
        </w:rPr>
        <w:t xml:space="preserve">委托代理人电话（手机）：                                          </w:t>
      </w:r>
    </w:p>
    <w:p w14:paraId="534A24D6">
      <w:pPr>
        <w:autoSpaceDE w:val="0"/>
        <w:autoSpaceDN w:val="0"/>
        <w:adjustRightInd w:val="0"/>
        <w:snapToGrid w:val="0"/>
        <w:spacing w:line="480" w:lineRule="auto"/>
        <w:ind w:firstLine="810" w:firstLineChars="386"/>
        <w:jc w:val="left"/>
        <w:rPr>
          <w:rFonts w:ascii="宋体" w:hAnsi="宋体"/>
          <w:color w:val="auto"/>
          <w:kern w:val="0"/>
          <w:szCs w:val="21"/>
        </w:rPr>
      </w:pPr>
      <w:r>
        <w:rPr>
          <w:rFonts w:hint="eastAsia" w:ascii="宋体" w:hAnsi="宋体"/>
          <w:color w:val="auto"/>
          <w:kern w:val="0"/>
          <w:szCs w:val="21"/>
        </w:rPr>
        <w:t>附：法定代表人和委托代理人身份证复印件（双面）</w:t>
      </w:r>
    </w:p>
    <w:p w14:paraId="04C42A0A">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u w:val="single"/>
        </w:rPr>
      </w:pPr>
    </w:p>
    <w:p w14:paraId="4234EC11">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14:paraId="7DA5E98F">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14:paraId="610A98C9">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14:paraId="27E7718F">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14:paraId="3F6D5FC5">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rPr>
      </w:pPr>
    </w:p>
    <w:p w14:paraId="1C8AEC21">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rPr>
      </w:pPr>
      <w:r>
        <w:rPr>
          <w:rFonts w:hint="eastAsia" w:ascii="宋体" w:hAnsi="宋体"/>
          <w:color w:val="auto"/>
          <w:w w:val="200"/>
          <w:kern w:val="0"/>
          <w:szCs w:val="21"/>
          <w:u w:val="single"/>
        </w:rPr>
        <w:t xml:space="preserve">  </w:t>
      </w:r>
      <w:r>
        <w:rPr>
          <w:rFonts w:ascii="宋体" w:hAnsi="宋体"/>
          <w:color w:val="auto"/>
          <w:kern w:val="0"/>
          <w:szCs w:val="21"/>
        </w:rPr>
        <w:t>年</w:t>
      </w:r>
      <w:r>
        <w:rPr>
          <w:rFonts w:hint="eastAsia" w:ascii="宋体" w:hAnsi="宋体"/>
          <w:color w:val="auto"/>
          <w:w w:val="200"/>
          <w:kern w:val="0"/>
          <w:szCs w:val="21"/>
          <w:u w:val="single"/>
        </w:rPr>
        <w:t xml:space="preserve">  </w:t>
      </w:r>
      <w:r>
        <w:rPr>
          <w:rFonts w:ascii="宋体" w:hAnsi="宋体"/>
          <w:color w:val="auto"/>
          <w:kern w:val="0"/>
          <w:szCs w:val="21"/>
        </w:rPr>
        <w:t>月</w:t>
      </w:r>
      <w:r>
        <w:rPr>
          <w:rFonts w:hint="eastAsia" w:ascii="宋体" w:hAnsi="宋体"/>
          <w:color w:val="auto"/>
          <w:w w:val="200"/>
          <w:kern w:val="0"/>
          <w:szCs w:val="21"/>
          <w:u w:val="single"/>
        </w:rPr>
        <w:t xml:space="preserve">  </w:t>
      </w:r>
      <w:r>
        <w:rPr>
          <w:rFonts w:ascii="宋体" w:hAnsi="宋体"/>
          <w:color w:val="auto"/>
          <w:kern w:val="0"/>
          <w:szCs w:val="21"/>
        </w:rPr>
        <w:t>日</w:t>
      </w:r>
      <w:r>
        <w:rPr>
          <w:rFonts w:hint="eastAsia" w:ascii="宋体" w:hAnsi="宋体"/>
          <w:color w:val="auto"/>
          <w:kern w:val="0"/>
          <w:szCs w:val="21"/>
        </w:rPr>
        <w:t xml:space="preserve"> </w:t>
      </w:r>
    </w:p>
    <w:p w14:paraId="7F264E85">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rPr>
      </w:pPr>
    </w:p>
    <w:p w14:paraId="063B73D1">
      <w:pPr>
        <w:tabs>
          <w:tab w:val="left" w:pos="5760"/>
        </w:tabs>
        <w:autoSpaceDE w:val="0"/>
        <w:autoSpaceDN w:val="0"/>
        <w:adjustRightInd w:val="0"/>
        <w:spacing w:line="360" w:lineRule="auto"/>
        <w:ind w:firstLine="420" w:firstLineChars="200"/>
        <w:rPr>
          <w:rFonts w:ascii="宋体" w:hAnsi="宋体"/>
          <w:color w:val="auto"/>
          <w:kern w:val="0"/>
          <w:szCs w:val="21"/>
        </w:rPr>
      </w:pPr>
      <w:r>
        <w:rPr>
          <w:rFonts w:ascii="宋体" w:hAnsi="宋体"/>
          <w:color w:val="auto"/>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0127D389">
      <w:pPr>
        <w:tabs>
          <w:tab w:val="left" w:pos="5760"/>
        </w:tabs>
        <w:autoSpaceDE w:val="0"/>
        <w:autoSpaceDN w:val="0"/>
        <w:adjustRightInd w:val="0"/>
        <w:spacing w:line="360" w:lineRule="auto"/>
        <w:ind w:firstLine="420" w:firstLineChars="200"/>
        <w:rPr>
          <w:rFonts w:ascii="宋体" w:hAnsi="宋体"/>
          <w:color w:val="auto"/>
          <w:kern w:val="0"/>
          <w:szCs w:val="21"/>
        </w:rPr>
      </w:pPr>
      <w:r>
        <w:rPr>
          <w:rFonts w:ascii="宋体" w:hAnsi="宋体"/>
          <w:color w:val="auto"/>
          <w:kern w:val="0"/>
          <w:szCs w:val="21"/>
        </w:rPr>
        <w:t>2、法定代表人身份证明及授权委托书原件装入投标文件一并递交。另外须准备一份授权委托书原件在开标现场出具。</w:t>
      </w:r>
    </w:p>
    <w:p w14:paraId="59DB9118">
      <w:pPr>
        <w:spacing w:line="360" w:lineRule="auto"/>
        <w:ind w:firstLine="420" w:firstLineChars="200"/>
        <w:rPr>
          <w:rFonts w:ascii="宋体" w:hAnsi="宋体"/>
          <w:color w:val="auto"/>
        </w:rPr>
      </w:pPr>
      <w:r>
        <w:rPr>
          <w:rFonts w:hint="eastAsia" w:ascii="宋体" w:hAnsi="宋体"/>
          <w:color w:val="auto"/>
          <w:kern w:val="0"/>
          <w:szCs w:val="21"/>
        </w:rPr>
        <w:t>3.</w:t>
      </w:r>
      <w:r>
        <w:rPr>
          <w:rFonts w:hint="eastAsia" w:ascii="宋体" w:hAnsi="宋体"/>
          <w:color w:val="auto"/>
        </w:rPr>
        <w:t>授权委托书</w:t>
      </w:r>
      <w:r>
        <w:rPr>
          <w:rFonts w:ascii="宋体" w:hAnsi="宋体"/>
          <w:color w:val="auto"/>
        </w:rPr>
        <w:t>需按上述格式填写完整，不可缺少内容。在此基础上增加内容的不影响其有效性。</w:t>
      </w:r>
    </w:p>
    <w:p w14:paraId="793A88FD">
      <w:pPr>
        <w:pStyle w:val="5"/>
        <w:spacing w:before="0" w:after="0" w:line="240" w:lineRule="auto"/>
        <w:jc w:val="center"/>
        <w:rPr>
          <w:rFonts w:ascii="宋体" w:hAnsi="宋体"/>
          <w:color w:val="auto"/>
        </w:rPr>
      </w:pPr>
      <w:bookmarkStart w:id="751" w:name="_Toc17186"/>
      <w:bookmarkStart w:id="752" w:name="_Toc287607887"/>
      <w:bookmarkStart w:id="753" w:name="_Toc277082659"/>
      <w:r>
        <w:rPr>
          <w:rFonts w:hint="eastAsia" w:ascii="宋体" w:hAnsi="宋体"/>
          <w:b w:val="0"/>
          <w:bCs w:val="0"/>
          <w:color w:val="auto"/>
        </w:rPr>
        <w:t>（</w:t>
      </w:r>
      <w:r>
        <w:rPr>
          <w:rFonts w:hint="eastAsia" w:ascii="宋体" w:hAnsi="宋体"/>
          <w:b w:val="0"/>
          <w:bCs w:val="0"/>
          <w:color w:val="auto"/>
          <w:lang w:val="en-US" w:eastAsia="zh-CN"/>
        </w:rPr>
        <w:t>二</w:t>
      </w:r>
      <w:r>
        <w:rPr>
          <w:rFonts w:hint="eastAsia" w:ascii="宋体" w:hAnsi="宋体"/>
          <w:b w:val="0"/>
          <w:bCs w:val="0"/>
          <w:color w:val="auto"/>
        </w:rPr>
        <w:t>）投标人基本情况表</w:t>
      </w:r>
      <w:bookmarkEnd w:id="751"/>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1FF248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CBAD923">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投标人名称</w:t>
            </w:r>
          </w:p>
        </w:tc>
        <w:tc>
          <w:tcPr>
            <w:tcW w:w="7607" w:type="dxa"/>
            <w:gridSpan w:val="9"/>
            <w:vAlign w:val="center"/>
          </w:tcPr>
          <w:p w14:paraId="777926C6">
            <w:pPr>
              <w:autoSpaceDE w:val="0"/>
              <w:autoSpaceDN w:val="0"/>
              <w:adjustRightInd w:val="0"/>
              <w:snapToGrid w:val="0"/>
              <w:jc w:val="center"/>
              <w:rPr>
                <w:rFonts w:ascii="宋体" w:hAnsi="宋体"/>
                <w:color w:val="auto"/>
                <w:kern w:val="0"/>
                <w:szCs w:val="21"/>
              </w:rPr>
            </w:pPr>
          </w:p>
        </w:tc>
      </w:tr>
      <w:tr w14:paraId="46E2FA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982C6C0">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注册地址</w:t>
            </w:r>
          </w:p>
        </w:tc>
        <w:tc>
          <w:tcPr>
            <w:tcW w:w="3450" w:type="dxa"/>
            <w:gridSpan w:val="5"/>
            <w:vAlign w:val="center"/>
          </w:tcPr>
          <w:p w14:paraId="7A8EAB09">
            <w:pPr>
              <w:autoSpaceDE w:val="0"/>
              <w:autoSpaceDN w:val="0"/>
              <w:adjustRightInd w:val="0"/>
              <w:snapToGrid w:val="0"/>
              <w:jc w:val="center"/>
              <w:rPr>
                <w:rFonts w:ascii="宋体" w:hAnsi="宋体"/>
                <w:color w:val="auto"/>
                <w:kern w:val="0"/>
                <w:szCs w:val="21"/>
              </w:rPr>
            </w:pPr>
          </w:p>
        </w:tc>
        <w:tc>
          <w:tcPr>
            <w:tcW w:w="1392" w:type="dxa"/>
            <w:vAlign w:val="center"/>
          </w:tcPr>
          <w:p w14:paraId="1DE12B9B">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邮政编码</w:t>
            </w:r>
          </w:p>
        </w:tc>
        <w:tc>
          <w:tcPr>
            <w:tcW w:w="2765" w:type="dxa"/>
            <w:gridSpan w:val="3"/>
            <w:vAlign w:val="center"/>
          </w:tcPr>
          <w:p w14:paraId="6806F7A2">
            <w:pPr>
              <w:autoSpaceDE w:val="0"/>
              <w:autoSpaceDN w:val="0"/>
              <w:adjustRightInd w:val="0"/>
              <w:snapToGrid w:val="0"/>
              <w:jc w:val="center"/>
              <w:rPr>
                <w:rFonts w:ascii="宋体" w:hAnsi="宋体"/>
                <w:color w:val="auto"/>
                <w:kern w:val="0"/>
                <w:szCs w:val="21"/>
              </w:rPr>
            </w:pPr>
          </w:p>
        </w:tc>
      </w:tr>
      <w:tr w14:paraId="0A3FFC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32CB424D">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联系方式</w:t>
            </w:r>
          </w:p>
        </w:tc>
        <w:tc>
          <w:tcPr>
            <w:tcW w:w="967" w:type="dxa"/>
            <w:vAlign w:val="center"/>
          </w:tcPr>
          <w:p w14:paraId="3F86A4BE">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联系人</w:t>
            </w:r>
          </w:p>
        </w:tc>
        <w:tc>
          <w:tcPr>
            <w:tcW w:w="2483" w:type="dxa"/>
            <w:gridSpan w:val="4"/>
            <w:vAlign w:val="center"/>
          </w:tcPr>
          <w:p w14:paraId="7E5A9F68">
            <w:pPr>
              <w:autoSpaceDE w:val="0"/>
              <w:autoSpaceDN w:val="0"/>
              <w:adjustRightInd w:val="0"/>
              <w:snapToGrid w:val="0"/>
              <w:jc w:val="center"/>
              <w:rPr>
                <w:rFonts w:ascii="宋体" w:hAnsi="宋体"/>
                <w:color w:val="auto"/>
                <w:kern w:val="0"/>
                <w:szCs w:val="21"/>
              </w:rPr>
            </w:pPr>
          </w:p>
        </w:tc>
        <w:tc>
          <w:tcPr>
            <w:tcW w:w="1392" w:type="dxa"/>
            <w:vAlign w:val="center"/>
          </w:tcPr>
          <w:p w14:paraId="629F22BB">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电话</w:t>
            </w:r>
          </w:p>
        </w:tc>
        <w:tc>
          <w:tcPr>
            <w:tcW w:w="2765" w:type="dxa"/>
            <w:gridSpan w:val="3"/>
            <w:vAlign w:val="center"/>
          </w:tcPr>
          <w:p w14:paraId="1D6D6DCE">
            <w:pPr>
              <w:autoSpaceDE w:val="0"/>
              <w:autoSpaceDN w:val="0"/>
              <w:adjustRightInd w:val="0"/>
              <w:snapToGrid w:val="0"/>
              <w:jc w:val="center"/>
              <w:rPr>
                <w:rFonts w:ascii="宋体" w:hAnsi="宋体"/>
                <w:color w:val="auto"/>
                <w:kern w:val="0"/>
                <w:szCs w:val="21"/>
              </w:rPr>
            </w:pPr>
          </w:p>
        </w:tc>
      </w:tr>
      <w:tr w14:paraId="7F11BE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51D0A342">
            <w:pPr>
              <w:autoSpaceDE w:val="0"/>
              <w:autoSpaceDN w:val="0"/>
              <w:adjustRightInd w:val="0"/>
              <w:snapToGrid w:val="0"/>
              <w:jc w:val="center"/>
              <w:rPr>
                <w:rFonts w:ascii="宋体" w:hAnsi="宋体"/>
                <w:color w:val="auto"/>
                <w:kern w:val="0"/>
                <w:szCs w:val="21"/>
              </w:rPr>
            </w:pPr>
          </w:p>
        </w:tc>
        <w:tc>
          <w:tcPr>
            <w:tcW w:w="967" w:type="dxa"/>
            <w:vAlign w:val="center"/>
          </w:tcPr>
          <w:p w14:paraId="1D026E1C">
            <w:pPr>
              <w:tabs>
                <w:tab w:val="left" w:pos="540"/>
              </w:tabs>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传  真</w:t>
            </w:r>
          </w:p>
        </w:tc>
        <w:tc>
          <w:tcPr>
            <w:tcW w:w="2483" w:type="dxa"/>
            <w:gridSpan w:val="4"/>
            <w:vAlign w:val="center"/>
          </w:tcPr>
          <w:p w14:paraId="74C4CADC">
            <w:pPr>
              <w:autoSpaceDE w:val="0"/>
              <w:autoSpaceDN w:val="0"/>
              <w:adjustRightInd w:val="0"/>
              <w:snapToGrid w:val="0"/>
              <w:jc w:val="center"/>
              <w:rPr>
                <w:rFonts w:ascii="宋体" w:hAnsi="宋体"/>
                <w:color w:val="auto"/>
                <w:kern w:val="0"/>
                <w:szCs w:val="21"/>
              </w:rPr>
            </w:pPr>
          </w:p>
        </w:tc>
        <w:tc>
          <w:tcPr>
            <w:tcW w:w="1392" w:type="dxa"/>
            <w:vAlign w:val="center"/>
          </w:tcPr>
          <w:p w14:paraId="33C209CD">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网址</w:t>
            </w:r>
          </w:p>
        </w:tc>
        <w:tc>
          <w:tcPr>
            <w:tcW w:w="2765" w:type="dxa"/>
            <w:gridSpan w:val="3"/>
            <w:vAlign w:val="center"/>
          </w:tcPr>
          <w:p w14:paraId="0677CF04">
            <w:pPr>
              <w:autoSpaceDE w:val="0"/>
              <w:autoSpaceDN w:val="0"/>
              <w:adjustRightInd w:val="0"/>
              <w:snapToGrid w:val="0"/>
              <w:jc w:val="center"/>
              <w:rPr>
                <w:rFonts w:ascii="宋体" w:hAnsi="宋体"/>
                <w:color w:val="auto"/>
                <w:kern w:val="0"/>
                <w:szCs w:val="21"/>
              </w:rPr>
            </w:pPr>
          </w:p>
        </w:tc>
      </w:tr>
      <w:tr w14:paraId="777485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BC3D234">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组织结构</w:t>
            </w:r>
          </w:p>
        </w:tc>
        <w:tc>
          <w:tcPr>
            <w:tcW w:w="7607" w:type="dxa"/>
            <w:gridSpan w:val="9"/>
            <w:vAlign w:val="center"/>
          </w:tcPr>
          <w:p w14:paraId="783AE294">
            <w:pPr>
              <w:autoSpaceDE w:val="0"/>
              <w:autoSpaceDN w:val="0"/>
              <w:adjustRightInd w:val="0"/>
              <w:snapToGrid w:val="0"/>
              <w:jc w:val="center"/>
              <w:rPr>
                <w:rFonts w:ascii="宋体" w:hAnsi="宋体"/>
                <w:color w:val="auto"/>
                <w:kern w:val="0"/>
                <w:szCs w:val="21"/>
              </w:rPr>
            </w:pPr>
          </w:p>
        </w:tc>
      </w:tr>
      <w:tr w14:paraId="30E97D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FB3060B">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法定代表人</w:t>
            </w:r>
          </w:p>
        </w:tc>
        <w:tc>
          <w:tcPr>
            <w:tcW w:w="967" w:type="dxa"/>
            <w:vAlign w:val="center"/>
          </w:tcPr>
          <w:p w14:paraId="14E95419">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姓  名</w:t>
            </w:r>
          </w:p>
        </w:tc>
        <w:tc>
          <w:tcPr>
            <w:tcW w:w="1024" w:type="dxa"/>
            <w:vAlign w:val="center"/>
          </w:tcPr>
          <w:p w14:paraId="19D1581F">
            <w:pPr>
              <w:autoSpaceDE w:val="0"/>
              <w:autoSpaceDN w:val="0"/>
              <w:adjustRightInd w:val="0"/>
              <w:snapToGrid w:val="0"/>
              <w:jc w:val="center"/>
              <w:rPr>
                <w:rFonts w:ascii="宋体" w:hAnsi="宋体"/>
                <w:color w:val="auto"/>
                <w:kern w:val="0"/>
                <w:szCs w:val="21"/>
              </w:rPr>
            </w:pPr>
          </w:p>
        </w:tc>
        <w:tc>
          <w:tcPr>
            <w:tcW w:w="1356" w:type="dxa"/>
            <w:gridSpan w:val="2"/>
            <w:vAlign w:val="center"/>
          </w:tcPr>
          <w:p w14:paraId="4C35DAC7">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技术职称</w:t>
            </w:r>
          </w:p>
        </w:tc>
        <w:tc>
          <w:tcPr>
            <w:tcW w:w="2024" w:type="dxa"/>
            <w:gridSpan w:val="3"/>
            <w:vAlign w:val="center"/>
          </w:tcPr>
          <w:p w14:paraId="00E2E346">
            <w:pPr>
              <w:autoSpaceDE w:val="0"/>
              <w:autoSpaceDN w:val="0"/>
              <w:adjustRightInd w:val="0"/>
              <w:snapToGrid w:val="0"/>
              <w:jc w:val="center"/>
              <w:rPr>
                <w:rFonts w:ascii="宋体" w:hAnsi="宋体"/>
                <w:color w:val="auto"/>
                <w:kern w:val="0"/>
                <w:szCs w:val="21"/>
              </w:rPr>
            </w:pPr>
          </w:p>
        </w:tc>
        <w:tc>
          <w:tcPr>
            <w:tcW w:w="925" w:type="dxa"/>
            <w:vAlign w:val="center"/>
          </w:tcPr>
          <w:p w14:paraId="2CAA213C">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电  话</w:t>
            </w:r>
          </w:p>
        </w:tc>
        <w:tc>
          <w:tcPr>
            <w:tcW w:w="1311" w:type="dxa"/>
            <w:vAlign w:val="center"/>
          </w:tcPr>
          <w:p w14:paraId="3E6DB732">
            <w:pPr>
              <w:autoSpaceDE w:val="0"/>
              <w:autoSpaceDN w:val="0"/>
              <w:adjustRightInd w:val="0"/>
              <w:snapToGrid w:val="0"/>
              <w:jc w:val="center"/>
              <w:rPr>
                <w:rFonts w:ascii="宋体" w:hAnsi="宋体"/>
                <w:color w:val="auto"/>
                <w:kern w:val="0"/>
                <w:szCs w:val="21"/>
              </w:rPr>
            </w:pPr>
          </w:p>
        </w:tc>
      </w:tr>
      <w:tr w14:paraId="28CCAD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B6765ED">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技术负责人</w:t>
            </w:r>
          </w:p>
        </w:tc>
        <w:tc>
          <w:tcPr>
            <w:tcW w:w="967" w:type="dxa"/>
            <w:vAlign w:val="center"/>
          </w:tcPr>
          <w:p w14:paraId="597D8683">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姓  名</w:t>
            </w:r>
          </w:p>
        </w:tc>
        <w:tc>
          <w:tcPr>
            <w:tcW w:w="1024" w:type="dxa"/>
            <w:vAlign w:val="center"/>
          </w:tcPr>
          <w:p w14:paraId="4DF63A84">
            <w:pPr>
              <w:autoSpaceDE w:val="0"/>
              <w:autoSpaceDN w:val="0"/>
              <w:adjustRightInd w:val="0"/>
              <w:snapToGrid w:val="0"/>
              <w:jc w:val="center"/>
              <w:rPr>
                <w:rFonts w:ascii="宋体" w:hAnsi="宋体"/>
                <w:color w:val="auto"/>
                <w:kern w:val="0"/>
                <w:szCs w:val="21"/>
              </w:rPr>
            </w:pPr>
          </w:p>
        </w:tc>
        <w:tc>
          <w:tcPr>
            <w:tcW w:w="1356" w:type="dxa"/>
            <w:gridSpan w:val="2"/>
            <w:vAlign w:val="center"/>
          </w:tcPr>
          <w:p w14:paraId="3BEF2B3F">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技术职称</w:t>
            </w:r>
          </w:p>
        </w:tc>
        <w:tc>
          <w:tcPr>
            <w:tcW w:w="2024" w:type="dxa"/>
            <w:gridSpan w:val="3"/>
            <w:vAlign w:val="center"/>
          </w:tcPr>
          <w:p w14:paraId="1FFAD94C">
            <w:pPr>
              <w:autoSpaceDE w:val="0"/>
              <w:autoSpaceDN w:val="0"/>
              <w:adjustRightInd w:val="0"/>
              <w:snapToGrid w:val="0"/>
              <w:jc w:val="center"/>
              <w:rPr>
                <w:rFonts w:ascii="宋体" w:hAnsi="宋体"/>
                <w:color w:val="auto"/>
                <w:kern w:val="0"/>
                <w:szCs w:val="21"/>
              </w:rPr>
            </w:pPr>
          </w:p>
        </w:tc>
        <w:tc>
          <w:tcPr>
            <w:tcW w:w="925" w:type="dxa"/>
            <w:vAlign w:val="center"/>
          </w:tcPr>
          <w:p w14:paraId="6198B256">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电  话</w:t>
            </w:r>
          </w:p>
        </w:tc>
        <w:tc>
          <w:tcPr>
            <w:tcW w:w="1311" w:type="dxa"/>
            <w:vAlign w:val="center"/>
          </w:tcPr>
          <w:p w14:paraId="3B86F49B">
            <w:pPr>
              <w:autoSpaceDE w:val="0"/>
              <w:autoSpaceDN w:val="0"/>
              <w:adjustRightInd w:val="0"/>
              <w:snapToGrid w:val="0"/>
              <w:jc w:val="center"/>
              <w:rPr>
                <w:rFonts w:ascii="宋体" w:hAnsi="宋体"/>
                <w:color w:val="auto"/>
                <w:kern w:val="0"/>
                <w:szCs w:val="21"/>
              </w:rPr>
            </w:pPr>
          </w:p>
        </w:tc>
      </w:tr>
      <w:tr w14:paraId="764105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FDB58CF">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成立时间</w:t>
            </w:r>
          </w:p>
        </w:tc>
        <w:tc>
          <w:tcPr>
            <w:tcW w:w="1991" w:type="dxa"/>
            <w:gridSpan w:val="2"/>
            <w:vAlign w:val="center"/>
          </w:tcPr>
          <w:p w14:paraId="35B2976C">
            <w:pPr>
              <w:autoSpaceDE w:val="0"/>
              <w:autoSpaceDN w:val="0"/>
              <w:adjustRightInd w:val="0"/>
              <w:snapToGrid w:val="0"/>
              <w:jc w:val="center"/>
              <w:rPr>
                <w:rFonts w:ascii="宋体" w:hAnsi="宋体"/>
                <w:color w:val="auto"/>
                <w:kern w:val="0"/>
                <w:szCs w:val="21"/>
              </w:rPr>
            </w:pPr>
          </w:p>
        </w:tc>
        <w:tc>
          <w:tcPr>
            <w:tcW w:w="5616" w:type="dxa"/>
            <w:gridSpan w:val="7"/>
            <w:vAlign w:val="center"/>
          </w:tcPr>
          <w:p w14:paraId="2025366F">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员工总人数：</w:t>
            </w:r>
          </w:p>
        </w:tc>
      </w:tr>
      <w:tr w14:paraId="0957F7B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0BFDDB8">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企业资质等级</w:t>
            </w:r>
          </w:p>
        </w:tc>
        <w:tc>
          <w:tcPr>
            <w:tcW w:w="1991" w:type="dxa"/>
            <w:gridSpan w:val="2"/>
            <w:vAlign w:val="center"/>
          </w:tcPr>
          <w:p w14:paraId="03CA5A91">
            <w:pPr>
              <w:autoSpaceDE w:val="0"/>
              <w:autoSpaceDN w:val="0"/>
              <w:adjustRightInd w:val="0"/>
              <w:snapToGrid w:val="0"/>
              <w:jc w:val="center"/>
              <w:rPr>
                <w:rFonts w:ascii="宋体" w:hAnsi="宋体"/>
                <w:color w:val="auto"/>
                <w:kern w:val="0"/>
                <w:szCs w:val="21"/>
              </w:rPr>
            </w:pPr>
          </w:p>
        </w:tc>
        <w:tc>
          <w:tcPr>
            <w:tcW w:w="904" w:type="dxa"/>
            <w:vMerge w:val="restart"/>
            <w:vAlign w:val="center"/>
          </w:tcPr>
          <w:p w14:paraId="1266FCFF">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其中</w:t>
            </w:r>
          </w:p>
        </w:tc>
        <w:tc>
          <w:tcPr>
            <w:tcW w:w="2476" w:type="dxa"/>
            <w:gridSpan w:val="4"/>
            <w:vAlign w:val="center"/>
          </w:tcPr>
          <w:p w14:paraId="525D25A4">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项目经理</w:t>
            </w:r>
          </w:p>
        </w:tc>
        <w:tc>
          <w:tcPr>
            <w:tcW w:w="2236" w:type="dxa"/>
            <w:gridSpan w:val="2"/>
            <w:vAlign w:val="center"/>
          </w:tcPr>
          <w:p w14:paraId="0AD3865F">
            <w:pPr>
              <w:autoSpaceDE w:val="0"/>
              <w:autoSpaceDN w:val="0"/>
              <w:adjustRightInd w:val="0"/>
              <w:snapToGrid w:val="0"/>
              <w:jc w:val="center"/>
              <w:rPr>
                <w:rFonts w:ascii="宋体" w:hAnsi="宋体"/>
                <w:color w:val="auto"/>
                <w:kern w:val="0"/>
                <w:szCs w:val="21"/>
              </w:rPr>
            </w:pPr>
          </w:p>
        </w:tc>
      </w:tr>
      <w:tr w14:paraId="5D88CD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BB9B477">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统一社会信用代码</w:t>
            </w:r>
          </w:p>
        </w:tc>
        <w:tc>
          <w:tcPr>
            <w:tcW w:w="1991" w:type="dxa"/>
            <w:gridSpan w:val="2"/>
            <w:vAlign w:val="center"/>
          </w:tcPr>
          <w:p w14:paraId="543727DA">
            <w:pPr>
              <w:autoSpaceDE w:val="0"/>
              <w:autoSpaceDN w:val="0"/>
              <w:adjustRightInd w:val="0"/>
              <w:snapToGrid w:val="0"/>
              <w:jc w:val="center"/>
              <w:rPr>
                <w:rFonts w:ascii="宋体" w:hAnsi="宋体"/>
                <w:color w:val="auto"/>
                <w:kern w:val="0"/>
                <w:szCs w:val="21"/>
              </w:rPr>
            </w:pPr>
          </w:p>
        </w:tc>
        <w:tc>
          <w:tcPr>
            <w:tcW w:w="904" w:type="dxa"/>
            <w:vMerge w:val="continue"/>
            <w:vAlign w:val="center"/>
          </w:tcPr>
          <w:p w14:paraId="40A5BFB8">
            <w:pPr>
              <w:autoSpaceDE w:val="0"/>
              <w:autoSpaceDN w:val="0"/>
              <w:adjustRightInd w:val="0"/>
              <w:snapToGrid w:val="0"/>
              <w:jc w:val="center"/>
              <w:rPr>
                <w:rFonts w:ascii="宋体" w:hAnsi="宋体"/>
                <w:color w:val="auto"/>
                <w:kern w:val="0"/>
                <w:szCs w:val="21"/>
              </w:rPr>
            </w:pPr>
          </w:p>
        </w:tc>
        <w:tc>
          <w:tcPr>
            <w:tcW w:w="2476" w:type="dxa"/>
            <w:gridSpan w:val="4"/>
            <w:vAlign w:val="center"/>
          </w:tcPr>
          <w:p w14:paraId="5842B487">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高级职称人员</w:t>
            </w:r>
          </w:p>
        </w:tc>
        <w:tc>
          <w:tcPr>
            <w:tcW w:w="2236" w:type="dxa"/>
            <w:gridSpan w:val="2"/>
            <w:vAlign w:val="center"/>
          </w:tcPr>
          <w:p w14:paraId="658E318D">
            <w:pPr>
              <w:autoSpaceDE w:val="0"/>
              <w:autoSpaceDN w:val="0"/>
              <w:adjustRightInd w:val="0"/>
              <w:snapToGrid w:val="0"/>
              <w:jc w:val="center"/>
              <w:rPr>
                <w:rFonts w:ascii="宋体" w:hAnsi="宋体"/>
                <w:color w:val="auto"/>
                <w:kern w:val="0"/>
                <w:szCs w:val="21"/>
              </w:rPr>
            </w:pPr>
          </w:p>
        </w:tc>
      </w:tr>
      <w:tr w14:paraId="609EB1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30FAB72">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注册资金</w:t>
            </w:r>
          </w:p>
        </w:tc>
        <w:tc>
          <w:tcPr>
            <w:tcW w:w="1991" w:type="dxa"/>
            <w:gridSpan w:val="2"/>
            <w:vAlign w:val="center"/>
          </w:tcPr>
          <w:p w14:paraId="74C853D1">
            <w:pPr>
              <w:autoSpaceDE w:val="0"/>
              <w:autoSpaceDN w:val="0"/>
              <w:adjustRightInd w:val="0"/>
              <w:snapToGrid w:val="0"/>
              <w:jc w:val="center"/>
              <w:rPr>
                <w:rFonts w:ascii="宋体" w:hAnsi="宋体"/>
                <w:color w:val="auto"/>
                <w:kern w:val="0"/>
                <w:szCs w:val="21"/>
              </w:rPr>
            </w:pPr>
          </w:p>
        </w:tc>
        <w:tc>
          <w:tcPr>
            <w:tcW w:w="904" w:type="dxa"/>
            <w:vMerge w:val="continue"/>
            <w:vAlign w:val="center"/>
          </w:tcPr>
          <w:p w14:paraId="4D44499B">
            <w:pPr>
              <w:autoSpaceDE w:val="0"/>
              <w:autoSpaceDN w:val="0"/>
              <w:adjustRightInd w:val="0"/>
              <w:snapToGrid w:val="0"/>
              <w:jc w:val="center"/>
              <w:rPr>
                <w:rFonts w:ascii="宋体" w:hAnsi="宋体"/>
                <w:color w:val="auto"/>
                <w:kern w:val="0"/>
                <w:szCs w:val="21"/>
              </w:rPr>
            </w:pPr>
          </w:p>
        </w:tc>
        <w:tc>
          <w:tcPr>
            <w:tcW w:w="2476" w:type="dxa"/>
            <w:gridSpan w:val="4"/>
            <w:vAlign w:val="center"/>
          </w:tcPr>
          <w:p w14:paraId="37F1A720">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中级职称人员</w:t>
            </w:r>
          </w:p>
        </w:tc>
        <w:tc>
          <w:tcPr>
            <w:tcW w:w="2236" w:type="dxa"/>
            <w:gridSpan w:val="2"/>
            <w:vAlign w:val="center"/>
          </w:tcPr>
          <w:p w14:paraId="0507B4E2">
            <w:pPr>
              <w:autoSpaceDE w:val="0"/>
              <w:autoSpaceDN w:val="0"/>
              <w:adjustRightInd w:val="0"/>
              <w:snapToGrid w:val="0"/>
              <w:jc w:val="center"/>
              <w:rPr>
                <w:rFonts w:ascii="宋体" w:hAnsi="宋体"/>
                <w:color w:val="auto"/>
                <w:kern w:val="0"/>
                <w:szCs w:val="21"/>
              </w:rPr>
            </w:pPr>
          </w:p>
        </w:tc>
      </w:tr>
      <w:tr w14:paraId="28F3A1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44052A4">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开户银行</w:t>
            </w:r>
          </w:p>
        </w:tc>
        <w:tc>
          <w:tcPr>
            <w:tcW w:w="1991" w:type="dxa"/>
            <w:gridSpan w:val="2"/>
            <w:vAlign w:val="center"/>
          </w:tcPr>
          <w:p w14:paraId="2CEADE45">
            <w:pPr>
              <w:autoSpaceDE w:val="0"/>
              <w:autoSpaceDN w:val="0"/>
              <w:adjustRightInd w:val="0"/>
              <w:snapToGrid w:val="0"/>
              <w:jc w:val="center"/>
              <w:rPr>
                <w:rFonts w:ascii="宋体" w:hAnsi="宋体"/>
                <w:color w:val="auto"/>
                <w:kern w:val="0"/>
                <w:szCs w:val="21"/>
              </w:rPr>
            </w:pPr>
          </w:p>
        </w:tc>
        <w:tc>
          <w:tcPr>
            <w:tcW w:w="904" w:type="dxa"/>
            <w:vMerge w:val="continue"/>
            <w:vAlign w:val="center"/>
          </w:tcPr>
          <w:p w14:paraId="7B5DF8F9">
            <w:pPr>
              <w:autoSpaceDE w:val="0"/>
              <w:autoSpaceDN w:val="0"/>
              <w:adjustRightInd w:val="0"/>
              <w:snapToGrid w:val="0"/>
              <w:jc w:val="center"/>
              <w:rPr>
                <w:rFonts w:ascii="宋体" w:hAnsi="宋体"/>
                <w:color w:val="auto"/>
                <w:kern w:val="0"/>
                <w:szCs w:val="21"/>
              </w:rPr>
            </w:pPr>
          </w:p>
        </w:tc>
        <w:tc>
          <w:tcPr>
            <w:tcW w:w="2476" w:type="dxa"/>
            <w:gridSpan w:val="4"/>
            <w:vAlign w:val="center"/>
          </w:tcPr>
          <w:p w14:paraId="78E28D1C">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初级职称人员</w:t>
            </w:r>
          </w:p>
        </w:tc>
        <w:tc>
          <w:tcPr>
            <w:tcW w:w="2236" w:type="dxa"/>
            <w:gridSpan w:val="2"/>
            <w:vAlign w:val="center"/>
          </w:tcPr>
          <w:p w14:paraId="63F474F3">
            <w:pPr>
              <w:autoSpaceDE w:val="0"/>
              <w:autoSpaceDN w:val="0"/>
              <w:adjustRightInd w:val="0"/>
              <w:snapToGrid w:val="0"/>
              <w:jc w:val="center"/>
              <w:rPr>
                <w:rFonts w:ascii="宋体" w:hAnsi="宋体"/>
                <w:color w:val="auto"/>
                <w:kern w:val="0"/>
                <w:szCs w:val="21"/>
              </w:rPr>
            </w:pPr>
          </w:p>
        </w:tc>
      </w:tr>
      <w:tr w14:paraId="2D5B86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3CB98E4">
            <w:pPr>
              <w:autoSpaceDE w:val="0"/>
              <w:autoSpaceDN w:val="0"/>
              <w:adjustRightInd w:val="0"/>
              <w:snapToGrid w:val="0"/>
              <w:jc w:val="center"/>
              <w:rPr>
                <w:rFonts w:ascii="宋体" w:hAnsi="宋体"/>
                <w:color w:val="auto"/>
                <w:kern w:val="0"/>
                <w:szCs w:val="21"/>
              </w:rPr>
            </w:pPr>
            <w:r>
              <w:rPr>
                <w:rFonts w:hint="eastAsia" w:ascii="宋体" w:hAnsi="宋体"/>
                <w:color w:val="auto"/>
                <w:kern w:val="0"/>
                <w:szCs w:val="21"/>
              </w:rPr>
              <w:t>账号</w:t>
            </w:r>
          </w:p>
        </w:tc>
        <w:tc>
          <w:tcPr>
            <w:tcW w:w="1991" w:type="dxa"/>
            <w:gridSpan w:val="2"/>
            <w:vAlign w:val="center"/>
          </w:tcPr>
          <w:p w14:paraId="312008C9">
            <w:pPr>
              <w:autoSpaceDE w:val="0"/>
              <w:autoSpaceDN w:val="0"/>
              <w:adjustRightInd w:val="0"/>
              <w:snapToGrid w:val="0"/>
              <w:jc w:val="center"/>
              <w:rPr>
                <w:rFonts w:ascii="宋体" w:hAnsi="宋体"/>
                <w:color w:val="auto"/>
                <w:kern w:val="0"/>
                <w:szCs w:val="21"/>
              </w:rPr>
            </w:pPr>
          </w:p>
        </w:tc>
        <w:tc>
          <w:tcPr>
            <w:tcW w:w="904" w:type="dxa"/>
            <w:vMerge w:val="continue"/>
            <w:vAlign w:val="center"/>
          </w:tcPr>
          <w:p w14:paraId="029B833C">
            <w:pPr>
              <w:autoSpaceDE w:val="0"/>
              <w:autoSpaceDN w:val="0"/>
              <w:adjustRightInd w:val="0"/>
              <w:snapToGrid w:val="0"/>
              <w:jc w:val="center"/>
              <w:rPr>
                <w:rFonts w:ascii="宋体" w:hAnsi="宋体"/>
                <w:color w:val="auto"/>
                <w:kern w:val="0"/>
                <w:szCs w:val="21"/>
              </w:rPr>
            </w:pPr>
          </w:p>
        </w:tc>
        <w:tc>
          <w:tcPr>
            <w:tcW w:w="2476" w:type="dxa"/>
            <w:gridSpan w:val="4"/>
            <w:vAlign w:val="center"/>
          </w:tcPr>
          <w:p w14:paraId="1F55CC02">
            <w:pPr>
              <w:tabs>
                <w:tab w:val="left" w:pos="1240"/>
              </w:tabs>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技</w:t>
            </w:r>
            <w:r>
              <w:rPr>
                <w:rFonts w:ascii="宋体" w:hAnsi="宋体"/>
                <w:color w:val="auto"/>
                <w:kern w:val="0"/>
                <w:szCs w:val="21"/>
              </w:rPr>
              <w:tab/>
            </w:r>
            <w:r>
              <w:rPr>
                <w:rFonts w:hint="eastAsia" w:ascii="宋体" w:hAnsi="宋体" w:cs="MingLiU"/>
                <w:color w:val="auto"/>
                <w:kern w:val="0"/>
                <w:szCs w:val="21"/>
              </w:rPr>
              <w:t>工</w:t>
            </w:r>
          </w:p>
        </w:tc>
        <w:tc>
          <w:tcPr>
            <w:tcW w:w="2236" w:type="dxa"/>
            <w:gridSpan w:val="2"/>
            <w:vAlign w:val="center"/>
          </w:tcPr>
          <w:p w14:paraId="69C04C42">
            <w:pPr>
              <w:autoSpaceDE w:val="0"/>
              <w:autoSpaceDN w:val="0"/>
              <w:adjustRightInd w:val="0"/>
              <w:snapToGrid w:val="0"/>
              <w:jc w:val="center"/>
              <w:rPr>
                <w:rFonts w:ascii="宋体" w:hAnsi="宋体"/>
                <w:color w:val="auto"/>
                <w:kern w:val="0"/>
                <w:szCs w:val="21"/>
              </w:rPr>
            </w:pPr>
          </w:p>
        </w:tc>
      </w:tr>
      <w:tr w14:paraId="5F4FC8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C636403">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经营范围</w:t>
            </w:r>
          </w:p>
        </w:tc>
        <w:tc>
          <w:tcPr>
            <w:tcW w:w="7607" w:type="dxa"/>
            <w:gridSpan w:val="9"/>
            <w:vAlign w:val="center"/>
          </w:tcPr>
          <w:p w14:paraId="7E11D282">
            <w:pPr>
              <w:autoSpaceDE w:val="0"/>
              <w:autoSpaceDN w:val="0"/>
              <w:adjustRightInd w:val="0"/>
              <w:snapToGrid w:val="0"/>
              <w:jc w:val="center"/>
              <w:rPr>
                <w:rFonts w:ascii="宋体" w:hAnsi="宋体"/>
                <w:color w:val="auto"/>
                <w:kern w:val="0"/>
                <w:szCs w:val="21"/>
              </w:rPr>
            </w:pPr>
          </w:p>
        </w:tc>
      </w:tr>
      <w:tr w14:paraId="4E09E8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CB64905">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备注</w:t>
            </w:r>
          </w:p>
        </w:tc>
        <w:tc>
          <w:tcPr>
            <w:tcW w:w="7607" w:type="dxa"/>
            <w:gridSpan w:val="9"/>
            <w:vAlign w:val="center"/>
          </w:tcPr>
          <w:p w14:paraId="003C746B">
            <w:pPr>
              <w:autoSpaceDE w:val="0"/>
              <w:autoSpaceDN w:val="0"/>
              <w:adjustRightInd w:val="0"/>
              <w:snapToGrid w:val="0"/>
              <w:jc w:val="center"/>
              <w:rPr>
                <w:rFonts w:ascii="宋体" w:hAnsi="宋体"/>
                <w:color w:val="auto"/>
                <w:kern w:val="0"/>
                <w:szCs w:val="21"/>
              </w:rPr>
            </w:pPr>
          </w:p>
        </w:tc>
      </w:tr>
    </w:tbl>
    <w:p w14:paraId="5A96C820">
      <w:pPr>
        <w:spacing w:line="360" w:lineRule="auto"/>
        <w:jc w:val="center"/>
        <w:rPr>
          <w:rFonts w:ascii="宋体" w:hAnsi="宋体"/>
          <w:color w:val="auto"/>
          <w:szCs w:val="21"/>
        </w:rPr>
      </w:pPr>
    </w:p>
    <w:bookmarkEnd w:id="752"/>
    <w:bookmarkEnd w:id="753"/>
    <w:p w14:paraId="0CA6D87D">
      <w:pPr>
        <w:pStyle w:val="5"/>
        <w:spacing w:before="0" w:line="240" w:lineRule="auto"/>
        <w:jc w:val="center"/>
        <w:rPr>
          <w:rFonts w:ascii="宋体" w:hAnsi="宋体"/>
          <w:b w:val="0"/>
          <w:color w:val="auto"/>
        </w:rPr>
      </w:pPr>
      <w:bookmarkStart w:id="754" w:name="_Toc287607889"/>
      <w:bookmarkStart w:id="755" w:name="_Toc224103516"/>
      <w:bookmarkStart w:id="756" w:name="_Toc287620835"/>
      <w:bookmarkStart w:id="757" w:name="_Toc277082661"/>
      <w:bookmarkStart w:id="758" w:name="_Toc430530551"/>
      <w:r>
        <w:rPr>
          <w:rFonts w:ascii="宋体" w:hAnsi="宋体"/>
          <w:color w:val="auto"/>
        </w:rPr>
        <w:br w:type="page"/>
      </w:r>
      <w:bookmarkStart w:id="759" w:name="_Toc509218865"/>
      <w:bookmarkStart w:id="760" w:name="_Toc534185842"/>
      <w:bookmarkStart w:id="761" w:name="_Toc6889"/>
      <w:r>
        <w:rPr>
          <w:rFonts w:ascii="宋体" w:hAnsi="宋体"/>
          <w:b w:val="0"/>
          <w:color w:val="auto"/>
        </w:rPr>
        <w:t>（</w:t>
      </w:r>
      <w:r>
        <w:rPr>
          <w:rFonts w:hint="eastAsia" w:ascii="宋体" w:hAnsi="宋体"/>
          <w:b w:val="0"/>
          <w:color w:val="auto"/>
          <w:lang w:val="en-US" w:eastAsia="zh-CN"/>
        </w:rPr>
        <w:t>三</w:t>
      </w:r>
      <w:r>
        <w:rPr>
          <w:rFonts w:ascii="宋体" w:hAnsi="宋体"/>
          <w:b w:val="0"/>
          <w:color w:val="auto"/>
        </w:rPr>
        <w:t>）类似项目情况表</w:t>
      </w:r>
      <w:bookmarkEnd w:id="754"/>
      <w:bookmarkEnd w:id="755"/>
      <w:bookmarkEnd w:id="756"/>
      <w:bookmarkEnd w:id="757"/>
      <w:bookmarkEnd w:id="758"/>
      <w:bookmarkEnd w:id="759"/>
      <w:bookmarkEnd w:id="760"/>
      <w:bookmarkEnd w:id="761"/>
    </w:p>
    <w:tbl>
      <w:tblPr>
        <w:tblStyle w:val="45"/>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14:paraId="13A97F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14:paraId="5DF08499">
            <w:pPr>
              <w:autoSpaceDE w:val="0"/>
              <w:autoSpaceDN w:val="0"/>
              <w:adjustRightInd w:val="0"/>
              <w:snapToGrid w:val="0"/>
              <w:jc w:val="center"/>
              <w:rPr>
                <w:rFonts w:ascii="宋体" w:hAnsi="宋体"/>
                <w:color w:val="auto"/>
                <w:kern w:val="0"/>
                <w:szCs w:val="21"/>
              </w:rPr>
            </w:pPr>
            <w:r>
              <w:rPr>
                <w:rFonts w:ascii="宋体" w:hAnsi="宋体"/>
                <w:color w:val="auto"/>
                <w:kern w:val="0"/>
                <w:szCs w:val="21"/>
              </w:rPr>
              <w:t>项目名称</w:t>
            </w:r>
          </w:p>
        </w:tc>
        <w:tc>
          <w:tcPr>
            <w:tcW w:w="8027" w:type="dxa"/>
            <w:vAlign w:val="center"/>
          </w:tcPr>
          <w:p w14:paraId="66E1140E">
            <w:pPr>
              <w:autoSpaceDE w:val="0"/>
              <w:autoSpaceDN w:val="0"/>
              <w:adjustRightInd w:val="0"/>
              <w:snapToGrid w:val="0"/>
              <w:jc w:val="center"/>
              <w:rPr>
                <w:rFonts w:ascii="宋体" w:hAnsi="宋体"/>
                <w:color w:val="auto"/>
                <w:kern w:val="0"/>
                <w:szCs w:val="21"/>
              </w:rPr>
            </w:pPr>
          </w:p>
        </w:tc>
      </w:tr>
      <w:tr w14:paraId="32222A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14:paraId="7A7F0460">
            <w:pPr>
              <w:autoSpaceDE w:val="0"/>
              <w:autoSpaceDN w:val="0"/>
              <w:adjustRightInd w:val="0"/>
              <w:snapToGrid w:val="0"/>
              <w:jc w:val="center"/>
              <w:rPr>
                <w:rFonts w:ascii="宋体" w:hAnsi="宋体"/>
                <w:color w:val="auto"/>
                <w:kern w:val="0"/>
                <w:szCs w:val="21"/>
              </w:rPr>
            </w:pPr>
            <w:r>
              <w:rPr>
                <w:rFonts w:ascii="宋体" w:hAnsi="宋体"/>
                <w:color w:val="auto"/>
                <w:kern w:val="0"/>
                <w:szCs w:val="21"/>
              </w:rPr>
              <w:t>项目所在地</w:t>
            </w:r>
          </w:p>
        </w:tc>
        <w:tc>
          <w:tcPr>
            <w:tcW w:w="8027" w:type="dxa"/>
            <w:vAlign w:val="center"/>
          </w:tcPr>
          <w:p w14:paraId="41A584C7">
            <w:pPr>
              <w:autoSpaceDE w:val="0"/>
              <w:autoSpaceDN w:val="0"/>
              <w:adjustRightInd w:val="0"/>
              <w:snapToGrid w:val="0"/>
              <w:jc w:val="center"/>
              <w:rPr>
                <w:rFonts w:ascii="宋体" w:hAnsi="宋体"/>
                <w:color w:val="auto"/>
                <w:kern w:val="0"/>
                <w:szCs w:val="21"/>
              </w:rPr>
            </w:pPr>
          </w:p>
        </w:tc>
      </w:tr>
      <w:tr w14:paraId="645554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14:paraId="5B848434">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发包人名称</w:t>
            </w:r>
          </w:p>
        </w:tc>
        <w:tc>
          <w:tcPr>
            <w:tcW w:w="8027" w:type="dxa"/>
            <w:vAlign w:val="center"/>
          </w:tcPr>
          <w:p w14:paraId="6513A3A5">
            <w:pPr>
              <w:autoSpaceDE w:val="0"/>
              <w:autoSpaceDN w:val="0"/>
              <w:adjustRightInd w:val="0"/>
              <w:snapToGrid w:val="0"/>
              <w:jc w:val="center"/>
              <w:rPr>
                <w:rFonts w:ascii="宋体" w:hAnsi="宋体"/>
                <w:color w:val="auto"/>
                <w:kern w:val="0"/>
                <w:szCs w:val="21"/>
              </w:rPr>
            </w:pPr>
          </w:p>
        </w:tc>
      </w:tr>
      <w:tr w14:paraId="053B08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14:paraId="0E3B5AF9">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发包人地址</w:t>
            </w:r>
          </w:p>
        </w:tc>
        <w:tc>
          <w:tcPr>
            <w:tcW w:w="8027" w:type="dxa"/>
            <w:vAlign w:val="center"/>
          </w:tcPr>
          <w:p w14:paraId="56745804">
            <w:pPr>
              <w:autoSpaceDE w:val="0"/>
              <w:autoSpaceDN w:val="0"/>
              <w:adjustRightInd w:val="0"/>
              <w:snapToGrid w:val="0"/>
              <w:jc w:val="center"/>
              <w:rPr>
                <w:rFonts w:ascii="宋体" w:hAnsi="宋体"/>
                <w:color w:val="auto"/>
                <w:kern w:val="0"/>
                <w:szCs w:val="21"/>
              </w:rPr>
            </w:pPr>
          </w:p>
        </w:tc>
      </w:tr>
      <w:tr w14:paraId="245120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14:paraId="32813072">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发包人电话</w:t>
            </w:r>
          </w:p>
        </w:tc>
        <w:tc>
          <w:tcPr>
            <w:tcW w:w="8027" w:type="dxa"/>
            <w:vAlign w:val="center"/>
          </w:tcPr>
          <w:p w14:paraId="569037C6">
            <w:pPr>
              <w:autoSpaceDE w:val="0"/>
              <w:autoSpaceDN w:val="0"/>
              <w:adjustRightInd w:val="0"/>
              <w:snapToGrid w:val="0"/>
              <w:jc w:val="center"/>
              <w:rPr>
                <w:rFonts w:ascii="宋体" w:hAnsi="宋体"/>
                <w:color w:val="auto"/>
                <w:kern w:val="0"/>
                <w:szCs w:val="21"/>
              </w:rPr>
            </w:pPr>
          </w:p>
        </w:tc>
      </w:tr>
      <w:tr w14:paraId="7B4084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14:paraId="2BFB4AE5">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合同价格</w:t>
            </w:r>
          </w:p>
        </w:tc>
        <w:tc>
          <w:tcPr>
            <w:tcW w:w="8027" w:type="dxa"/>
            <w:vAlign w:val="center"/>
          </w:tcPr>
          <w:p w14:paraId="4CA4DFB9">
            <w:pPr>
              <w:autoSpaceDE w:val="0"/>
              <w:autoSpaceDN w:val="0"/>
              <w:adjustRightInd w:val="0"/>
              <w:snapToGrid w:val="0"/>
              <w:jc w:val="center"/>
              <w:rPr>
                <w:rFonts w:ascii="宋体" w:hAnsi="宋体"/>
                <w:color w:val="auto"/>
                <w:kern w:val="0"/>
                <w:szCs w:val="21"/>
              </w:rPr>
            </w:pPr>
          </w:p>
        </w:tc>
      </w:tr>
      <w:tr w14:paraId="6A69EF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14:paraId="73641C4E">
            <w:pPr>
              <w:autoSpaceDE w:val="0"/>
              <w:autoSpaceDN w:val="0"/>
              <w:adjustRightInd w:val="0"/>
              <w:snapToGrid w:val="0"/>
              <w:jc w:val="center"/>
              <w:rPr>
                <w:rFonts w:ascii="宋体" w:hAnsi="宋体"/>
                <w:color w:val="auto"/>
                <w:kern w:val="0"/>
                <w:szCs w:val="21"/>
              </w:rPr>
            </w:pPr>
            <w:r>
              <w:rPr>
                <w:rFonts w:ascii="宋体" w:hAnsi="宋体"/>
                <w:color w:val="auto"/>
                <w:kern w:val="0"/>
                <w:szCs w:val="21"/>
              </w:rPr>
              <w:t>承担的工作</w:t>
            </w:r>
          </w:p>
        </w:tc>
        <w:tc>
          <w:tcPr>
            <w:tcW w:w="8027" w:type="dxa"/>
            <w:vAlign w:val="center"/>
          </w:tcPr>
          <w:p w14:paraId="4515FA8F">
            <w:pPr>
              <w:autoSpaceDE w:val="0"/>
              <w:autoSpaceDN w:val="0"/>
              <w:adjustRightInd w:val="0"/>
              <w:snapToGrid w:val="0"/>
              <w:jc w:val="center"/>
              <w:rPr>
                <w:rFonts w:ascii="宋体" w:hAnsi="宋体"/>
                <w:color w:val="auto"/>
                <w:kern w:val="0"/>
                <w:szCs w:val="21"/>
              </w:rPr>
            </w:pPr>
          </w:p>
        </w:tc>
      </w:tr>
      <w:tr w14:paraId="7EA8E5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14:paraId="2147F627">
            <w:pPr>
              <w:autoSpaceDE w:val="0"/>
              <w:autoSpaceDN w:val="0"/>
              <w:adjustRightInd w:val="0"/>
              <w:snapToGrid w:val="0"/>
              <w:jc w:val="center"/>
              <w:rPr>
                <w:rFonts w:ascii="宋体" w:hAnsi="宋体"/>
                <w:color w:val="auto"/>
                <w:kern w:val="0"/>
                <w:szCs w:val="21"/>
              </w:rPr>
            </w:pPr>
            <w:r>
              <w:rPr>
                <w:rFonts w:ascii="宋体" w:hAnsi="宋体"/>
                <w:color w:val="auto"/>
                <w:kern w:val="0"/>
                <w:szCs w:val="21"/>
              </w:rPr>
              <w:t>项目描述</w:t>
            </w:r>
          </w:p>
        </w:tc>
        <w:tc>
          <w:tcPr>
            <w:tcW w:w="8027" w:type="dxa"/>
            <w:vAlign w:val="center"/>
          </w:tcPr>
          <w:p w14:paraId="38EAF5E8">
            <w:pPr>
              <w:autoSpaceDE w:val="0"/>
              <w:autoSpaceDN w:val="0"/>
              <w:adjustRightInd w:val="0"/>
              <w:snapToGrid w:val="0"/>
              <w:jc w:val="center"/>
              <w:rPr>
                <w:rFonts w:ascii="宋体" w:hAnsi="宋体"/>
                <w:color w:val="auto"/>
                <w:kern w:val="0"/>
                <w:szCs w:val="21"/>
              </w:rPr>
            </w:pPr>
          </w:p>
        </w:tc>
      </w:tr>
      <w:tr w14:paraId="2D1D8C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14:paraId="6AF61F92">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备注</w:t>
            </w:r>
          </w:p>
        </w:tc>
        <w:tc>
          <w:tcPr>
            <w:tcW w:w="8027" w:type="dxa"/>
            <w:vAlign w:val="center"/>
          </w:tcPr>
          <w:p w14:paraId="6C791B64">
            <w:pPr>
              <w:autoSpaceDE w:val="0"/>
              <w:autoSpaceDN w:val="0"/>
              <w:adjustRightInd w:val="0"/>
              <w:snapToGrid w:val="0"/>
              <w:jc w:val="center"/>
              <w:rPr>
                <w:rFonts w:ascii="宋体" w:hAnsi="宋体"/>
                <w:color w:val="auto"/>
                <w:kern w:val="0"/>
                <w:szCs w:val="21"/>
              </w:rPr>
            </w:pPr>
          </w:p>
        </w:tc>
      </w:tr>
    </w:tbl>
    <w:p w14:paraId="6898FF57">
      <w:pPr>
        <w:rPr>
          <w:rFonts w:ascii="宋体" w:hAnsi="宋体"/>
          <w:color w:val="auto"/>
        </w:rPr>
      </w:pPr>
      <w:bookmarkStart w:id="762" w:name="_Toc287620839"/>
      <w:bookmarkStart w:id="763" w:name="_Toc287607893"/>
      <w:bookmarkStart w:id="764" w:name="_Toc277082663"/>
      <w:bookmarkStart w:id="765" w:name="_Toc224103520"/>
      <w:bookmarkStart w:id="766" w:name="_Toc430530552"/>
      <w:bookmarkStart w:id="767" w:name="_Toc509218866"/>
      <w:bookmarkStart w:id="768" w:name="_Toc534185843"/>
      <w:r>
        <w:rPr>
          <w:rFonts w:ascii="宋体" w:hAnsi="宋体"/>
          <w:color w:val="auto"/>
        </w:rPr>
        <w:br w:type="page"/>
      </w:r>
    </w:p>
    <w:p w14:paraId="16716680">
      <w:pPr>
        <w:pStyle w:val="5"/>
        <w:spacing w:before="0" w:after="0" w:line="360" w:lineRule="auto"/>
        <w:jc w:val="center"/>
        <w:rPr>
          <w:rFonts w:ascii="宋体" w:hAnsi="宋体"/>
          <w:b w:val="0"/>
          <w:color w:val="auto"/>
        </w:rPr>
      </w:pPr>
      <w:bookmarkStart w:id="769" w:name="_Toc15802"/>
      <w:r>
        <w:rPr>
          <w:rFonts w:ascii="宋体" w:hAnsi="宋体"/>
          <w:b w:val="0"/>
          <w:color w:val="auto"/>
        </w:rPr>
        <w:t>（</w:t>
      </w:r>
      <w:r>
        <w:rPr>
          <w:rFonts w:hint="eastAsia" w:ascii="宋体" w:hAnsi="宋体"/>
          <w:b w:val="0"/>
          <w:color w:val="auto"/>
          <w:lang w:val="en-US" w:eastAsia="zh-CN"/>
        </w:rPr>
        <w:t>四</w:t>
      </w:r>
      <w:r>
        <w:rPr>
          <w:rFonts w:ascii="宋体" w:hAnsi="宋体"/>
          <w:b w:val="0"/>
          <w:color w:val="auto"/>
        </w:rPr>
        <w:t>）</w:t>
      </w:r>
      <w:bookmarkEnd w:id="762"/>
      <w:bookmarkEnd w:id="763"/>
      <w:bookmarkEnd w:id="764"/>
      <w:bookmarkEnd w:id="765"/>
      <w:bookmarkEnd w:id="766"/>
      <w:r>
        <w:rPr>
          <w:rFonts w:hint="eastAsia" w:ascii="宋体" w:hAnsi="宋体"/>
          <w:b w:val="0"/>
          <w:color w:val="auto"/>
        </w:rPr>
        <w:t>承诺</w:t>
      </w:r>
      <w:bookmarkEnd w:id="769"/>
    </w:p>
    <w:p w14:paraId="29947B4F">
      <w:pPr>
        <w:snapToGrid w:val="0"/>
        <w:spacing w:line="380" w:lineRule="exact"/>
        <w:rPr>
          <w:rFonts w:ascii="宋体" w:hAnsi="宋体"/>
          <w:color w:val="auto"/>
          <w:szCs w:val="21"/>
          <w:u w:val="single"/>
        </w:rPr>
      </w:pPr>
      <w:r>
        <w:rPr>
          <w:rFonts w:hint="eastAsia" w:ascii="宋体" w:hAnsi="宋体"/>
          <w:color w:val="auto"/>
          <w:szCs w:val="21"/>
          <w:u w:val="single"/>
        </w:rPr>
        <w:t xml:space="preserve">        （招标人名称）</w:t>
      </w:r>
      <w:r>
        <w:rPr>
          <w:rFonts w:hint="eastAsia" w:ascii="宋体" w:hAnsi="宋体"/>
          <w:color w:val="auto"/>
          <w:szCs w:val="21"/>
        </w:rPr>
        <w:t>：</w:t>
      </w:r>
    </w:p>
    <w:p w14:paraId="2AC7CFE3">
      <w:pPr>
        <w:snapToGrid w:val="0"/>
        <w:spacing w:line="380" w:lineRule="exact"/>
        <w:ind w:firstLine="420" w:firstLineChars="200"/>
        <w:rPr>
          <w:rFonts w:ascii="宋体" w:hAnsi="宋体"/>
          <w:color w:val="auto"/>
          <w:szCs w:val="21"/>
        </w:rPr>
      </w:pPr>
      <w:r>
        <w:rPr>
          <w:rFonts w:hint="eastAsia" w:ascii="宋体" w:hAnsi="宋体"/>
          <w:color w:val="auto"/>
          <w:szCs w:val="21"/>
        </w:rPr>
        <w:t>我公司</w:t>
      </w:r>
      <w:r>
        <w:rPr>
          <w:rFonts w:hint="eastAsia" w:ascii="宋体" w:hAnsi="宋体"/>
          <w:color w:val="auto"/>
          <w:szCs w:val="21"/>
          <w:u w:val="single"/>
        </w:rPr>
        <w:t xml:space="preserve">        （投标人名称）</w:t>
      </w:r>
      <w:r>
        <w:rPr>
          <w:rFonts w:hint="eastAsia" w:ascii="宋体" w:hAnsi="宋体"/>
          <w:color w:val="auto"/>
          <w:szCs w:val="21"/>
        </w:rPr>
        <w:t>参加了贵单位</w:t>
      </w:r>
      <w:r>
        <w:rPr>
          <w:rFonts w:hint="eastAsia" w:ascii="宋体" w:hAnsi="宋体"/>
          <w:color w:val="auto"/>
          <w:szCs w:val="21"/>
          <w:u w:val="single"/>
        </w:rPr>
        <w:t xml:space="preserve">        （项目名称）</w:t>
      </w:r>
      <w:r>
        <w:rPr>
          <w:rFonts w:hint="eastAsia" w:ascii="宋体" w:hAnsi="宋体"/>
          <w:color w:val="auto"/>
          <w:szCs w:val="21"/>
        </w:rPr>
        <w:t>的投标，自愿作出以下承诺：</w:t>
      </w:r>
    </w:p>
    <w:p w14:paraId="32DEE5A1">
      <w:pPr>
        <w:snapToGrid w:val="0"/>
        <w:spacing w:line="380" w:lineRule="exact"/>
        <w:ind w:firstLine="420" w:firstLineChars="200"/>
        <w:rPr>
          <w:rFonts w:ascii="宋体" w:hAnsi="宋体"/>
          <w:color w:val="auto"/>
          <w:szCs w:val="21"/>
        </w:rPr>
      </w:pPr>
      <w:r>
        <w:rPr>
          <w:rFonts w:hint="eastAsia" w:ascii="宋体" w:hAnsi="宋体"/>
          <w:color w:val="auto"/>
          <w:szCs w:val="21"/>
        </w:rPr>
        <w:t>1、我公司投标截止日投标资格情况不存在下列情形之一：</w:t>
      </w:r>
    </w:p>
    <w:p w14:paraId="29CF61C4">
      <w:pPr>
        <w:snapToGrid w:val="0"/>
        <w:spacing w:line="380" w:lineRule="exact"/>
        <w:ind w:firstLine="420" w:firstLineChars="200"/>
        <w:jc w:val="left"/>
        <w:rPr>
          <w:rFonts w:ascii="宋体" w:hAnsi="宋体"/>
          <w:color w:val="auto"/>
          <w:szCs w:val="21"/>
        </w:rPr>
      </w:pPr>
      <w:r>
        <w:rPr>
          <w:rFonts w:hint="eastAsia" w:ascii="宋体" w:hAnsi="宋体"/>
          <w:color w:val="auto"/>
          <w:szCs w:val="21"/>
        </w:rPr>
        <w:t>（1）被人民法院列入失信被执行人名单且在被执行期内；</w:t>
      </w:r>
    </w:p>
    <w:p w14:paraId="0FD756DB">
      <w:pPr>
        <w:snapToGrid w:val="0"/>
        <w:spacing w:line="38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2</w:t>
      </w:r>
      <w:r>
        <w:rPr>
          <w:rFonts w:hint="eastAsia" w:ascii="宋体" w:hAnsi="宋体"/>
          <w:color w:val="auto"/>
          <w:szCs w:val="21"/>
        </w:rPr>
        <w:t>）被国家、重庆市（含市或任意区县）有关行政部门处以暂停投标资格行政处罚，且在处罚期限内；</w:t>
      </w:r>
    </w:p>
    <w:p w14:paraId="7DA945CF">
      <w:pPr>
        <w:snapToGrid w:val="0"/>
        <w:spacing w:line="38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）被重庆市</w:t>
      </w:r>
      <w:r>
        <w:rPr>
          <w:rFonts w:hint="eastAsia" w:ascii="宋体" w:hAnsi="宋体"/>
          <w:color w:val="auto"/>
          <w:szCs w:val="21"/>
          <w:lang w:eastAsia="zh-CN"/>
        </w:rPr>
        <w:t>市级有关行业</w:t>
      </w:r>
      <w:r>
        <w:rPr>
          <w:rFonts w:hint="eastAsia" w:ascii="宋体" w:hAnsi="宋体"/>
          <w:color w:val="auto"/>
          <w:szCs w:val="21"/>
        </w:rPr>
        <w:t>主管部门暂停在渝承揽新业务且在暂停期内。</w:t>
      </w:r>
    </w:p>
    <w:p w14:paraId="3B53CAD5">
      <w:pPr>
        <w:snapToGrid w:val="0"/>
        <w:spacing w:line="380" w:lineRule="exact"/>
        <w:ind w:firstLine="420" w:firstLineChars="200"/>
        <w:rPr>
          <w:rFonts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、我公司在资格审查部分中提供的相关证明材料真实有效，不存在弄虚作假情形。</w:t>
      </w:r>
      <w:r>
        <w:rPr>
          <w:rFonts w:hint="eastAsia" w:ascii="宋体" w:hAnsi="宋体"/>
          <w:color w:val="auto"/>
          <w:szCs w:val="21"/>
          <w:u w:val="single"/>
          <w:lang w:val="en-US" w:eastAsia="zh-CN"/>
        </w:rPr>
        <w:t>贵单位</w:t>
      </w:r>
      <w:r>
        <w:rPr>
          <w:rFonts w:hint="eastAsia" w:ascii="宋体" w:hAnsi="宋体"/>
          <w:color w:val="auto"/>
          <w:szCs w:val="21"/>
          <w:u w:val="single"/>
        </w:rPr>
        <w:t>在合同签订前均有权对我</w:t>
      </w:r>
      <w:r>
        <w:rPr>
          <w:rFonts w:hint="eastAsia" w:ascii="宋体" w:hAnsi="宋体"/>
          <w:color w:val="auto"/>
          <w:szCs w:val="21"/>
          <w:u w:val="single"/>
          <w:lang w:val="en-US" w:eastAsia="zh-CN"/>
        </w:rPr>
        <w:t>公</w:t>
      </w:r>
      <w:r>
        <w:rPr>
          <w:rFonts w:hint="eastAsia" w:ascii="宋体" w:hAnsi="宋体"/>
          <w:color w:val="auto"/>
          <w:szCs w:val="21"/>
          <w:u w:val="single"/>
        </w:rPr>
        <w:t>司提供的资料进行核实，若发现弄虚作假，</w:t>
      </w:r>
      <w:r>
        <w:rPr>
          <w:rFonts w:hint="eastAsia" w:ascii="宋体" w:hAnsi="宋体"/>
          <w:color w:val="auto"/>
          <w:szCs w:val="21"/>
          <w:u w:val="single"/>
          <w:lang w:val="en-US" w:eastAsia="zh-CN"/>
        </w:rPr>
        <w:t>按相关规定</w:t>
      </w:r>
      <w:r>
        <w:rPr>
          <w:rFonts w:hint="eastAsia" w:ascii="宋体" w:hAnsi="宋体"/>
          <w:color w:val="auto"/>
          <w:szCs w:val="21"/>
          <w:u w:val="single"/>
        </w:rPr>
        <w:t>取消</w:t>
      </w:r>
      <w:r>
        <w:rPr>
          <w:rFonts w:hint="eastAsia" w:ascii="宋体" w:hAnsi="宋体"/>
          <w:color w:val="auto"/>
          <w:szCs w:val="21"/>
          <w:u w:val="single"/>
          <w:lang w:val="en-US" w:eastAsia="zh-CN"/>
        </w:rPr>
        <w:t>我公司</w:t>
      </w:r>
      <w:r>
        <w:rPr>
          <w:rFonts w:hint="eastAsia" w:ascii="宋体" w:hAnsi="宋体"/>
          <w:color w:val="auto"/>
          <w:szCs w:val="21"/>
          <w:u w:val="single"/>
        </w:rPr>
        <w:t>中标资格，并按相关法律法规报招标投标监督部门，投标保证金不予退还，我</w:t>
      </w:r>
      <w:r>
        <w:rPr>
          <w:rFonts w:hint="eastAsia" w:ascii="宋体" w:hAnsi="宋体"/>
          <w:color w:val="auto"/>
          <w:szCs w:val="21"/>
          <w:u w:val="single"/>
          <w:lang w:val="en-US" w:eastAsia="zh-CN"/>
        </w:rPr>
        <w:t>公</w:t>
      </w:r>
      <w:r>
        <w:rPr>
          <w:rFonts w:hint="eastAsia" w:ascii="宋体" w:hAnsi="宋体"/>
          <w:color w:val="auto"/>
          <w:szCs w:val="21"/>
          <w:u w:val="single"/>
        </w:rPr>
        <w:t>司自愿承担因此造成的相关责任并赔偿相应损失</w:t>
      </w:r>
      <w:r>
        <w:rPr>
          <w:rFonts w:hint="eastAsia" w:ascii="宋体" w:hAnsi="宋体"/>
          <w:color w:val="auto"/>
          <w:szCs w:val="21"/>
        </w:rPr>
        <w:t>。</w:t>
      </w:r>
    </w:p>
    <w:p w14:paraId="0CB34826">
      <w:pPr>
        <w:snapToGrid w:val="0"/>
        <w:spacing w:line="380" w:lineRule="exact"/>
        <w:ind w:firstLine="420" w:firstLineChars="200"/>
        <w:rPr>
          <w:rFonts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、我公司不存在第二章 投标人须知第 1.4.3 项规定的任何一种情形。</w:t>
      </w:r>
    </w:p>
    <w:p w14:paraId="0CAEB84E">
      <w:pPr>
        <w:snapToGrid w:val="0"/>
        <w:spacing w:line="380" w:lineRule="exact"/>
        <w:ind w:firstLine="420" w:firstLineChars="200"/>
        <w:rPr>
          <w:rFonts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、我公司的投标文件符合第二章 投标人须知第 1.3.1 项的规定。</w:t>
      </w:r>
    </w:p>
    <w:p w14:paraId="568BF1A5">
      <w:pPr>
        <w:snapToGrid w:val="0"/>
        <w:spacing w:line="380" w:lineRule="exact"/>
        <w:ind w:firstLine="420" w:firstLineChars="200"/>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、我公司的投标文件符合第四章 合同条款及格式规定，投标文件中没有</w:t>
      </w:r>
      <w:r>
        <w:rPr>
          <w:rFonts w:hint="eastAsia" w:ascii="宋体" w:hAnsi="宋体"/>
          <w:color w:val="auto"/>
          <w:szCs w:val="21"/>
          <w:lang w:val="en-US" w:eastAsia="zh-CN"/>
        </w:rPr>
        <w:t>贵单位</w:t>
      </w:r>
      <w:r>
        <w:rPr>
          <w:rFonts w:hint="eastAsia" w:ascii="宋体" w:hAnsi="宋体"/>
          <w:color w:val="auto"/>
          <w:szCs w:val="21"/>
        </w:rPr>
        <w:t>不能接受的条件。</w:t>
      </w:r>
    </w:p>
    <w:p w14:paraId="24CA4B7A">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、我公司的投标文件符合</w:t>
      </w:r>
      <w:r>
        <w:rPr>
          <w:rFonts w:hint="eastAsia" w:ascii="宋体" w:hAnsi="宋体"/>
          <w:color w:val="auto"/>
          <w:szCs w:val="21"/>
          <w:lang w:eastAsia="zh-CN"/>
        </w:rPr>
        <w:t>第五章</w:t>
      </w:r>
      <w:r>
        <w:rPr>
          <w:rFonts w:hint="eastAsia" w:ascii="宋体" w:hAnsi="宋体"/>
          <w:color w:val="auto"/>
          <w:szCs w:val="21"/>
        </w:rPr>
        <w:t xml:space="preserve"> 技术标准和要求（如有）。</w:t>
      </w:r>
    </w:p>
    <w:p w14:paraId="3349299D">
      <w:pPr>
        <w:tabs>
          <w:tab w:val="left" w:pos="4200"/>
          <w:tab w:val="left" w:pos="4620"/>
        </w:tabs>
        <w:autoSpaceDE w:val="0"/>
        <w:autoSpaceDN w:val="0"/>
        <w:adjustRightInd w:val="0"/>
        <w:snapToGrid w:val="0"/>
        <w:spacing w:line="360" w:lineRule="auto"/>
        <w:jc w:val="left"/>
        <w:rPr>
          <w:rFonts w:ascii="宋体" w:hAnsi="宋体"/>
          <w:color w:val="auto"/>
          <w:kern w:val="0"/>
          <w:szCs w:val="21"/>
        </w:rPr>
      </w:pPr>
    </w:p>
    <w:bookmarkEnd w:id="767"/>
    <w:bookmarkEnd w:id="768"/>
    <w:p w14:paraId="63B73B8B">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rPr>
      </w:pPr>
      <w:r>
        <w:rPr>
          <w:rFonts w:ascii="宋体" w:hAnsi="宋体"/>
          <w:color w:val="auto"/>
          <w:kern w:val="0"/>
          <w:szCs w:val="21"/>
        </w:rPr>
        <w:t>投  标  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ascii="宋体" w:hAnsi="宋体"/>
          <w:color w:val="auto"/>
          <w:spacing w:val="-1"/>
          <w:kern w:val="0"/>
          <w:szCs w:val="21"/>
        </w:rPr>
        <w:t>盖单位法人章</w:t>
      </w:r>
      <w:r>
        <w:rPr>
          <w:rFonts w:ascii="宋体" w:hAnsi="宋体"/>
          <w:color w:val="auto"/>
          <w:kern w:val="0"/>
          <w:szCs w:val="21"/>
        </w:rPr>
        <w:t>）</w:t>
      </w:r>
    </w:p>
    <w:p w14:paraId="3E4B4731">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rPr>
      </w:pPr>
      <w:r>
        <w:rPr>
          <w:rFonts w:ascii="宋体" w:hAnsi="宋体"/>
          <w:color w:val="auto"/>
          <w:kern w:val="0"/>
          <w:szCs w:val="21"/>
        </w:rPr>
        <w:t>法定代表人：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或盖章）</w:t>
      </w:r>
    </w:p>
    <w:p w14:paraId="0F16F4A9">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rPr>
      </w:pPr>
    </w:p>
    <w:p w14:paraId="4E68369F">
      <w:pPr>
        <w:tabs>
          <w:tab w:val="left" w:pos="6300"/>
        </w:tabs>
        <w:autoSpaceDE w:val="0"/>
        <w:autoSpaceDN w:val="0"/>
        <w:adjustRightInd w:val="0"/>
        <w:snapToGrid w:val="0"/>
        <w:ind w:firstLine="420" w:firstLineChars="200"/>
        <w:jc w:val="right"/>
        <w:rPr>
          <w:rFonts w:ascii="宋体" w:hAnsi="宋体"/>
          <w:b/>
          <w:color w:val="auto"/>
        </w:rPr>
      </w:pPr>
      <w:r>
        <w:rPr>
          <w:rFonts w:hint="eastAsia" w:ascii="宋体" w:hAnsi="宋体"/>
          <w:color w:val="auto"/>
          <w:kern w:val="0"/>
          <w:szCs w:val="21"/>
          <w:u w:val="single"/>
        </w:rPr>
        <w:t xml:space="preserve">    </w:t>
      </w:r>
      <w:r>
        <w:rPr>
          <w:rFonts w:ascii="宋体" w:hAnsi="宋体"/>
          <w:color w:val="auto"/>
          <w:kern w:val="0"/>
          <w:szCs w:val="21"/>
        </w:rPr>
        <w:t>年</w:t>
      </w:r>
      <w:r>
        <w:rPr>
          <w:rFonts w:hint="eastAsia" w:ascii="宋体" w:hAnsi="宋体"/>
          <w:color w:val="auto"/>
          <w:kern w:val="0"/>
          <w:szCs w:val="21"/>
          <w:u w:val="single"/>
        </w:rPr>
        <w:t xml:space="preserve">    </w:t>
      </w:r>
      <w:r>
        <w:rPr>
          <w:rFonts w:ascii="宋体" w:hAnsi="宋体"/>
          <w:color w:val="auto"/>
          <w:kern w:val="0"/>
          <w:szCs w:val="21"/>
        </w:rPr>
        <w:t>月</w:t>
      </w:r>
      <w:r>
        <w:rPr>
          <w:rFonts w:hint="eastAsia" w:ascii="宋体" w:hAnsi="宋体"/>
          <w:color w:val="auto"/>
          <w:kern w:val="0"/>
          <w:szCs w:val="21"/>
          <w:u w:val="single"/>
        </w:rPr>
        <w:t xml:space="preserve">    日</w:t>
      </w:r>
    </w:p>
    <w:p w14:paraId="3EC31D04">
      <w:pPr>
        <w:rPr>
          <w:color w:val="auto"/>
        </w:rPr>
      </w:pPr>
      <w:r>
        <w:rPr>
          <w:color w:val="auto"/>
        </w:rPr>
        <w:br w:type="page"/>
      </w:r>
    </w:p>
    <w:p w14:paraId="6590BFEB">
      <w:pPr>
        <w:pStyle w:val="5"/>
        <w:spacing w:before="0" w:line="360" w:lineRule="auto"/>
        <w:jc w:val="center"/>
        <w:rPr>
          <w:rFonts w:ascii="宋体" w:hAnsi="宋体"/>
          <w:b w:val="0"/>
          <w:color w:val="auto"/>
        </w:rPr>
      </w:pPr>
      <w:bookmarkStart w:id="770" w:name="_Toc603"/>
      <w:r>
        <w:rPr>
          <w:rFonts w:hint="eastAsia" w:ascii="宋体" w:hAnsi="宋体"/>
          <w:b w:val="0"/>
          <w:color w:val="auto"/>
        </w:rPr>
        <w:t>（</w:t>
      </w:r>
      <w:r>
        <w:rPr>
          <w:rFonts w:hint="eastAsia" w:ascii="宋体" w:hAnsi="宋体"/>
          <w:b w:val="0"/>
          <w:color w:val="auto"/>
          <w:lang w:val="en-US" w:eastAsia="zh-CN"/>
        </w:rPr>
        <w:t>五</w:t>
      </w:r>
      <w:r>
        <w:rPr>
          <w:rFonts w:hint="eastAsia" w:ascii="宋体" w:hAnsi="宋体"/>
          <w:b w:val="0"/>
          <w:color w:val="auto"/>
        </w:rPr>
        <w:t>）其他资料</w:t>
      </w:r>
      <w:bookmarkEnd w:id="770"/>
    </w:p>
    <w:p w14:paraId="490185A8">
      <w:pPr>
        <w:spacing w:line="360" w:lineRule="auto"/>
        <w:ind w:firstLine="420" w:firstLineChars="200"/>
        <w:rPr>
          <w:rFonts w:hint="eastAsia" w:ascii="宋体" w:hAnsi="宋体"/>
          <w:color w:val="auto"/>
          <w:szCs w:val="21"/>
          <w:lang w:eastAsia="zh-CN"/>
        </w:rPr>
      </w:pPr>
      <w:r>
        <w:rPr>
          <w:rFonts w:hint="eastAsia" w:ascii="宋体" w:hAnsi="宋体"/>
          <w:color w:val="auto"/>
          <w:szCs w:val="21"/>
        </w:rPr>
        <w:t>1. 投标保证金</w:t>
      </w:r>
      <w:r>
        <w:rPr>
          <w:rFonts w:hint="eastAsia" w:ascii="宋体" w:hAnsi="宋体"/>
          <w:color w:val="auto"/>
          <w:szCs w:val="21"/>
          <w:lang w:eastAsia="zh-CN"/>
        </w:rPr>
        <w:t>：</w:t>
      </w:r>
      <w:r>
        <w:rPr>
          <w:rFonts w:hint="eastAsia" w:ascii="宋体" w:hAnsi="宋体"/>
          <w:color w:val="auto"/>
          <w:szCs w:val="21"/>
        </w:rPr>
        <w:t>企业基本账户开户证明文件复印件</w:t>
      </w:r>
      <w:r>
        <w:rPr>
          <w:rFonts w:hint="eastAsia" w:ascii="宋体" w:hAnsi="宋体"/>
          <w:color w:val="auto"/>
          <w:szCs w:val="21"/>
          <w:lang w:eastAsia="zh-CN"/>
        </w:rPr>
        <w:t>。</w:t>
      </w:r>
    </w:p>
    <w:p w14:paraId="47801E77">
      <w:pPr>
        <w:ind w:firstLine="420" w:firstLineChars="200"/>
        <w:rPr>
          <w:rFonts w:ascii="宋体" w:hAnsi="宋体"/>
          <w:b/>
          <w:color w:val="auto"/>
        </w:rPr>
      </w:pPr>
      <w:r>
        <w:rPr>
          <w:rFonts w:hint="eastAsia" w:ascii="宋体" w:hAnsi="宋体"/>
          <w:color w:val="auto"/>
          <w:szCs w:val="21"/>
          <w:lang w:val="en-US" w:eastAsia="zh-CN"/>
        </w:rPr>
        <w:t>2.招标文件要求的其他内容</w:t>
      </w:r>
      <w:r>
        <w:rPr>
          <w:rFonts w:hint="eastAsia" w:ascii="宋体" w:hAnsi="宋体"/>
          <w:color w:val="auto"/>
          <w:szCs w:val="21"/>
        </w:rPr>
        <w:t>。</w:t>
      </w:r>
      <w:bookmarkEnd w:id="665"/>
      <w:bookmarkEnd w:id="666"/>
      <w:bookmarkEnd w:id="667"/>
      <w:r>
        <w:rPr>
          <w:color w:val="auto"/>
        </w:rPr>
        <mc:AlternateContent>
          <mc:Choice Requires="wps">
            <w:drawing>
              <wp:anchor distT="0" distB="0" distL="114300" distR="114300" simplePos="0" relativeHeight="251659264" behindDoc="0" locked="0" layoutInCell="1" allowOverlap="1">
                <wp:simplePos x="0" y="0"/>
                <wp:positionH relativeFrom="character">
                  <wp:posOffset>3884295</wp:posOffset>
                </wp:positionH>
                <wp:positionV relativeFrom="line">
                  <wp:posOffset>9352915</wp:posOffset>
                </wp:positionV>
                <wp:extent cx="419735" cy="198120"/>
                <wp:effectExtent l="0" t="0" r="0" b="0"/>
                <wp:wrapNone/>
                <wp:docPr id="116"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14:paraId="0ADFE99B">
                            <w:pPr>
                              <w:rPr>
                                <w:sz w:val="20"/>
                              </w:rPr>
                            </w:pPr>
                            <w:r>
                              <w:rPr>
                                <w:rFonts w:hint="eastAsia" w:ascii="宋体" w:cs="宋体"/>
                                <w:bCs/>
                                <w:color w:val="000000"/>
                                <w:sz w:val="22"/>
                              </w:rPr>
                              <w:t>密封线</w:t>
                            </w:r>
                          </w:p>
                        </w:txbxContent>
                      </wps:txbx>
                      <wps:bodyPr wrap="none" lIns="0" tIns="0" rIns="0" bIns="0" upright="1">
                        <a:spAutoFit/>
                      </wps:bodyPr>
                    </wps:wsp>
                  </a:graphicData>
                </a:graphic>
              </wp:anchor>
            </w:drawing>
          </mc:Choice>
          <mc:Fallback>
            <w:pict>
              <v:rect id="矩形 114" o:spid="_x0000_s1026" o:spt="1" style="position:absolute;left:0pt;margin-left:305.85pt;margin-top:736.45pt;height:15.6pt;width:33.05pt;mso-position-horizontal-relative:char;mso-position-vertical-relative:line;mso-wrap-style:none;rotation:-2883584f;z-index:251659264;mso-width-relative:page;mso-height-relative:page;" filled="f" stroked="f" coordsize="21600,21600" o:gfxdata="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hgYZNkAAAANAQAADwAAAAAAAAABACAAAAAiAAAAZHJzL2Rvd25yZXYueG1sUEsBAhQAFAAA&#10;AAgAh07iQF7svvbuAQAAwAMAAA4AAAAAAAAAAQAgAAAAKAEAAGRycy9lMm9Eb2MueG1sUEsFBgAA&#10;AAAGAAYAWQEAAIgFAAAAAA==&#10;">
                <v:fill on="f" focussize="0,0"/>
                <v:stroke on="f"/>
                <v:imagedata o:title=""/>
                <o:lock v:ext="edit" aspectratio="f"/>
                <v:textbox inset="0mm,0mm,0mm,0mm" style="mso-fit-shape-to-text:t;">
                  <w:txbxContent>
                    <w:p w14:paraId="0ADFE99B">
                      <w:pPr>
                        <w:rPr>
                          <w:sz w:val="20"/>
                        </w:rPr>
                      </w:pPr>
                      <w:r>
                        <w:rPr>
                          <w:rFonts w:hint="eastAsia" w:ascii="宋体" w:cs="宋体"/>
                          <w:bCs/>
                          <w:color w:val="000000"/>
                          <w:sz w:val="22"/>
                        </w:rPr>
                        <w:t>密封线</w:t>
                      </w:r>
                    </w:p>
                  </w:txbxContent>
                </v:textbox>
              </v:rect>
            </w:pict>
          </mc:Fallback>
        </mc:AlternateContent>
      </w:r>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方正仿宋简体">
    <w:altName w:val="微软雅黑"/>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宋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607AF">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3BCC9">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- 3 -</w:t>
    </w:r>
    <w:r>
      <w:fldChar w:fldCharType="end"/>
    </w:r>
  </w:p>
  <w:p w14:paraId="47871AAA">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503C8">
    <w:pPr>
      <w:pStyle w:val="29"/>
      <w:jc w:val="center"/>
    </w:pPr>
    <w:r>
      <w:t xml:space="preserve">- </w:t>
    </w:r>
    <w:r>
      <w:fldChar w:fldCharType="begin"/>
    </w:r>
    <w:r>
      <w:instrText xml:space="preserve"> PAGE </w:instrText>
    </w:r>
    <w:r>
      <w:fldChar w:fldCharType="separate"/>
    </w:r>
    <w:r>
      <w:t>243</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C66AD">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264</w:t>
    </w:r>
    <w:r>
      <w:fldChar w:fldCharType="end"/>
    </w:r>
  </w:p>
  <w:p w14:paraId="746CF44B">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8120F">
    <w:pPr>
      <w:pStyle w:val="29"/>
      <w:jc w:val="center"/>
    </w:pPr>
    <w:r>
      <w:fldChar w:fldCharType="begin"/>
    </w:r>
    <w:r>
      <w:instrText xml:space="preserve">PAGE   \* MERGEFORMAT</w:instrText>
    </w:r>
    <w:r>
      <w:fldChar w:fldCharType="separate"/>
    </w:r>
    <w:r>
      <w:t>44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997B4">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3FA02E"/>
    <w:multiLevelType w:val="singleLevel"/>
    <w:tmpl w:val="A03FA02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dkMmQ5MWM5MDQ5YjdlOTA5NzE0OWJmZTM0ZmZmMDcifQ=="/>
  </w:docVars>
  <w:rsids>
    <w:rsidRoot w:val="00172A27"/>
    <w:rsid w:val="00001B1E"/>
    <w:rsid w:val="000027C8"/>
    <w:rsid w:val="00003A3F"/>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40B5"/>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403"/>
    <w:rsid w:val="000B0F51"/>
    <w:rsid w:val="000B1596"/>
    <w:rsid w:val="000B1B81"/>
    <w:rsid w:val="000B1DE8"/>
    <w:rsid w:val="000B283B"/>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30AC"/>
    <w:rsid w:val="000C3285"/>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56677"/>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5FF"/>
    <w:rsid w:val="001A189F"/>
    <w:rsid w:val="001A1CD8"/>
    <w:rsid w:val="001A293D"/>
    <w:rsid w:val="001A2A77"/>
    <w:rsid w:val="001A3908"/>
    <w:rsid w:val="001A5133"/>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B84"/>
    <w:rsid w:val="001C1E56"/>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D0C"/>
    <w:rsid w:val="001F234F"/>
    <w:rsid w:val="001F24B9"/>
    <w:rsid w:val="001F31AC"/>
    <w:rsid w:val="001F3815"/>
    <w:rsid w:val="001F3DB0"/>
    <w:rsid w:val="001F3E77"/>
    <w:rsid w:val="001F57A7"/>
    <w:rsid w:val="001F5A67"/>
    <w:rsid w:val="001F5B59"/>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607A"/>
    <w:rsid w:val="00226152"/>
    <w:rsid w:val="002264D0"/>
    <w:rsid w:val="002270BE"/>
    <w:rsid w:val="002329B7"/>
    <w:rsid w:val="00232AD2"/>
    <w:rsid w:val="0023462F"/>
    <w:rsid w:val="00235CED"/>
    <w:rsid w:val="002369E6"/>
    <w:rsid w:val="00237DCC"/>
    <w:rsid w:val="00237DD3"/>
    <w:rsid w:val="00237F17"/>
    <w:rsid w:val="0024052C"/>
    <w:rsid w:val="002410BB"/>
    <w:rsid w:val="0024122A"/>
    <w:rsid w:val="00241889"/>
    <w:rsid w:val="00243253"/>
    <w:rsid w:val="002432CD"/>
    <w:rsid w:val="00246803"/>
    <w:rsid w:val="002476F0"/>
    <w:rsid w:val="00247DA6"/>
    <w:rsid w:val="00251F81"/>
    <w:rsid w:val="00251FD7"/>
    <w:rsid w:val="002526AC"/>
    <w:rsid w:val="00252997"/>
    <w:rsid w:val="00253DE9"/>
    <w:rsid w:val="002555DD"/>
    <w:rsid w:val="002555E1"/>
    <w:rsid w:val="00255C94"/>
    <w:rsid w:val="00257031"/>
    <w:rsid w:val="00257EFE"/>
    <w:rsid w:val="002603C8"/>
    <w:rsid w:val="0026138C"/>
    <w:rsid w:val="00262012"/>
    <w:rsid w:val="002625BA"/>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1357"/>
    <w:rsid w:val="00281766"/>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F8D"/>
    <w:rsid w:val="00301A0A"/>
    <w:rsid w:val="003030A6"/>
    <w:rsid w:val="003059F4"/>
    <w:rsid w:val="0030689E"/>
    <w:rsid w:val="003068D7"/>
    <w:rsid w:val="00306CC7"/>
    <w:rsid w:val="003071B2"/>
    <w:rsid w:val="00307599"/>
    <w:rsid w:val="00307AAC"/>
    <w:rsid w:val="00310399"/>
    <w:rsid w:val="00310D8D"/>
    <w:rsid w:val="00313909"/>
    <w:rsid w:val="0031445A"/>
    <w:rsid w:val="003149F6"/>
    <w:rsid w:val="00316368"/>
    <w:rsid w:val="00316AB8"/>
    <w:rsid w:val="003174B4"/>
    <w:rsid w:val="00317994"/>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3AA8"/>
    <w:rsid w:val="00444AFB"/>
    <w:rsid w:val="00444F38"/>
    <w:rsid w:val="0044578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12E"/>
    <w:rsid w:val="004933BA"/>
    <w:rsid w:val="00494084"/>
    <w:rsid w:val="004944CE"/>
    <w:rsid w:val="00494BCE"/>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50D"/>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B724F"/>
    <w:rsid w:val="005C2504"/>
    <w:rsid w:val="005C41C5"/>
    <w:rsid w:val="005C5B5C"/>
    <w:rsid w:val="005C7004"/>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6A94"/>
    <w:rsid w:val="0062773D"/>
    <w:rsid w:val="0062794E"/>
    <w:rsid w:val="00627EF5"/>
    <w:rsid w:val="006303C8"/>
    <w:rsid w:val="0063110A"/>
    <w:rsid w:val="006317AC"/>
    <w:rsid w:val="0063297F"/>
    <w:rsid w:val="0063688A"/>
    <w:rsid w:val="00637C91"/>
    <w:rsid w:val="00640A23"/>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31F"/>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5158"/>
    <w:rsid w:val="007A5774"/>
    <w:rsid w:val="007A6735"/>
    <w:rsid w:val="007A68F1"/>
    <w:rsid w:val="007A7185"/>
    <w:rsid w:val="007A7788"/>
    <w:rsid w:val="007A7C4D"/>
    <w:rsid w:val="007B0214"/>
    <w:rsid w:val="007B130C"/>
    <w:rsid w:val="007B185D"/>
    <w:rsid w:val="007B1B5B"/>
    <w:rsid w:val="007B1BAB"/>
    <w:rsid w:val="007B1CD2"/>
    <w:rsid w:val="007B2A90"/>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1AE4"/>
    <w:rsid w:val="008424BD"/>
    <w:rsid w:val="00842F85"/>
    <w:rsid w:val="008431C6"/>
    <w:rsid w:val="00844D9D"/>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8A4"/>
    <w:rsid w:val="008D0F5E"/>
    <w:rsid w:val="008D1530"/>
    <w:rsid w:val="008D556A"/>
    <w:rsid w:val="008D5696"/>
    <w:rsid w:val="008D619E"/>
    <w:rsid w:val="008D6BAE"/>
    <w:rsid w:val="008D79E0"/>
    <w:rsid w:val="008E0D8F"/>
    <w:rsid w:val="008E128C"/>
    <w:rsid w:val="008E3B40"/>
    <w:rsid w:val="008E601C"/>
    <w:rsid w:val="008E626D"/>
    <w:rsid w:val="008E7CA7"/>
    <w:rsid w:val="008F02F8"/>
    <w:rsid w:val="008F0E19"/>
    <w:rsid w:val="008F156B"/>
    <w:rsid w:val="008F191F"/>
    <w:rsid w:val="008F2F0A"/>
    <w:rsid w:val="008F36AE"/>
    <w:rsid w:val="008F55C0"/>
    <w:rsid w:val="008F5751"/>
    <w:rsid w:val="008F59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7A0B"/>
    <w:rsid w:val="00A27BCB"/>
    <w:rsid w:val="00A304D0"/>
    <w:rsid w:val="00A30ED2"/>
    <w:rsid w:val="00A345A7"/>
    <w:rsid w:val="00A371EB"/>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67AD1"/>
    <w:rsid w:val="00A70557"/>
    <w:rsid w:val="00A70C31"/>
    <w:rsid w:val="00A712CE"/>
    <w:rsid w:val="00A71DB5"/>
    <w:rsid w:val="00A729A6"/>
    <w:rsid w:val="00A7346F"/>
    <w:rsid w:val="00A74C39"/>
    <w:rsid w:val="00A75C0F"/>
    <w:rsid w:val="00A760F3"/>
    <w:rsid w:val="00A776C2"/>
    <w:rsid w:val="00A776D1"/>
    <w:rsid w:val="00A77E09"/>
    <w:rsid w:val="00A816AF"/>
    <w:rsid w:val="00A81720"/>
    <w:rsid w:val="00A818E4"/>
    <w:rsid w:val="00A81E5C"/>
    <w:rsid w:val="00A82B19"/>
    <w:rsid w:val="00A83ED1"/>
    <w:rsid w:val="00A84DE6"/>
    <w:rsid w:val="00A85372"/>
    <w:rsid w:val="00A8686B"/>
    <w:rsid w:val="00A86B9E"/>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E95"/>
    <w:rsid w:val="00AB7491"/>
    <w:rsid w:val="00AB7519"/>
    <w:rsid w:val="00AB7A7D"/>
    <w:rsid w:val="00AC0487"/>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6C2B"/>
    <w:rsid w:val="00B712BB"/>
    <w:rsid w:val="00B7175B"/>
    <w:rsid w:val="00B718C5"/>
    <w:rsid w:val="00B730D5"/>
    <w:rsid w:val="00B73D09"/>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BF52BD"/>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5FD3"/>
    <w:rsid w:val="00C167EF"/>
    <w:rsid w:val="00C16869"/>
    <w:rsid w:val="00C16F23"/>
    <w:rsid w:val="00C17337"/>
    <w:rsid w:val="00C20EBB"/>
    <w:rsid w:val="00C21065"/>
    <w:rsid w:val="00C21185"/>
    <w:rsid w:val="00C2206E"/>
    <w:rsid w:val="00C22477"/>
    <w:rsid w:val="00C22C1A"/>
    <w:rsid w:val="00C22C27"/>
    <w:rsid w:val="00C23FED"/>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408"/>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2108"/>
    <w:rsid w:val="00C8256D"/>
    <w:rsid w:val="00C8281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926"/>
    <w:rsid w:val="00CF5A08"/>
    <w:rsid w:val="00CF7883"/>
    <w:rsid w:val="00D0139A"/>
    <w:rsid w:val="00D02201"/>
    <w:rsid w:val="00D02643"/>
    <w:rsid w:val="00D03CB6"/>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E1CDF"/>
    <w:rsid w:val="00DE2F78"/>
    <w:rsid w:val="00DE2FA9"/>
    <w:rsid w:val="00DE35EE"/>
    <w:rsid w:val="00DE3C25"/>
    <w:rsid w:val="00DE3CF2"/>
    <w:rsid w:val="00DE44F7"/>
    <w:rsid w:val="00DE462E"/>
    <w:rsid w:val="00DE5652"/>
    <w:rsid w:val="00DE66F2"/>
    <w:rsid w:val="00DF0D48"/>
    <w:rsid w:val="00DF2C55"/>
    <w:rsid w:val="00DF4C1E"/>
    <w:rsid w:val="00DF5373"/>
    <w:rsid w:val="00DF64FF"/>
    <w:rsid w:val="00DF758A"/>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602"/>
    <w:rsid w:val="00E56D48"/>
    <w:rsid w:val="00E5799C"/>
    <w:rsid w:val="00E604E8"/>
    <w:rsid w:val="00E60F41"/>
    <w:rsid w:val="00E61F35"/>
    <w:rsid w:val="00E61FB6"/>
    <w:rsid w:val="00E62B88"/>
    <w:rsid w:val="00E63861"/>
    <w:rsid w:val="00E63881"/>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25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1D22"/>
    <w:rsid w:val="00F223DB"/>
    <w:rsid w:val="00F229E1"/>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7E7"/>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2E55E1"/>
    <w:rsid w:val="013F4369"/>
    <w:rsid w:val="019B5E9E"/>
    <w:rsid w:val="01B80B7A"/>
    <w:rsid w:val="01C17A5F"/>
    <w:rsid w:val="01D823B1"/>
    <w:rsid w:val="01DE6B19"/>
    <w:rsid w:val="01EA0118"/>
    <w:rsid w:val="01F914E4"/>
    <w:rsid w:val="01FD1FC2"/>
    <w:rsid w:val="02197498"/>
    <w:rsid w:val="0241242E"/>
    <w:rsid w:val="02533606"/>
    <w:rsid w:val="026954E1"/>
    <w:rsid w:val="028C5218"/>
    <w:rsid w:val="029B6737"/>
    <w:rsid w:val="029E16D8"/>
    <w:rsid w:val="02A42BE4"/>
    <w:rsid w:val="02CB1881"/>
    <w:rsid w:val="02D3433D"/>
    <w:rsid w:val="02E7478A"/>
    <w:rsid w:val="03000A08"/>
    <w:rsid w:val="03280EF8"/>
    <w:rsid w:val="03454DED"/>
    <w:rsid w:val="03465822"/>
    <w:rsid w:val="035B12CD"/>
    <w:rsid w:val="035D4597"/>
    <w:rsid w:val="03651EEB"/>
    <w:rsid w:val="037D0DA7"/>
    <w:rsid w:val="038B1487"/>
    <w:rsid w:val="03A32C74"/>
    <w:rsid w:val="03B22EB7"/>
    <w:rsid w:val="03BE185C"/>
    <w:rsid w:val="03C545D6"/>
    <w:rsid w:val="03D472D2"/>
    <w:rsid w:val="03EC461B"/>
    <w:rsid w:val="04090D29"/>
    <w:rsid w:val="0455142D"/>
    <w:rsid w:val="045B70AB"/>
    <w:rsid w:val="045F4DED"/>
    <w:rsid w:val="046441B2"/>
    <w:rsid w:val="046D5737"/>
    <w:rsid w:val="04717E20"/>
    <w:rsid w:val="047D5273"/>
    <w:rsid w:val="04BA2023"/>
    <w:rsid w:val="04BD7D66"/>
    <w:rsid w:val="04C865CE"/>
    <w:rsid w:val="04E473AC"/>
    <w:rsid w:val="04EF2F12"/>
    <w:rsid w:val="05047743"/>
    <w:rsid w:val="050D4849"/>
    <w:rsid w:val="05216546"/>
    <w:rsid w:val="052676B9"/>
    <w:rsid w:val="05452235"/>
    <w:rsid w:val="055406CA"/>
    <w:rsid w:val="0555686E"/>
    <w:rsid w:val="0572500E"/>
    <w:rsid w:val="057D12ED"/>
    <w:rsid w:val="05AB059E"/>
    <w:rsid w:val="05DC71B6"/>
    <w:rsid w:val="05F17CC7"/>
    <w:rsid w:val="05FA2ED0"/>
    <w:rsid w:val="060945EE"/>
    <w:rsid w:val="060A00C1"/>
    <w:rsid w:val="06135E8F"/>
    <w:rsid w:val="061D1563"/>
    <w:rsid w:val="061F5A02"/>
    <w:rsid w:val="065643AE"/>
    <w:rsid w:val="06652463"/>
    <w:rsid w:val="06665122"/>
    <w:rsid w:val="06707C73"/>
    <w:rsid w:val="069235E9"/>
    <w:rsid w:val="06A74829"/>
    <w:rsid w:val="06C43DE0"/>
    <w:rsid w:val="06C64491"/>
    <w:rsid w:val="071F2612"/>
    <w:rsid w:val="074A1FE5"/>
    <w:rsid w:val="077305E3"/>
    <w:rsid w:val="077F1302"/>
    <w:rsid w:val="07935C2F"/>
    <w:rsid w:val="079E7F01"/>
    <w:rsid w:val="07A04291"/>
    <w:rsid w:val="07B0158F"/>
    <w:rsid w:val="07CD7D59"/>
    <w:rsid w:val="07E60557"/>
    <w:rsid w:val="080A52B6"/>
    <w:rsid w:val="082C0402"/>
    <w:rsid w:val="085B34CE"/>
    <w:rsid w:val="087E15BA"/>
    <w:rsid w:val="087E4839"/>
    <w:rsid w:val="08BF40AC"/>
    <w:rsid w:val="08CB3780"/>
    <w:rsid w:val="08F33146"/>
    <w:rsid w:val="08FD6362"/>
    <w:rsid w:val="090D62B3"/>
    <w:rsid w:val="09A130C0"/>
    <w:rsid w:val="09C676BC"/>
    <w:rsid w:val="09E518F1"/>
    <w:rsid w:val="09FF5EBE"/>
    <w:rsid w:val="0A0B7DB6"/>
    <w:rsid w:val="0A4C5E14"/>
    <w:rsid w:val="0A93506B"/>
    <w:rsid w:val="0A93596B"/>
    <w:rsid w:val="0AB67731"/>
    <w:rsid w:val="0AB723FB"/>
    <w:rsid w:val="0ADB2CF4"/>
    <w:rsid w:val="0AEC6CAF"/>
    <w:rsid w:val="0B0B0FC6"/>
    <w:rsid w:val="0B6F49AF"/>
    <w:rsid w:val="0B7F5D75"/>
    <w:rsid w:val="0B8E420A"/>
    <w:rsid w:val="0B9419B6"/>
    <w:rsid w:val="0B9E48FD"/>
    <w:rsid w:val="0BB622A7"/>
    <w:rsid w:val="0BBE689D"/>
    <w:rsid w:val="0BDF2C66"/>
    <w:rsid w:val="0BFB5CEE"/>
    <w:rsid w:val="0C130A19"/>
    <w:rsid w:val="0C3E42BE"/>
    <w:rsid w:val="0C621C7F"/>
    <w:rsid w:val="0C8E50FC"/>
    <w:rsid w:val="0C9231F7"/>
    <w:rsid w:val="0CA247DD"/>
    <w:rsid w:val="0CC51EAD"/>
    <w:rsid w:val="0CC673D6"/>
    <w:rsid w:val="0D0153DE"/>
    <w:rsid w:val="0D0504FC"/>
    <w:rsid w:val="0D283592"/>
    <w:rsid w:val="0D38267F"/>
    <w:rsid w:val="0D4806BF"/>
    <w:rsid w:val="0D9A6E96"/>
    <w:rsid w:val="0DBA12E6"/>
    <w:rsid w:val="0DD423A8"/>
    <w:rsid w:val="0DD43726"/>
    <w:rsid w:val="0DE325EB"/>
    <w:rsid w:val="0DF30354"/>
    <w:rsid w:val="0E024D74"/>
    <w:rsid w:val="0E0B0A7A"/>
    <w:rsid w:val="0E117445"/>
    <w:rsid w:val="0E31724D"/>
    <w:rsid w:val="0E326D66"/>
    <w:rsid w:val="0E3B28DD"/>
    <w:rsid w:val="0E422DFD"/>
    <w:rsid w:val="0E484301"/>
    <w:rsid w:val="0E487C71"/>
    <w:rsid w:val="0E5F1249"/>
    <w:rsid w:val="0E6E458B"/>
    <w:rsid w:val="0E7A385B"/>
    <w:rsid w:val="0E8C4A31"/>
    <w:rsid w:val="0E8D06FC"/>
    <w:rsid w:val="0EB164FB"/>
    <w:rsid w:val="0EEB3FA1"/>
    <w:rsid w:val="0F242EBB"/>
    <w:rsid w:val="0F7A0F6C"/>
    <w:rsid w:val="0FCF57F5"/>
    <w:rsid w:val="0FD52407"/>
    <w:rsid w:val="0FDC19E8"/>
    <w:rsid w:val="0FF3288D"/>
    <w:rsid w:val="0FF705D0"/>
    <w:rsid w:val="100A7C74"/>
    <w:rsid w:val="102B5AE8"/>
    <w:rsid w:val="10611A0A"/>
    <w:rsid w:val="106808AE"/>
    <w:rsid w:val="109D1ACA"/>
    <w:rsid w:val="10AB12C6"/>
    <w:rsid w:val="10AC5059"/>
    <w:rsid w:val="10AF0EAA"/>
    <w:rsid w:val="10B65D95"/>
    <w:rsid w:val="10BE35D6"/>
    <w:rsid w:val="10BE733F"/>
    <w:rsid w:val="10C04096"/>
    <w:rsid w:val="10C06C14"/>
    <w:rsid w:val="10CC65C5"/>
    <w:rsid w:val="10D6033B"/>
    <w:rsid w:val="10E92E61"/>
    <w:rsid w:val="10EB3251"/>
    <w:rsid w:val="10EC17B7"/>
    <w:rsid w:val="11000BEA"/>
    <w:rsid w:val="11061FD5"/>
    <w:rsid w:val="110D797F"/>
    <w:rsid w:val="110E3E08"/>
    <w:rsid w:val="11167073"/>
    <w:rsid w:val="1128513A"/>
    <w:rsid w:val="113464A3"/>
    <w:rsid w:val="115D0906"/>
    <w:rsid w:val="11661EBA"/>
    <w:rsid w:val="116D0F4A"/>
    <w:rsid w:val="11797904"/>
    <w:rsid w:val="117C022E"/>
    <w:rsid w:val="11AF4817"/>
    <w:rsid w:val="11BB73DB"/>
    <w:rsid w:val="11C20769"/>
    <w:rsid w:val="11CC12B0"/>
    <w:rsid w:val="11D5049D"/>
    <w:rsid w:val="11DA5E77"/>
    <w:rsid w:val="11F332E1"/>
    <w:rsid w:val="11F757A1"/>
    <w:rsid w:val="11FD5C45"/>
    <w:rsid w:val="121459E3"/>
    <w:rsid w:val="121511E1"/>
    <w:rsid w:val="122201DF"/>
    <w:rsid w:val="122B3287"/>
    <w:rsid w:val="12333415"/>
    <w:rsid w:val="123B5AEC"/>
    <w:rsid w:val="12414F37"/>
    <w:rsid w:val="1255392A"/>
    <w:rsid w:val="126A58EA"/>
    <w:rsid w:val="126F6B43"/>
    <w:rsid w:val="127A292F"/>
    <w:rsid w:val="127B1AF0"/>
    <w:rsid w:val="1282121E"/>
    <w:rsid w:val="129351F9"/>
    <w:rsid w:val="12B13C67"/>
    <w:rsid w:val="12B66520"/>
    <w:rsid w:val="12FD414F"/>
    <w:rsid w:val="13012641"/>
    <w:rsid w:val="13053C2B"/>
    <w:rsid w:val="1308350B"/>
    <w:rsid w:val="13373EDF"/>
    <w:rsid w:val="134A310C"/>
    <w:rsid w:val="13B14F39"/>
    <w:rsid w:val="13E5054D"/>
    <w:rsid w:val="13F34B94"/>
    <w:rsid w:val="13FD7A4B"/>
    <w:rsid w:val="141E2B33"/>
    <w:rsid w:val="142B5285"/>
    <w:rsid w:val="142F56D0"/>
    <w:rsid w:val="14515DD5"/>
    <w:rsid w:val="146E3E3D"/>
    <w:rsid w:val="147F0B94"/>
    <w:rsid w:val="1488058A"/>
    <w:rsid w:val="14AB7E78"/>
    <w:rsid w:val="14BF29AF"/>
    <w:rsid w:val="14DC6FEA"/>
    <w:rsid w:val="152F2422"/>
    <w:rsid w:val="153A3533"/>
    <w:rsid w:val="15512064"/>
    <w:rsid w:val="15525A30"/>
    <w:rsid w:val="15AE7982"/>
    <w:rsid w:val="15BE749A"/>
    <w:rsid w:val="15F36B10"/>
    <w:rsid w:val="15F67B8F"/>
    <w:rsid w:val="15F873A5"/>
    <w:rsid w:val="16145E46"/>
    <w:rsid w:val="161E0866"/>
    <w:rsid w:val="163B5D40"/>
    <w:rsid w:val="165710DF"/>
    <w:rsid w:val="1675334D"/>
    <w:rsid w:val="169D0AAC"/>
    <w:rsid w:val="16CD33F4"/>
    <w:rsid w:val="16E1457B"/>
    <w:rsid w:val="16E30BBE"/>
    <w:rsid w:val="16F26FDC"/>
    <w:rsid w:val="16F45869"/>
    <w:rsid w:val="170034ED"/>
    <w:rsid w:val="17046F7B"/>
    <w:rsid w:val="17721137"/>
    <w:rsid w:val="17E75995"/>
    <w:rsid w:val="182859FC"/>
    <w:rsid w:val="183F48C2"/>
    <w:rsid w:val="18604101"/>
    <w:rsid w:val="188C2974"/>
    <w:rsid w:val="18D30F86"/>
    <w:rsid w:val="190C374D"/>
    <w:rsid w:val="19173A91"/>
    <w:rsid w:val="191B532F"/>
    <w:rsid w:val="19450E59"/>
    <w:rsid w:val="19483FD9"/>
    <w:rsid w:val="19575C3B"/>
    <w:rsid w:val="196F567B"/>
    <w:rsid w:val="19813FB0"/>
    <w:rsid w:val="198D78AF"/>
    <w:rsid w:val="1A3D4C07"/>
    <w:rsid w:val="1A491500"/>
    <w:rsid w:val="1A816740"/>
    <w:rsid w:val="1A976C37"/>
    <w:rsid w:val="1AB64BE3"/>
    <w:rsid w:val="1ABA2925"/>
    <w:rsid w:val="1AE0617C"/>
    <w:rsid w:val="1AFD0A64"/>
    <w:rsid w:val="1B067919"/>
    <w:rsid w:val="1B1F4E7E"/>
    <w:rsid w:val="1B3817B8"/>
    <w:rsid w:val="1B4D19EC"/>
    <w:rsid w:val="1B5543FC"/>
    <w:rsid w:val="1B5A4D98"/>
    <w:rsid w:val="1B610368"/>
    <w:rsid w:val="1B762CF0"/>
    <w:rsid w:val="1BA96B88"/>
    <w:rsid w:val="1BC808BE"/>
    <w:rsid w:val="1C3E30E2"/>
    <w:rsid w:val="1C5172BA"/>
    <w:rsid w:val="1C5F3784"/>
    <w:rsid w:val="1C6A496F"/>
    <w:rsid w:val="1C79747B"/>
    <w:rsid w:val="1C972B62"/>
    <w:rsid w:val="1CA7399C"/>
    <w:rsid w:val="1CC71EBA"/>
    <w:rsid w:val="1D393BB7"/>
    <w:rsid w:val="1D683A9E"/>
    <w:rsid w:val="1D8D4321"/>
    <w:rsid w:val="1DA358F3"/>
    <w:rsid w:val="1DAA17BA"/>
    <w:rsid w:val="1DD063A3"/>
    <w:rsid w:val="1DD12460"/>
    <w:rsid w:val="1DD95CC8"/>
    <w:rsid w:val="1DDE31AB"/>
    <w:rsid w:val="1E0102F8"/>
    <w:rsid w:val="1E0D7210"/>
    <w:rsid w:val="1E302101"/>
    <w:rsid w:val="1E326C77"/>
    <w:rsid w:val="1E605592"/>
    <w:rsid w:val="1EBB4EBE"/>
    <w:rsid w:val="1ED41ADC"/>
    <w:rsid w:val="1EDF5D2E"/>
    <w:rsid w:val="1F120F82"/>
    <w:rsid w:val="1F125176"/>
    <w:rsid w:val="1F282554"/>
    <w:rsid w:val="1F374DC3"/>
    <w:rsid w:val="1F4149E1"/>
    <w:rsid w:val="1F9F064F"/>
    <w:rsid w:val="1FE16BA6"/>
    <w:rsid w:val="1FEA5B7F"/>
    <w:rsid w:val="1FFE6BEE"/>
    <w:rsid w:val="201C5310"/>
    <w:rsid w:val="202D3482"/>
    <w:rsid w:val="203B1E13"/>
    <w:rsid w:val="20447DB0"/>
    <w:rsid w:val="204F166B"/>
    <w:rsid w:val="2067508B"/>
    <w:rsid w:val="208E73ED"/>
    <w:rsid w:val="20B34AA7"/>
    <w:rsid w:val="20BA340F"/>
    <w:rsid w:val="20CE2C87"/>
    <w:rsid w:val="20D66D3A"/>
    <w:rsid w:val="20F070A1"/>
    <w:rsid w:val="20F16975"/>
    <w:rsid w:val="210E1A59"/>
    <w:rsid w:val="21215900"/>
    <w:rsid w:val="212C3E51"/>
    <w:rsid w:val="21442F49"/>
    <w:rsid w:val="215238B8"/>
    <w:rsid w:val="21537630"/>
    <w:rsid w:val="2158706F"/>
    <w:rsid w:val="21612D9E"/>
    <w:rsid w:val="216F7993"/>
    <w:rsid w:val="217A696B"/>
    <w:rsid w:val="21825E03"/>
    <w:rsid w:val="21A8172A"/>
    <w:rsid w:val="21BB220E"/>
    <w:rsid w:val="21BE0F4D"/>
    <w:rsid w:val="21E11A55"/>
    <w:rsid w:val="21F01157"/>
    <w:rsid w:val="21F4671D"/>
    <w:rsid w:val="21FB4DA3"/>
    <w:rsid w:val="22190C56"/>
    <w:rsid w:val="221D5633"/>
    <w:rsid w:val="222A65E3"/>
    <w:rsid w:val="22600256"/>
    <w:rsid w:val="22824C5E"/>
    <w:rsid w:val="228F5BA2"/>
    <w:rsid w:val="229E18A9"/>
    <w:rsid w:val="22B201DC"/>
    <w:rsid w:val="22FA4207"/>
    <w:rsid w:val="231560F9"/>
    <w:rsid w:val="231D2E3A"/>
    <w:rsid w:val="233314C7"/>
    <w:rsid w:val="2390336A"/>
    <w:rsid w:val="23AE7537"/>
    <w:rsid w:val="23C6233B"/>
    <w:rsid w:val="23D83E1C"/>
    <w:rsid w:val="23DA5DE6"/>
    <w:rsid w:val="23E359CA"/>
    <w:rsid w:val="23FB7198"/>
    <w:rsid w:val="24147063"/>
    <w:rsid w:val="24316771"/>
    <w:rsid w:val="243E6375"/>
    <w:rsid w:val="2442338E"/>
    <w:rsid w:val="245A2A83"/>
    <w:rsid w:val="246E35A2"/>
    <w:rsid w:val="247C6E9E"/>
    <w:rsid w:val="24A10DF8"/>
    <w:rsid w:val="24B92A42"/>
    <w:rsid w:val="24D80A66"/>
    <w:rsid w:val="24F1163A"/>
    <w:rsid w:val="25417661"/>
    <w:rsid w:val="254B6F9C"/>
    <w:rsid w:val="25643BBA"/>
    <w:rsid w:val="25AD72C5"/>
    <w:rsid w:val="25AF576B"/>
    <w:rsid w:val="25D7082F"/>
    <w:rsid w:val="25E96933"/>
    <w:rsid w:val="261455E0"/>
    <w:rsid w:val="265B6B76"/>
    <w:rsid w:val="266876DA"/>
    <w:rsid w:val="26A8388C"/>
    <w:rsid w:val="26AB5818"/>
    <w:rsid w:val="26C171CB"/>
    <w:rsid w:val="26DE799C"/>
    <w:rsid w:val="26E33204"/>
    <w:rsid w:val="26E8081A"/>
    <w:rsid w:val="2700028C"/>
    <w:rsid w:val="27201D62"/>
    <w:rsid w:val="274666AE"/>
    <w:rsid w:val="2751016E"/>
    <w:rsid w:val="27624129"/>
    <w:rsid w:val="277F0B43"/>
    <w:rsid w:val="2788691C"/>
    <w:rsid w:val="279F537D"/>
    <w:rsid w:val="27AA34C8"/>
    <w:rsid w:val="27BB0BF2"/>
    <w:rsid w:val="2805374C"/>
    <w:rsid w:val="28054429"/>
    <w:rsid w:val="280D16C3"/>
    <w:rsid w:val="283B71FE"/>
    <w:rsid w:val="2840483C"/>
    <w:rsid w:val="285A1251"/>
    <w:rsid w:val="28610884"/>
    <w:rsid w:val="286E52FC"/>
    <w:rsid w:val="28722A91"/>
    <w:rsid w:val="287E31E4"/>
    <w:rsid w:val="28836A4D"/>
    <w:rsid w:val="28AD3ACA"/>
    <w:rsid w:val="28B5297E"/>
    <w:rsid w:val="28D7264F"/>
    <w:rsid w:val="28D9208C"/>
    <w:rsid w:val="28DE741C"/>
    <w:rsid w:val="28EB280F"/>
    <w:rsid w:val="29181DA8"/>
    <w:rsid w:val="291A56AC"/>
    <w:rsid w:val="29233D8C"/>
    <w:rsid w:val="29514447"/>
    <w:rsid w:val="29890093"/>
    <w:rsid w:val="298E7457"/>
    <w:rsid w:val="299F1868"/>
    <w:rsid w:val="29EE439A"/>
    <w:rsid w:val="2A1D28D2"/>
    <w:rsid w:val="2A8A2314"/>
    <w:rsid w:val="2A9C4169"/>
    <w:rsid w:val="2ABB7DF2"/>
    <w:rsid w:val="2ADE448E"/>
    <w:rsid w:val="2B053749"/>
    <w:rsid w:val="2B127D43"/>
    <w:rsid w:val="2B1C261B"/>
    <w:rsid w:val="2B277B63"/>
    <w:rsid w:val="2B2B6F28"/>
    <w:rsid w:val="2B2D2CA0"/>
    <w:rsid w:val="2B3E6C5B"/>
    <w:rsid w:val="2B550C2B"/>
    <w:rsid w:val="2B5841C1"/>
    <w:rsid w:val="2B7D534D"/>
    <w:rsid w:val="2BD902EC"/>
    <w:rsid w:val="2BFC0D12"/>
    <w:rsid w:val="2C2D021E"/>
    <w:rsid w:val="2C4368D7"/>
    <w:rsid w:val="2C553427"/>
    <w:rsid w:val="2CC517C2"/>
    <w:rsid w:val="2D0303D1"/>
    <w:rsid w:val="2D0677AA"/>
    <w:rsid w:val="2D0C6C82"/>
    <w:rsid w:val="2D104627"/>
    <w:rsid w:val="2DDD275B"/>
    <w:rsid w:val="2DF56325"/>
    <w:rsid w:val="2E110657"/>
    <w:rsid w:val="2E135BB8"/>
    <w:rsid w:val="2E1A7FBC"/>
    <w:rsid w:val="2E3031D3"/>
    <w:rsid w:val="2E332BE0"/>
    <w:rsid w:val="2E386092"/>
    <w:rsid w:val="2E3B3926"/>
    <w:rsid w:val="2E47051C"/>
    <w:rsid w:val="2E70537D"/>
    <w:rsid w:val="2E756E38"/>
    <w:rsid w:val="2E8D6C8C"/>
    <w:rsid w:val="2EBA6279"/>
    <w:rsid w:val="2EDE1B52"/>
    <w:rsid w:val="2EE20337"/>
    <w:rsid w:val="2EE737A0"/>
    <w:rsid w:val="2EF21CAB"/>
    <w:rsid w:val="2EFF2EDF"/>
    <w:rsid w:val="2F06102E"/>
    <w:rsid w:val="2F1D72A2"/>
    <w:rsid w:val="2F3841ED"/>
    <w:rsid w:val="2F58187C"/>
    <w:rsid w:val="2F5B59C5"/>
    <w:rsid w:val="2F642A08"/>
    <w:rsid w:val="2F834C7B"/>
    <w:rsid w:val="2F8D5D54"/>
    <w:rsid w:val="2F8F18E7"/>
    <w:rsid w:val="2FC1125D"/>
    <w:rsid w:val="2FEA3D1F"/>
    <w:rsid w:val="3005243D"/>
    <w:rsid w:val="30087837"/>
    <w:rsid w:val="300C557A"/>
    <w:rsid w:val="30415FA8"/>
    <w:rsid w:val="30763149"/>
    <w:rsid w:val="307C26FF"/>
    <w:rsid w:val="30847806"/>
    <w:rsid w:val="309D4424"/>
    <w:rsid w:val="30A461E6"/>
    <w:rsid w:val="30B1408E"/>
    <w:rsid w:val="30C976F9"/>
    <w:rsid w:val="30CE71F9"/>
    <w:rsid w:val="30EF67E5"/>
    <w:rsid w:val="30F50379"/>
    <w:rsid w:val="30FE2A72"/>
    <w:rsid w:val="310311E3"/>
    <w:rsid w:val="310944F3"/>
    <w:rsid w:val="31124E12"/>
    <w:rsid w:val="311E37B6"/>
    <w:rsid w:val="312623FE"/>
    <w:rsid w:val="313F372D"/>
    <w:rsid w:val="31677002"/>
    <w:rsid w:val="316D0D81"/>
    <w:rsid w:val="31707702"/>
    <w:rsid w:val="31AE52B9"/>
    <w:rsid w:val="31B859B9"/>
    <w:rsid w:val="31C559E0"/>
    <w:rsid w:val="31D07CCF"/>
    <w:rsid w:val="31D73965"/>
    <w:rsid w:val="31F4722E"/>
    <w:rsid w:val="320B7848"/>
    <w:rsid w:val="325154C6"/>
    <w:rsid w:val="327A2C6E"/>
    <w:rsid w:val="328D7DE2"/>
    <w:rsid w:val="32BA571C"/>
    <w:rsid w:val="32BC21C9"/>
    <w:rsid w:val="32EE6C13"/>
    <w:rsid w:val="331C47F9"/>
    <w:rsid w:val="333567B8"/>
    <w:rsid w:val="33791178"/>
    <w:rsid w:val="337E22EA"/>
    <w:rsid w:val="33927FA5"/>
    <w:rsid w:val="33991651"/>
    <w:rsid w:val="33C223DE"/>
    <w:rsid w:val="33C53375"/>
    <w:rsid w:val="33DD5D6F"/>
    <w:rsid w:val="33F00D0E"/>
    <w:rsid w:val="33F407FF"/>
    <w:rsid w:val="340D2764"/>
    <w:rsid w:val="34192B39"/>
    <w:rsid w:val="343668E0"/>
    <w:rsid w:val="344D3544"/>
    <w:rsid w:val="34562CDE"/>
    <w:rsid w:val="34737C42"/>
    <w:rsid w:val="348B1A8C"/>
    <w:rsid w:val="34A02734"/>
    <w:rsid w:val="34C52BBE"/>
    <w:rsid w:val="34DD5737"/>
    <w:rsid w:val="34E844B6"/>
    <w:rsid w:val="350A76CF"/>
    <w:rsid w:val="350C7DCA"/>
    <w:rsid w:val="354401DC"/>
    <w:rsid w:val="35521C81"/>
    <w:rsid w:val="35575BCF"/>
    <w:rsid w:val="35B1462D"/>
    <w:rsid w:val="35B355F7"/>
    <w:rsid w:val="35C661CB"/>
    <w:rsid w:val="35DB1C68"/>
    <w:rsid w:val="35E0728C"/>
    <w:rsid w:val="35EC697A"/>
    <w:rsid w:val="35EE6609"/>
    <w:rsid w:val="36015455"/>
    <w:rsid w:val="36271B1E"/>
    <w:rsid w:val="3630291D"/>
    <w:rsid w:val="36385097"/>
    <w:rsid w:val="364301F0"/>
    <w:rsid w:val="368F6AF7"/>
    <w:rsid w:val="36CC3AA3"/>
    <w:rsid w:val="36D87F64"/>
    <w:rsid w:val="36DF5796"/>
    <w:rsid w:val="36F4767F"/>
    <w:rsid w:val="370E5DF7"/>
    <w:rsid w:val="37256F21"/>
    <w:rsid w:val="372F60EF"/>
    <w:rsid w:val="373B4954"/>
    <w:rsid w:val="374101FF"/>
    <w:rsid w:val="37412314"/>
    <w:rsid w:val="376B527C"/>
    <w:rsid w:val="378418A7"/>
    <w:rsid w:val="37841E99"/>
    <w:rsid w:val="378700C7"/>
    <w:rsid w:val="37E60172"/>
    <w:rsid w:val="380862A1"/>
    <w:rsid w:val="38094B1C"/>
    <w:rsid w:val="381E22EE"/>
    <w:rsid w:val="383C102E"/>
    <w:rsid w:val="38433507"/>
    <w:rsid w:val="38460436"/>
    <w:rsid w:val="3846585A"/>
    <w:rsid w:val="38545D10"/>
    <w:rsid w:val="386709AA"/>
    <w:rsid w:val="387D642F"/>
    <w:rsid w:val="387E5179"/>
    <w:rsid w:val="389205E6"/>
    <w:rsid w:val="38AC4278"/>
    <w:rsid w:val="38B34437"/>
    <w:rsid w:val="38D86C09"/>
    <w:rsid w:val="38E56875"/>
    <w:rsid w:val="38ED3A6E"/>
    <w:rsid w:val="39010C6F"/>
    <w:rsid w:val="390D7134"/>
    <w:rsid w:val="3919772A"/>
    <w:rsid w:val="39201B10"/>
    <w:rsid w:val="39243934"/>
    <w:rsid w:val="393B1C06"/>
    <w:rsid w:val="394E496B"/>
    <w:rsid w:val="395D0BF4"/>
    <w:rsid w:val="396B3311"/>
    <w:rsid w:val="39754676"/>
    <w:rsid w:val="39CA4947"/>
    <w:rsid w:val="39D20F0C"/>
    <w:rsid w:val="39D8673B"/>
    <w:rsid w:val="39D87645"/>
    <w:rsid w:val="3A310809"/>
    <w:rsid w:val="3A6854CC"/>
    <w:rsid w:val="3A744447"/>
    <w:rsid w:val="3A7645E5"/>
    <w:rsid w:val="3AA01AB2"/>
    <w:rsid w:val="3AC705C2"/>
    <w:rsid w:val="3AC8335E"/>
    <w:rsid w:val="3AC93069"/>
    <w:rsid w:val="3B3339E2"/>
    <w:rsid w:val="3B375866"/>
    <w:rsid w:val="3B4130B9"/>
    <w:rsid w:val="3B54214A"/>
    <w:rsid w:val="3BBF0327"/>
    <w:rsid w:val="3BD609C6"/>
    <w:rsid w:val="3C1C6B44"/>
    <w:rsid w:val="3C30439E"/>
    <w:rsid w:val="3CEC2B6C"/>
    <w:rsid w:val="3CED04E1"/>
    <w:rsid w:val="3D2008B6"/>
    <w:rsid w:val="3D2F4655"/>
    <w:rsid w:val="3D4027C3"/>
    <w:rsid w:val="3D5347E8"/>
    <w:rsid w:val="3D726F9C"/>
    <w:rsid w:val="3D8B21D4"/>
    <w:rsid w:val="3D9F17DB"/>
    <w:rsid w:val="3DA13722"/>
    <w:rsid w:val="3DAA06EA"/>
    <w:rsid w:val="3DAE7C70"/>
    <w:rsid w:val="3DB46376"/>
    <w:rsid w:val="3DDD2538"/>
    <w:rsid w:val="3DFB39FD"/>
    <w:rsid w:val="3E081F73"/>
    <w:rsid w:val="3E0E7BD0"/>
    <w:rsid w:val="3E1D0952"/>
    <w:rsid w:val="3E287CA5"/>
    <w:rsid w:val="3E330175"/>
    <w:rsid w:val="3E4615E2"/>
    <w:rsid w:val="3E5F0F6A"/>
    <w:rsid w:val="3E884A11"/>
    <w:rsid w:val="3E971150"/>
    <w:rsid w:val="3ECC3CBE"/>
    <w:rsid w:val="3ECF46D9"/>
    <w:rsid w:val="3ED16F9F"/>
    <w:rsid w:val="3ED95EA9"/>
    <w:rsid w:val="3EE9538F"/>
    <w:rsid w:val="3EF04BF2"/>
    <w:rsid w:val="3EFE309E"/>
    <w:rsid w:val="3F0403F3"/>
    <w:rsid w:val="3F3E6DD2"/>
    <w:rsid w:val="3F512870"/>
    <w:rsid w:val="3F5E5951"/>
    <w:rsid w:val="3F5F585D"/>
    <w:rsid w:val="3F610607"/>
    <w:rsid w:val="3F6236D0"/>
    <w:rsid w:val="3F7B1DD4"/>
    <w:rsid w:val="3F8627BD"/>
    <w:rsid w:val="3F94702A"/>
    <w:rsid w:val="3F977902"/>
    <w:rsid w:val="3F991855"/>
    <w:rsid w:val="3FA62662"/>
    <w:rsid w:val="3FDA03A9"/>
    <w:rsid w:val="3FE039DF"/>
    <w:rsid w:val="3FE06D3B"/>
    <w:rsid w:val="3FE135AA"/>
    <w:rsid w:val="3FE2521F"/>
    <w:rsid w:val="3FEE1A61"/>
    <w:rsid w:val="400E0E9A"/>
    <w:rsid w:val="402932CE"/>
    <w:rsid w:val="403326AF"/>
    <w:rsid w:val="40477626"/>
    <w:rsid w:val="4050500F"/>
    <w:rsid w:val="4080519A"/>
    <w:rsid w:val="40B02584"/>
    <w:rsid w:val="40CA5013"/>
    <w:rsid w:val="40CE2B42"/>
    <w:rsid w:val="40D309FB"/>
    <w:rsid w:val="40ED4F53"/>
    <w:rsid w:val="411E0665"/>
    <w:rsid w:val="4127143E"/>
    <w:rsid w:val="41365509"/>
    <w:rsid w:val="413B4C25"/>
    <w:rsid w:val="415F4749"/>
    <w:rsid w:val="415F6CF4"/>
    <w:rsid w:val="416830A7"/>
    <w:rsid w:val="417022B7"/>
    <w:rsid w:val="41850217"/>
    <w:rsid w:val="418A4550"/>
    <w:rsid w:val="418C1C99"/>
    <w:rsid w:val="419E624E"/>
    <w:rsid w:val="41A44C98"/>
    <w:rsid w:val="41A575DC"/>
    <w:rsid w:val="41C2018E"/>
    <w:rsid w:val="41CE08E1"/>
    <w:rsid w:val="41CE6B33"/>
    <w:rsid w:val="41D71CA1"/>
    <w:rsid w:val="41DA204F"/>
    <w:rsid w:val="42062767"/>
    <w:rsid w:val="4233454F"/>
    <w:rsid w:val="42A77BCB"/>
    <w:rsid w:val="42B86298"/>
    <w:rsid w:val="42DE2DA6"/>
    <w:rsid w:val="42E3660E"/>
    <w:rsid w:val="431F6F1A"/>
    <w:rsid w:val="43527DA5"/>
    <w:rsid w:val="436332AB"/>
    <w:rsid w:val="43741014"/>
    <w:rsid w:val="437A4FC1"/>
    <w:rsid w:val="438570C3"/>
    <w:rsid w:val="43915075"/>
    <w:rsid w:val="43A53A1F"/>
    <w:rsid w:val="43F94DFC"/>
    <w:rsid w:val="43F959BD"/>
    <w:rsid w:val="441E4BDC"/>
    <w:rsid w:val="446454B9"/>
    <w:rsid w:val="447119F7"/>
    <w:rsid w:val="447C6C4D"/>
    <w:rsid w:val="44840E86"/>
    <w:rsid w:val="44873A1C"/>
    <w:rsid w:val="448C6831"/>
    <w:rsid w:val="449C4CC6"/>
    <w:rsid w:val="449F3506"/>
    <w:rsid w:val="44AC50DD"/>
    <w:rsid w:val="44EB3558"/>
    <w:rsid w:val="44EF3FD1"/>
    <w:rsid w:val="45010124"/>
    <w:rsid w:val="45014B29"/>
    <w:rsid w:val="45093CD4"/>
    <w:rsid w:val="45321187"/>
    <w:rsid w:val="453734C5"/>
    <w:rsid w:val="4546626A"/>
    <w:rsid w:val="454D7023"/>
    <w:rsid w:val="454F7F8B"/>
    <w:rsid w:val="4561639F"/>
    <w:rsid w:val="45766A97"/>
    <w:rsid w:val="45915C44"/>
    <w:rsid w:val="459B31BD"/>
    <w:rsid w:val="45E00BE3"/>
    <w:rsid w:val="45E32481"/>
    <w:rsid w:val="45F11042"/>
    <w:rsid w:val="46745A95"/>
    <w:rsid w:val="4674757D"/>
    <w:rsid w:val="46BF5A44"/>
    <w:rsid w:val="46D5626E"/>
    <w:rsid w:val="46F07AD6"/>
    <w:rsid w:val="46FD1503"/>
    <w:rsid w:val="4703102D"/>
    <w:rsid w:val="47280A93"/>
    <w:rsid w:val="472C3839"/>
    <w:rsid w:val="4787717A"/>
    <w:rsid w:val="47D60594"/>
    <w:rsid w:val="47FB78D6"/>
    <w:rsid w:val="47FE7A46"/>
    <w:rsid w:val="480A6B7A"/>
    <w:rsid w:val="48566EA7"/>
    <w:rsid w:val="48826C2D"/>
    <w:rsid w:val="489573EB"/>
    <w:rsid w:val="48AE40C6"/>
    <w:rsid w:val="48BA1BBF"/>
    <w:rsid w:val="48DD765B"/>
    <w:rsid w:val="48E7672C"/>
    <w:rsid w:val="49056FC7"/>
    <w:rsid w:val="490B5255"/>
    <w:rsid w:val="49695641"/>
    <w:rsid w:val="496A30C8"/>
    <w:rsid w:val="496B4447"/>
    <w:rsid w:val="496B4C67"/>
    <w:rsid w:val="49813612"/>
    <w:rsid w:val="49B67B88"/>
    <w:rsid w:val="49BE56DF"/>
    <w:rsid w:val="49CF100D"/>
    <w:rsid w:val="49F66C27"/>
    <w:rsid w:val="4A0C5BAA"/>
    <w:rsid w:val="4A266DE0"/>
    <w:rsid w:val="4A47683B"/>
    <w:rsid w:val="4A480F3A"/>
    <w:rsid w:val="4A607280"/>
    <w:rsid w:val="4A71427F"/>
    <w:rsid w:val="4A875AD1"/>
    <w:rsid w:val="4A8F7895"/>
    <w:rsid w:val="4AB368C6"/>
    <w:rsid w:val="4ADB7BCB"/>
    <w:rsid w:val="4AEC69C1"/>
    <w:rsid w:val="4AF50B07"/>
    <w:rsid w:val="4AF83480"/>
    <w:rsid w:val="4AFB6758"/>
    <w:rsid w:val="4B1155A0"/>
    <w:rsid w:val="4B143B2C"/>
    <w:rsid w:val="4B1D43D5"/>
    <w:rsid w:val="4B457DE8"/>
    <w:rsid w:val="4B6B0F4E"/>
    <w:rsid w:val="4B7C0BCF"/>
    <w:rsid w:val="4B7F2C4C"/>
    <w:rsid w:val="4B846C71"/>
    <w:rsid w:val="4B85051F"/>
    <w:rsid w:val="4BD4353E"/>
    <w:rsid w:val="4BDC017F"/>
    <w:rsid w:val="4BF16188"/>
    <w:rsid w:val="4BFC429C"/>
    <w:rsid w:val="4C040998"/>
    <w:rsid w:val="4C1312AC"/>
    <w:rsid w:val="4C2B6930"/>
    <w:rsid w:val="4C457151"/>
    <w:rsid w:val="4C63256E"/>
    <w:rsid w:val="4C6A444E"/>
    <w:rsid w:val="4C6B2B11"/>
    <w:rsid w:val="4C806421"/>
    <w:rsid w:val="4CA0475B"/>
    <w:rsid w:val="4CA9593B"/>
    <w:rsid w:val="4CB701C3"/>
    <w:rsid w:val="4CCC0113"/>
    <w:rsid w:val="4CDF4A30"/>
    <w:rsid w:val="4D0E1A0D"/>
    <w:rsid w:val="4D1D271C"/>
    <w:rsid w:val="4D2C0DB0"/>
    <w:rsid w:val="4D450A84"/>
    <w:rsid w:val="4D4E28D6"/>
    <w:rsid w:val="4D5D7CA7"/>
    <w:rsid w:val="4D6E7940"/>
    <w:rsid w:val="4D6F1948"/>
    <w:rsid w:val="4DC31516"/>
    <w:rsid w:val="4DCD5EF0"/>
    <w:rsid w:val="4DCF5AD7"/>
    <w:rsid w:val="4DDA23BB"/>
    <w:rsid w:val="4DDD3C5A"/>
    <w:rsid w:val="4DFB11F6"/>
    <w:rsid w:val="4E233D62"/>
    <w:rsid w:val="4E774DAA"/>
    <w:rsid w:val="4EB15BC3"/>
    <w:rsid w:val="4EC36A7B"/>
    <w:rsid w:val="4EE63D45"/>
    <w:rsid w:val="4EF13B48"/>
    <w:rsid w:val="4EF56E5A"/>
    <w:rsid w:val="4EFC389E"/>
    <w:rsid w:val="4F027E1C"/>
    <w:rsid w:val="4F084ABB"/>
    <w:rsid w:val="4F472C0A"/>
    <w:rsid w:val="4F5F701C"/>
    <w:rsid w:val="4F8151E4"/>
    <w:rsid w:val="4FB76013"/>
    <w:rsid w:val="4FB8710C"/>
    <w:rsid w:val="4FB94B15"/>
    <w:rsid w:val="50475B7A"/>
    <w:rsid w:val="50487D45"/>
    <w:rsid w:val="50556174"/>
    <w:rsid w:val="506E39FE"/>
    <w:rsid w:val="50874684"/>
    <w:rsid w:val="50BB0282"/>
    <w:rsid w:val="50D12CB7"/>
    <w:rsid w:val="50EB36A6"/>
    <w:rsid w:val="51142088"/>
    <w:rsid w:val="513F1ADA"/>
    <w:rsid w:val="514A5AAA"/>
    <w:rsid w:val="51566BAA"/>
    <w:rsid w:val="515D5EC8"/>
    <w:rsid w:val="518E0F4B"/>
    <w:rsid w:val="51BC0756"/>
    <w:rsid w:val="51DA5080"/>
    <w:rsid w:val="51F7178E"/>
    <w:rsid w:val="5212481A"/>
    <w:rsid w:val="521D0CD3"/>
    <w:rsid w:val="52287B99"/>
    <w:rsid w:val="52746DE2"/>
    <w:rsid w:val="52961C9A"/>
    <w:rsid w:val="529B480F"/>
    <w:rsid w:val="52AD4542"/>
    <w:rsid w:val="52D80BEE"/>
    <w:rsid w:val="52E2243E"/>
    <w:rsid w:val="52E37F64"/>
    <w:rsid w:val="53071EA5"/>
    <w:rsid w:val="532C190B"/>
    <w:rsid w:val="53357D59"/>
    <w:rsid w:val="534410BD"/>
    <w:rsid w:val="536D0A62"/>
    <w:rsid w:val="53746E0E"/>
    <w:rsid w:val="537806AC"/>
    <w:rsid w:val="5382378F"/>
    <w:rsid w:val="538928D5"/>
    <w:rsid w:val="53AC36F7"/>
    <w:rsid w:val="53B813F1"/>
    <w:rsid w:val="53E22A2B"/>
    <w:rsid w:val="53EB5322"/>
    <w:rsid w:val="540A4E77"/>
    <w:rsid w:val="54224ABC"/>
    <w:rsid w:val="54244912"/>
    <w:rsid w:val="544B5DC1"/>
    <w:rsid w:val="546B6E19"/>
    <w:rsid w:val="548254F0"/>
    <w:rsid w:val="5485514F"/>
    <w:rsid w:val="548D558B"/>
    <w:rsid w:val="549A6C2B"/>
    <w:rsid w:val="54B5164D"/>
    <w:rsid w:val="54C26276"/>
    <w:rsid w:val="54C36344"/>
    <w:rsid w:val="54E56216"/>
    <w:rsid w:val="55082A65"/>
    <w:rsid w:val="55242388"/>
    <w:rsid w:val="553B29F8"/>
    <w:rsid w:val="55425B63"/>
    <w:rsid w:val="554D1513"/>
    <w:rsid w:val="55713605"/>
    <w:rsid w:val="557A6FB8"/>
    <w:rsid w:val="558772CD"/>
    <w:rsid w:val="55B55BE8"/>
    <w:rsid w:val="55C53EA6"/>
    <w:rsid w:val="55C645F4"/>
    <w:rsid w:val="55F528C1"/>
    <w:rsid w:val="56076A84"/>
    <w:rsid w:val="56196F6C"/>
    <w:rsid w:val="561F3061"/>
    <w:rsid w:val="565B7FD3"/>
    <w:rsid w:val="565C15FA"/>
    <w:rsid w:val="56796E7A"/>
    <w:rsid w:val="568602D2"/>
    <w:rsid w:val="569A4DDE"/>
    <w:rsid w:val="56F5067C"/>
    <w:rsid w:val="573D370B"/>
    <w:rsid w:val="57601B83"/>
    <w:rsid w:val="576A47B0"/>
    <w:rsid w:val="577C44E3"/>
    <w:rsid w:val="57BA4F51"/>
    <w:rsid w:val="57D4668D"/>
    <w:rsid w:val="57EB6DC4"/>
    <w:rsid w:val="57F93EEA"/>
    <w:rsid w:val="57FA1FD8"/>
    <w:rsid w:val="58093A64"/>
    <w:rsid w:val="58164938"/>
    <w:rsid w:val="582726A1"/>
    <w:rsid w:val="582812EE"/>
    <w:rsid w:val="582E3F6C"/>
    <w:rsid w:val="58690F0C"/>
    <w:rsid w:val="587873A1"/>
    <w:rsid w:val="587C304E"/>
    <w:rsid w:val="58B242BD"/>
    <w:rsid w:val="58CF0F0C"/>
    <w:rsid w:val="58D95E36"/>
    <w:rsid w:val="58F509F1"/>
    <w:rsid w:val="59016536"/>
    <w:rsid w:val="590C29FE"/>
    <w:rsid w:val="59205A6E"/>
    <w:rsid w:val="59382F53"/>
    <w:rsid w:val="593C100D"/>
    <w:rsid w:val="598F1B82"/>
    <w:rsid w:val="59A537CB"/>
    <w:rsid w:val="59C52172"/>
    <w:rsid w:val="59F26FCA"/>
    <w:rsid w:val="5A2B7E5E"/>
    <w:rsid w:val="5A4232B4"/>
    <w:rsid w:val="5A492DA3"/>
    <w:rsid w:val="5A647BDD"/>
    <w:rsid w:val="5A6A3F7A"/>
    <w:rsid w:val="5A822278"/>
    <w:rsid w:val="5A9D4575"/>
    <w:rsid w:val="5AA07F40"/>
    <w:rsid w:val="5ABB3054"/>
    <w:rsid w:val="5AE34FA5"/>
    <w:rsid w:val="5AF87969"/>
    <w:rsid w:val="5B071AB3"/>
    <w:rsid w:val="5B286E5C"/>
    <w:rsid w:val="5B5B6779"/>
    <w:rsid w:val="5B650D9F"/>
    <w:rsid w:val="5B7C4A30"/>
    <w:rsid w:val="5B800A46"/>
    <w:rsid w:val="5B8878FB"/>
    <w:rsid w:val="5B8A26BD"/>
    <w:rsid w:val="5B93792A"/>
    <w:rsid w:val="5BBC1352"/>
    <w:rsid w:val="5BDE0537"/>
    <w:rsid w:val="5BE8603E"/>
    <w:rsid w:val="5BED4D57"/>
    <w:rsid w:val="5C1A24BE"/>
    <w:rsid w:val="5C361105"/>
    <w:rsid w:val="5C545A2F"/>
    <w:rsid w:val="5C853E3A"/>
    <w:rsid w:val="5C871960"/>
    <w:rsid w:val="5CAB5675"/>
    <w:rsid w:val="5CBA2E98"/>
    <w:rsid w:val="5D0E6CE6"/>
    <w:rsid w:val="5D1E0517"/>
    <w:rsid w:val="5D3C04A3"/>
    <w:rsid w:val="5D4D387D"/>
    <w:rsid w:val="5D6851F5"/>
    <w:rsid w:val="5D9630DD"/>
    <w:rsid w:val="5D971C5A"/>
    <w:rsid w:val="5DC02587"/>
    <w:rsid w:val="5DF02F39"/>
    <w:rsid w:val="5E056FE1"/>
    <w:rsid w:val="5E4C006B"/>
    <w:rsid w:val="5E531B97"/>
    <w:rsid w:val="5E6E3481"/>
    <w:rsid w:val="5E71553F"/>
    <w:rsid w:val="5E78682F"/>
    <w:rsid w:val="5EA274B7"/>
    <w:rsid w:val="5EA467FA"/>
    <w:rsid w:val="5EAA5DDA"/>
    <w:rsid w:val="5EB84053"/>
    <w:rsid w:val="5EDE0B3E"/>
    <w:rsid w:val="5F0F069E"/>
    <w:rsid w:val="5F144DEA"/>
    <w:rsid w:val="5F517FA0"/>
    <w:rsid w:val="5F5D7325"/>
    <w:rsid w:val="5F684AA7"/>
    <w:rsid w:val="5F7E3018"/>
    <w:rsid w:val="5F8F74AA"/>
    <w:rsid w:val="5F993E84"/>
    <w:rsid w:val="5F9D6FB2"/>
    <w:rsid w:val="5FA32F55"/>
    <w:rsid w:val="5FDE5D3B"/>
    <w:rsid w:val="60065E0F"/>
    <w:rsid w:val="60172FFB"/>
    <w:rsid w:val="6024439E"/>
    <w:rsid w:val="60261FB8"/>
    <w:rsid w:val="60307C31"/>
    <w:rsid w:val="604611AF"/>
    <w:rsid w:val="60802940"/>
    <w:rsid w:val="608B2E38"/>
    <w:rsid w:val="60A35083"/>
    <w:rsid w:val="60A675B3"/>
    <w:rsid w:val="60F1388E"/>
    <w:rsid w:val="611A4C01"/>
    <w:rsid w:val="612B4E7F"/>
    <w:rsid w:val="6142054C"/>
    <w:rsid w:val="616601EC"/>
    <w:rsid w:val="61746671"/>
    <w:rsid w:val="6192305B"/>
    <w:rsid w:val="619A2593"/>
    <w:rsid w:val="61A134C4"/>
    <w:rsid w:val="61A77079"/>
    <w:rsid w:val="61B52ACC"/>
    <w:rsid w:val="61B9439B"/>
    <w:rsid w:val="61D81BC4"/>
    <w:rsid w:val="61EB712F"/>
    <w:rsid w:val="62173786"/>
    <w:rsid w:val="62213C59"/>
    <w:rsid w:val="626253CB"/>
    <w:rsid w:val="62742944"/>
    <w:rsid w:val="62B252DF"/>
    <w:rsid w:val="62BF2393"/>
    <w:rsid w:val="62CF1E79"/>
    <w:rsid w:val="62D6732E"/>
    <w:rsid w:val="62E33669"/>
    <w:rsid w:val="62F871FA"/>
    <w:rsid w:val="631F0B45"/>
    <w:rsid w:val="6329551F"/>
    <w:rsid w:val="637C5F97"/>
    <w:rsid w:val="638279B4"/>
    <w:rsid w:val="63844E4C"/>
    <w:rsid w:val="639C64A0"/>
    <w:rsid w:val="63A164A7"/>
    <w:rsid w:val="63A63014"/>
    <w:rsid w:val="63BA5146"/>
    <w:rsid w:val="642372D3"/>
    <w:rsid w:val="64395C36"/>
    <w:rsid w:val="645C7B76"/>
    <w:rsid w:val="64AE5DCB"/>
    <w:rsid w:val="651708B8"/>
    <w:rsid w:val="65385EEE"/>
    <w:rsid w:val="65440D49"/>
    <w:rsid w:val="65454382"/>
    <w:rsid w:val="654F7238"/>
    <w:rsid w:val="655D7FBE"/>
    <w:rsid w:val="65735E65"/>
    <w:rsid w:val="659C0604"/>
    <w:rsid w:val="65C97DB7"/>
    <w:rsid w:val="65FF1E91"/>
    <w:rsid w:val="66091638"/>
    <w:rsid w:val="661132BF"/>
    <w:rsid w:val="661163F5"/>
    <w:rsid w:val="661A3096"/>
    <w:rsid w:val="663D12E2"/>
    <w:rsid w:val="666176C6"/>
    <w:rsid w:val="666A1995"/>
    <w:rsid w:val="66B52B5D"/>
    <w:rsid w:val="66CC0FE3"/>
    <w:rsid w:val="66F45C86"/>
    <w:rsid w:val="67074C6F"/>
    <w:rsid w:val="6714680B"/>
    <w:rsid w:val="67263FC9"/>
    <w:rsid w:val="673F0955"/>
    <w:rsid w:val="67535261"/>
    <w:rsid w:val="67652268"/>
    <w:rsid w:val="677B6565"/>
    <w:rsid w:val="67901C4F"/>
    <w:rsid w:val="679F5850"/>
    <w:rsid w:val="67A072CB"/>
    <w:rsid w:val="68142C3D"/>
    <w:rsid w:val="68420E31"/>
    <w:rsid w:val="68424C4D"/>
    <w:rsid w:val="685D0811"/>
    <w:rsid w:val="68AD6BF3"/>
    <w:rsid w:val="68BB4E93"/>
    <w:rsid w:val="68C1444C"/>
    <w:rsid w:val="68E32614"/>
    <w:rsid w:val="68E73D07"/>
    <w:rsid w:val="69006D22"/>
    <w:rsid w:val="690B6C6A"/>
    <w:rsid w:val="693716CD"/>
    <w:rsid w:val="69407A67"/>
    <w:rsid w:val="694145F4"/>
    <w:rsid w:val="694A110D"/>
    <w:rsid w:val="695928D6"/>
    <w:rsid w:val="6966360B"/>
    <w:rsid w:val="69833C19"/>
    <w:rsid w:val="69E14DA6"/>
    <w:rsid w:val="69E20B1E"/>
    <w:rsid w:val="69E46644"/>
    <w:rsid w:val="69F0323B"/>
    <w:rsid w:val="6A070584"/>
    <w:rsid w:val="6A266C5C"/>
    <w:rsid w:val="6A3B3D8A"/>
    <w:rsid w:val="6A7C7C19"/>
    <w:rsid w:val="6A894A25"/>
    <w:rsid w:val="6A984853"/>
    <w:rsid w:val="6AA933EA"/>
    <w:rsid w:val="6ABD617F"/>
    <w:rsid w:val="6AC25622"/>
    <w:rsid w:val="6AC344AB"/>
    <w:rsid w:val="6ACD0E86"/>
    <w:rsid w:val="6ACD402F"/>
    <w:rsid w:val="6AEC3960"/>
    <w:rsid w:val="6AEF58E5"/>
    <w:rsid w:val="6B386B50"/>
    <w:rsid w:val="6B414711"/>
    <w:rsid w:val="6B4B0088"/>
    <w:rsid w:val="6B57195A"/>
    <w:rsid w:val="6B5E6668"/>
    <w:rsid w:val="6B8320C0"/>
    <w:rsid w:val="6B8560D0"/>
    <w:rsid w:val="6BA00F87"/>
    <w:rsid w:val="6BB12556"/>
    <w:rsid w:val="6BD154CC"/>
    <w:rsid w:val="6BDD159D"/>
    <w:rsid w:val="6C315445"/>
    <w:rsid w:val="6C3F11F0"/>
    <w:rsid w:val="6C4505D6"/>
    <w:rsid w:val="6C632C7F"/>
    <w:rsid w:val="6C832144"/>
    <w:rsid w:val="6CA421A9"/>
    <w:rsid w:val="6CB34B3B"/>
    <w:rsid w:val="6CC92D08"/>
    <w:rsid w:val="6D084E17"/>
    <w:rsid w:val="6D162FB8"/>
    <w:rsid w:val="6D1F4F4D"/>
    <w:rsid w:val="6D8141AA"/>
    <w:rsid w:val="6D8223FC"/>
    <w:rsid w:val="6DA265FA"/>
    <w:rsid w:val="6DAB2FF5"/>
    <w:rsid w:val="6DAD1516"/>
    <w:rsid w:val="6DE11A7D"/>
    <w:rsid w:val="6DF31D0E"/>
    <w:rsid w:val="6E011F24"/>
    <w:rsid w:val="6E071562"/>
    <w:rsid w:val="6E0D7EC3"/>
    <w:rsid w:val="6E144E55"/>
    <w:rsid w:val="6E393DE4"/>
    <w:rsid w:val="6E3A6C5B"/>
    <w:rsid w:val="6E5A0C83"/>
    <w:rsid w:val="6E7251F6"/>
    <w:rsid w:val="6E7361E8"/>
    <w:rsid w:val="6E8977BA"/>
    <w:rsid w:val="6E8C4EF3"/>
    <w:rsid w:val="6E9E7C3E"/>
    <w:rsid w:val="6EAB5982"/>
    <w:rsid w:val="6EB26D11"/>
    <w:rsid w:val="6EC12F5A"/>
    <w:rsid w:val="6EF17392"/>
    <w:rsid w:val="6EFF2793"/>
    <w:rsid w:val="6F083740"/>
    <w:rsid w:val="6F321C00"/>
    <w:rsid w:val="6F3E4CA8"/>
    <w:rsid w:val="6F7B61B3"/>
    <w:rsid w:val="6F7C731F"/>
    <w:rsid w:val="6F9E7307"/>
    <w:rsid w:val="6FD41E8F"/>
    <w:rsid w:val="6FD601DD"/>
    <w:rsid w:val="6FDE457A"/>
    <w:rsid w:val="6FEB7D36"/>
    <w:rsid w:val="6FF005A6"/>
    <w:rsid w:val="701B2694"/>
    <w:rsid w:val="701F58F4"/>
    <w:rsid w:val="703B65E2"/>
    <w:rsid w:val="70551947"/>
    <w:rsid w:val="705F6A24"/>
    <w:rsid w:val="70904B27"/>
    <w:rsid w:val="70980188"/>
    <w:rsid w:val="70C31D6B"/>
    <w:rsid w:val="70E02E25"/>
    <w:rsid w:val="70E909E4"/>
    <w:rsid w:val="70F74CDB"/>
    <w:rsid w:val="70FA04FB"/>
    <w:rsid w:val="711E68DF"/>
    <w:rsid w:val="712048C0"/>
    <w:rsid w:val="71904B0C"/>
    <w:rsid w:val="7194581F"/>
    <w:rsid w:val="719B58AE"/>
    <w:rsid w:val="719C63DF"/>
    <w:rsid w:val="71A22CCE"/>
    <w:rsid w:val="71A64371"/>
    <w:rsid w:val="71C73801"/>
    <w:rsid w:val="71F907B3"/>
    <w:rsid w:val="72133F6A"/>
    <w:rsid w:val="7233601F"/>
    <w:rsid w:val="72441905"/>
    <w:rsid w:val="72591B25"/>
    <w:rsid w:val="72655E01"/>
    <w:rsid w:val="72706ED5"/>
    <w:rsid w:val="72773620"/>
    <w:rsid w:val="727F03E4"/>
    <w:rsid w:val="729C5709"/>
    <w:rsid w:val="72D74F98"/>
    <w:rsid w:val="731A2D6E"/>
    <w:rsid w:val="731D465B"/>
    <w:rsid w:val="731F2CD8"/>
    <w:rsid w:val="73244A81"/>
    <w:rsid w:val="73335F46"/>
    <w:rsid w:val="735B6457"/>
    <w:rsid w:val="73700A17"/>
    <w:rsid w:val="739041F4"/>
    <w:rsid w:val="73F6144E"/>
    <w:rsid w:val="73F676A0"/>
    <w:rsid w:val="7415295F"/>
    <w:rsid w:val="742C1313"/>
    <w:rsid w:val="74533F62"/>
    <w:rsid w:val="74795BDB"/>
    <w:rsid w:val="74891E24"/>
    <w:rsid w:val="748E78D8"/>
    <w:rsid w:val="749F7D37"/>
    <w:rsid w:val="74A64969"/>
    <w:rsid w:val="74B55EA7"/>
    <w:rsid w:val="74BC04D7"/>
    <w:rsid w:val="74C17F35"/>
    <w:rsid w:val="75102179"/>
    <w:rsid w:val="75151DA7"/>
    <w:rsid w:val="75466405"/>
    <w:rsid w:val="7552551C"/>
    <w:rsid w:val="756643B1"/>
    <w:rsid w:val="75BA2606"/>
    <w:rsid w:val="75C779C2"/>
    <w:rsid w:val="75E35A02"/>
    <w:rsid w:val="763C15B6"/>
    <w:rsid w:val="766B7857"/>
    <w:rsid w:val="76726D86"/>
    <w:rsid w:val="76B83F2C"/>
    <w:rsid w:val="76C667BC"/>
    <w:rsid w:val="77133AE0"/>
    <w:rsid w:val="77212C85"/>
    <w:rsid w:val="7759660B"/>
    <w:rsid w:val="775C4C1A"/>
    <w:rsid w:val="77646FC0"/>
    <w:rsid w:val="776E1C43"/>
    <w:rsid w:val="776F0CF3"/>
    <w:rsid w:val="77722EA8"/>
    <w:rsid w:val="77954F19"/>
    <w:rsid w:val="779A199D"/>
    <w:rsid w:val="779D654F"/>
    <w:rsid w:val="779F52AD"/>
    <w:rsid w:val="77C6382D"/>
    <w:rsid w:val="77C805A4"/>
    <w:rsid w:val="77FD1B83"/>
    <w:rsid w:val="780938D9"/>
    <w:rsid w:val="782125E8"/>
    <w:rsid w:val="783469E8"/>
    <w:rsid w:val="786170B2"/>
    <w:rsid w:val="7874534E"/>
    <w:rsid w:val="789A0AC6"/>
    <w:rsid w:val="78B14583"/>
    <w:rsid w:val="78B705EE"/>
    <w:rsid w:val="78C87131"/>
    <w:rsid w:val="78D45AD6"/>
    <w:rsid w:val="78DB67FF"/>
    <w:rsid w:val="78EC72C3"/>
    <w:rsid w:val="79055C6B"/>
    <w:rsid w:val="79083365"/>
    <w:rsid w:val="790E18DD"/>
    <w:rsid w:val="79183C14"/>
    <w:rsid w:val="79294BA1"/>
    <w:rsid w:val="794C71C3"/>
    <w:rsid w:val="795364E2"/>
    <w:rsid w:val="79586707"/>
    <w:rsid w:val="79AD57E2"/>
    <w:rsid w:val="79B646C7"/>
    <w:rsid w:val="79BD2A0E"/>
    <w:rsid w:val="79FE79DA"/>
    <w:rsid w:val="7A0F3269"/>
    <w:rsid w:val="7A396538"/>
    <w:rsid w:val="7A4A114D"/>
    <w:rsid w:val="7A735C17"/>
    <w:rsid w:val="7A887546"/>
    <w:rsid w:val="7AA71D7C"/>
    <w:rsid w:val="7AAD5FEE"/>
    <w:rsid w:val="7ACE2219"/>
    <w:rsid w:val="7AF72429"/>
    <w:rsid w:val="7B1D3764"/>
    <w:rsid w:val="7B75406A"/>
    <w:rsid w:val="7B8E6410"/>
    <w:rsid w:val="7B9E1363"/>
    <w:rsid w:val="7BF9402F"/>
    <w:rsid w:val="7C0D37D8"/>
    <w:rsid w:val="7C2D3E7B"/>
    <w:rsid w:val="7C3F6D06"/>
    <w:rsid w:val="7C523471"/>
    <w:rsid w:val="7C7056D8"/>
    <w:rsid w:val="7CA33F3E"/>
    <w:rsid w:val="7CBE2D25"/>
    <w:rsid w:val="7CC16371"/>
    <w:rsid w:val="7CCC5441"/>
    <w:rsid w:val="7CEE2BCE"/>
    <w:rsid w:val="7CF312BE"/>
    <w:rsid w:val="7D0E6639"/>
    <w:rsid w:val="7D3149F1"/>
    <w:rsid w:val="7D584CFF"/>
    <w:rsid w:val="7D5D078F"/>
    <w:rsid w:val="7D8C69F8"/>
    <w:rsid w:val="7D9120E2"/>
    <w:rsid w:val="7DA0242A"/>
    <w:rsid w:val="7DC600E3"/>
    <w:rsid w:val="7DD07720"/>
    <w:rsid w:val="7DD6409E"/>
    <w:rsid w:val="7DD87E16"/>
    <w:rsid w:val="7DE9336B"/>
    <w:rsid w:val="7DEE7639"/>
    <w:rsid w:val="7E307AFE"/>
    <w:rsid w:val="7E6713DF"/>
    <w:rsid w:val="7E695E0F"/>
    <w:rsid w:val="7E6B3513"/>
    <w:rsid w:val="7E7062A0"/>
    <w:rsid w:val="7E8A52E3"/>
    <w:rsid w:val="7E910D86"/>
    <w:rsid w:val="7E941FD6"/>
    <w:rsid w:val="7E965634"/>
    <w:rsid w:val="7E971A7F"/>
    <w:rsid w:val="7EDA196C"/>
    <w:rsid w:val="7EDE320A"/>
    <w:rsid w:val="7EE04E09"/>
    <w:rsid w:val="7EE37A14"/>
    <w:rsid w:val="7EFD1A58"/>
    <w:rsid w:val="7F196938"/>
    <w:rsid w:val="7F607170"/>
    <w:rsid w:val="7F6B7807"/>
    <w:rsid w:val="7F7D2A23"/>
    <w:rsid w:val="7F8C7F60"/>
    <w:rsid w:val="7FA06711"/>
    <w:rsid w:val="7FBB179D"/>
    <w:rsid w:val="7FD73D04"/>
    <w:rsid w:val="7FDA60C7"/>
    <w:rsid w:val="7FDF338C"/>
    <w:rsid w:val="7FE74340"/>
    <w:rsid w:val="7FF30F37"/>
    <w:rsid w:val="7FF9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3"/>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192"/>
    <w:qFormat/>
    <w:uiPriority w:val="0"/>
    <w:pPr>
      <w:keepNext/>
      <w:keepLines/>
      <w:spacing w:before="260" w:after="260" w:line="416" w:lineRule="auto"/>
      <w:outlineLvl w:val="2"/>
    </w:pPr>
    <w:rPr>
      <w:b/>
      <w:bCs/>
      <w:sz w:val="32"/>
      <w:szCs w:val="32"/>
    </w:rPr>
  </w:style>
  <w:style w:type="paragraph" w:styleId="6">
    <w:name w:val="heading 4"/>
    <w:basedOn w:val="1"/>
    <w:next w:val="1"/>
    <w:link w:val="178"/>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91"/>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194"/>
    <w:qFormat/>
    <w:uiPriority w:val="0"/>
    <w:pPr>
      <w:keepNext/>
      <w:keepLines/>
      <w:ind w:firstLine="200" w:firstLineChars="200"/>
      <w:outlineLvl w:val="5"/>
    </w:pPr>
    <w:rPr>
      <w:rFonts w:hAnsi="Arial"/>
    </w:rPr>
  </w:style>
  <w:style w:type="paragraph" w:styleId="10">
    <w:name w:val="heading 7"/>
    <w:basedOn w:val="1"/>
    <w:next w:val="1"/>
    <w:link w:val="271"/>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66"/>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197"/>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7">
    <w:name w:val="Default Paragraph Font"/>
    <w:unhideWhenUsed/>
    <w:qFormat/>
    <w:uiPriority w:val="1"/>
  </w:style>
  <w:style w:type="table" w:default="1" w:styleId="45">
    <w:name w:val="Normal Table"/>
    <w:unhideWhenUsed/>
    <w:qFormat/>
    <w:uiPriority w:val="99"/>
    <w:tblPr>
      <w:tblCellMar>
        <w:top w:w="0" w:type="dxa"/>
        <w:left w:w="108" w:type="dxa"/>
        <w:bottom w:w="0" w:type="dxa"/>
        <w:right w:w="108" w:type="dxa"/>
      </w:tblCellMar>
    </w:tblPr>
  </w:style>
  <w:style w:type="paragraph" w:styleId="2">
    <w:name w:val="Balloon Text"/>
    <w:basedOn w:val="1"/>
    <w:link w:val="207"/>
    <w:qFormat/>
    <w:uiPriority w:val="0"/>
    <w:rPr>
      <w:sz w:val="18"/>
      <w:szCs w:val="18"/>
    </w:r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203"/>
    <w:qFormat/>
    <w:uiPriority w:val="0"/>
    <w:pPr>
      <w:shd w:val="clear" w:color="auto" w:fill="000080"/>
    </w:pPr>
  </w:style>
  <w:style w:type="paragraph" w:styleId="16">
    <w:name w:val="annotation text"/>
    <w:basedOn w:val="1"/>
    <w:link w:val="288"/>
    <w:qFormat/>
    <w:uiPriority w:val="99"/>
    <w:pPr>
      <w:jc w:val="left"/>
    </w:pPr>
  </w:style>
  <w:style w:type="paragraph" w:styleId="17">
    <w:name w:val="Body Text 3"/>
    <w:basedOn w:val="1"/>
    <w:link w:val="307"/>
    <w:qFormat/>
    <w:uiPriority w:val="0"/>
    <w:pPr>
      <w:spacing w:after="120"/>
    </w:pPr>
    <w:rPr>
      <w:sz w:val="16"/>
      <w:szCs w:val="16"/>
    </w:rPr>
  </w:style>
  <w:style w:type="paragraph" w:styleId="18">
    <w:name w:val="Body Text"/>
    <w:basedOn w:val="1"/>
    <w:next w:val="1"/>
    <w:link w:val="213"/>
    <w:qFormat/>
    <w:uiPriority w:val="0"/>
    <w:pPr>
      <w:spacing w:after="120"/>
    </w:pPr>
  </w:style>
  <w:style w:type="paragraph" w:styleId="19">
    <w:name w:val="Body Text Indent"/>
    <w:basedOn w:val="1"/>
    <w:link w:val="268"/>
    <w:qFormat/>
    <w:uiPriority w:val="0"/>
    <w:pPr>
      <w:ind w:firstLine="407" w:firstLineChars="200"/>
    </w:p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0"/>
    <w:pPr>
      <w:ind w:left="600" w:leftChars="600"/>
    </w:pPr>
  </w:style>
  <w:style w:type="paragraph" w:styleId="22">
    <w:name w:val="toc 5"/>
    <w:basedOn w:val="1"/>
    <w:next w:val="1"/>
    <w:qFormat/>
    <w:uiPriority w:val="39"/>
    <w:pPr>
      <w:ind w:left="840"/>
      <w:jc w:val="left"/>
    </w:pPr>
    <w:rPr>
      <w:sz w:val="18"/>
      <w:szCs w:val="18"/>
    </w:rPr>
  </w:style>
  <w:style w:type="paragraph" w:styleId="23">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4">
    <w:name w:val="Plain Text"/>
    <w:basedOn w:val="1"/>
    <w:link w:val="303"/>
    <w:qFormat/>
    <w:uiPriority w:val="0"/>
    <w:rPr>
      <w:rFonts w:ascii="宋体" w:hAnsi="Courier New" w:cs="Courier New"/>
      <w:szCs w:val="21"/>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156"/>
    <w:qFormat/>
    <w:uiPriority w:val="0"/>
    <w:pPr>
      <w:ind w:left="100" w:leftChars="2500"/>
    </w:pPr>
  </w:style>
  <w:style w:type="paragraph" w:styleId="27">
    <w:name w:val="Body Text Indent 2"/>
    <w:basedOn w:val="1"/>
    <w:link w:val="270"/>
    <w:qFormat/>
    <w:uiPriority w:val="0"/>
    <w:pPr>
      <w:widowControl/>
      <w:spacing w:line="480" w:lineRule="auto"/>
      <w:ind w:firstLine="560"/>
      <w:jc w:val="left"/>
    </w:pPr>
    <w:rPr>
      <w:kern w:val="0"/>
      <w:sz w:val="28"/>
    </w:rPr>
  </w:style>
  <w:style w:type="paragraph" w:styleId="28">
    <w:name w:val="endnote text"/>
    <w:basedOn w:val="1"/>
    <w:link w:val="180"/>
    <w:qFormat/>
    <w:uiPriority w:val="0"/>
    <w:pPr>
      <w:widowControl/>
      <w:snapToGrid w:val="0"/>
      <w:jc w:val="left"/>
    </w:pPr>
    <w:rPr>
      <w:rFonts w:ascii="Arial" w:hAnsi="Arial" w:cs="Arial"/>
      <w:kern w:val="0"/>
      <w:sz w:val="20"/>
      <w:lang w:eastAsia="en-US"/>
    </w:rPr>
  </w:style>
  <w:style w:type="paragraph" w:styleId="29">
    <w:name w:val="footer"/>
    <w:basedOn w:val="1"/>
    <w:link w:val="195"/>
    <w:qFormat/>
    <w:uiPriority w:val="0"/>
    <w:pPr>
      <w:tabs>
        <w:tab w:val="center" w:pos="4153"/>
        <w:tab w:val="right" w:pos="8306"/>
      </w:tabs>
      <w:snapToGrid w:val="0"/>
      <w:jc w:val="left"/>
    </w:pPr>
    <w:rPr>
      <w:sz w:val="18"/>
      <w:szCs w:val="18"/>
    </w:rPr>
  </w:style>
  <w:style w:type="paragraph" w:styleId="30">
    <w:name w:val="header"/>
    <w:basedOn w:val="1"/>
    <w:link w:val="235"/>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3"/>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0"/>
    <w:qFormat/>
    <w:uiPriority w:val="0"/>
    <w:pPr>
      <w:widowControl/>
      <w:jc w:val="center"/>
    </w:pPr>
    <w:rPr>
      <w:kern w:val="0"/>
      <w:sz w:val="20"/>
      <w:u w:val="single"/>
      <w:lang w:eastAsia="en-US"/>
    </w:rPr>
  </w:style>
  <w:style w:type="paragraph" w:styleId="34">
    <w:name w:val="footnote text"/>
    <w:basedOn w:val="1"/>
    <w:link w:val="215"/>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267"/>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263"/>
    <w:qFormat/>
    <w:uiPriority w:val="0"/>
    <w:rPr>
      <w:i/>
      <w:iCs/>
      <w:sz w:val="26"/>
    </w:rPr>
  </w:style>
  <w:style w:type="paragraph" w:styleId="40">
    <w:name w:val="HTML Preformatted"/>
    <w:basedOn w:val="1"/>
    <w:link w:val="16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next w:val="1"/>
    <w:link w:val="210"/>
    <w:qFormat/>
    <w:uiPriority w:val="0"/>
    <w:pPr>
      <w:widowControl/>
      <w:jc w:val="center"/>
    </w:pPr>
    <w:rPr>
      <w:kern w:val="0"/>
      <w:sz w:val="20"/>
      <w:u w:val="single"/>
      <w:lang w:eastAsia="en-US"/>
    </w:rPr>
  </w:style>
  <w:style w:type="paragraph" w:styleId="44">
    <w:name w:val="annotation subject"/>
    <w:basedOn w:val="16"/>
    <w:next w:val="16"/>
    <w:link w:val="262"/>
    <w:qFormat/>
    <w:uiPriority w:val="0"/>
    <w:rPr>
      <w:b/>
      <w:bCs/>
    </w:rPr>
  </w:style>
  <w:style w:type="table" w:styleId="46">
    <w:name w:val="Table Grid"/>
    <w:basedOn w:val="45"/>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Emphasis"/>
    <w:qFormat/>
    <w:uiPriority w:val="0"/>
    <w:rPr>
      <w:i/>
      <w:iCs/>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character" w:styleId="55">
    <w:name w:val="footnote reference"/>
    <w:qFormat/>
    <w:uiPriority w:val="0"/>
    <w:rPr>
      <w:vertAlign w:val="superscript"/>
    </w:rPr>
  </w:style>
  <w:style w:type="paragraph" w:customStyle="1" w:styleId="56">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57">
    <w:name w:val="_Style 101"/>
    <w:basedOn w:val="1"/>
    <w:qFormat/>
    <w:uiPriority w:val="99"/>
    <w:pPr>
      <w:ind w:firstLine="420" w:firstLineChars="200"/>
    </w:pPr>
    <w:rPr>
      <w:sz w:val="28"/>
      <w:szCs w:val="28"/>
    </w:rPr>
  </w:style>
  <w:style w:type="paragraph" w:customStyle="1" w:styleId="58">
    <w:name w:val="表格标题"/>
    <w:basedOn w:val="59"/>
    <w:qFormat/>
    <w:uiPriority w:val="0"/>
  </w:style>
  <w:style w:type="paragraph" w:customStyle="1" w:styleId="59">
    <w:name w:val="表格内容"/>
    <w:basedOn w:val="1"/>
    <w:qFormat/>
    <w:uiPriority w:val="0"/>
    <w:pPr>
      <w:suppressLineNumbers/>
      <w:suppressAutoHyphens/>
    </w:pPr>
  </w:style>
  <w:style w:type="paragraph" w:customStyle="1" w:styleId="60">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1">
    <w:name w:val="修订1"/>
    <w:qFormat/>
    <w:uiPriority w:val="0"/>
    <w:rPr>
      <w:rFonts w:ascii="Times New Roman" w:hAnsi="Times New Roman" w:eastAsia="宋体" w:cs="Times New Roman"/>
      <w:kern w:val="2"/>
      <w:sz w:val="21"/>
      <w:szCs w:val="24"/>
      <w:lang w:val="en-US" w:eastAsia="zh-CN" w:bidi="ar-SA"/>
    </w:rPr>
  </w:style>
  <w:style w:type="paragraph" w:customStyle="1" w:styleId="62">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63">
    <w:name w:val="标准样式1"/>
    <w:basedOn w:val="1"/>
    <w:qFormat/>
    <w:uiPriority w:val="0"/>
    <w:pPr>
      <w:spacing w:line="600" w:lineRule="exact"/>
      <w:ind w:firstLine="567"/>
    </w:pPr>
    <w:rPr>
      <w:rFonts w:ascii="Calibri" w:hAnsi="Calibri"/>
      <w:sz w:val="28"/>
    </w:rPr>
  </w:style>
  <w:style w:type="paragraph" w:customStyle="1" w:styleId="64">
    <w:name w:val="列出段落11"/>
    <w:basedOn w:val="1"/>
    <w:qFormat/>
    <w:uiPriority w:val="0"/>
    <w:pPr>
      <w:ind w:firstLine="420" w:firstLineChars="200"/>
    </w:pPr>
    <w:rPr>
      <w:sz w:val="28"/>
      <w:szCs w:val="28"/>
    </w:rPr>
  </w:style>
  <w:style w:type="paragraph" w:customStyle="1" w:styleId="65">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66">
    <w:name w:val="WW-表格标题"/>
    <w:basedOn w:val="67"/>
    <w:qFormat/>
    <w:uiPriority w:val="0"/>
  </w:style>
  <w:style w:type="paragraph" w:customStyle="1" w:styleId="67">
    <w:name w:val="WW-表格内容"/>
    <w:basedOn w:val="1"/>
    <w:qFormat/>
    <w:uiPriority w:val="0"/>
    <w:pPr>
      <w:suppressLineNumbers/>
      <w:suppressAutoHyphens/>
    </w:pPr>
  </w:style>
  <w:style w:type="paragraph" w:customStyle="1" w:styleId="68">
    <w:name w:val="引用2"/>
    <w:basedOn w:val="1"/>
    <w:next w:val="1"/>
    <w:link w:val="299"/>
    <w:qFormat/>
    <w:uiPriority w:val="0"/>
    <w:rPr>
      <w:i/>
      <w:iCs/>
      <w:color w:val="000000"/>
    </w:rPr>
  </w:style>
  <w:style w:type="paragraph" w:customStyle="1" w:styleId="69">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7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1">
    <w:name w:val="Char Char Char Char"/>
    <w:basedOn w:val="15"/>
    <w:qFormat/>
    <w:uiPriority w:val="0"/>
    <w:pPr>
      <w:spacing w:line="360" w:lineRule="auto"/>
      <w:ind w:firstLine="200" w:firstLineChars="200"/>
    </w:pPr>
    <w:rPr>
      <w:rFonts w:ascii="Tahoma" w:hAnsi="Tahoma"/>
      <w:sz w:val="24"/>
    </w:rPr>
  </w:style>
  <w:style w:type="paragraph" w:customStyle="1" w:styleId="72">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3">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4">
    <w:name w:val="p16"/>
    <w:basedOn w:val="1"/>
    <w:qFormat/>
    <w:uiPriority w:val="0"/>
    <w:pPr>
      <w:widowControl/>
    </w:pPr>
    <w:rPr>
      <w:rFonts w:ascii="Calibri" w:hAnsi="Calibri" w:cs="宋体"/>
      <w:kern w:val="0"/>
      <w:szCs w:val="21"/>
    </w:rPr>
  </w:style>
  <w:style w:type="paragraph" w:customStyle="1" w:styleId="75">
    <w:name w:val="列出段落1"/>
    <w:basedOn w:val="1"/>
    <w:qFormat/>
    <w:uiPriority w:val="0"/>
    <w:pPr>
      <w:ind w:firstLine="420" w:firstLineChars="200"/>
    </w:pPr>
    <w:rPr>
      <w:sz w:val="28"/>
      <w:szCs w:val="28"/>
    </w:rPr>
  </w:style>
  <w:style w:type="paragraph" w:customStyle="1" w:styleId="76">
    <w:name w:val="样式1"/>
    <w:basedOn w:val="1"/>
    <w:next w:val="6"/>
    <w:qFormat/>
    <w:uiPriority w:val="0"/>
    <w:pPr>
      <w:spacing w:line="360" w:lineRule="auto"/>
      <w:ind w:firstLine="420" w:firstLineChars="200"/>
    </w:pPr>
    <w:rPr>
      <w:rFonts w:ascii="宋体" w:hAnsi="宋体"/>
      <w:szCs w:val="21"/>
    </w:rPr>
  </w:style>
  <w:style w:type="paragraph" w:customStyle="1" w:styleId="77">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78">
    <w:name w:val="Char9 Char Char Char Char Char Char"/>
    <w:basedOn w:val="15"/>
    <w:qFormat/>
    <w:uiPriority w:val="0"/>
    <w:pPr>
      <w:spacing w:line="360" w:lineRule="auto"/>
      <w:ind w:firstLine="200" w:firstLineChars="200"/>
    </w:pPr>
    <w:rPr>
      <w:rFonts w:ascii="Tahoma" w:hAnsi="Tahoma"/>
      <w:sz w:val="24"/>
    </w:rPr>
  </w:style>
  <w:style w:type="paragraph" w:customStyle="1" w:styleId="79">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0">
    <w:name w:val="引用1"/>
    <w:basedOn w:val="1"/>
    <w:next w:val="1"/>
    <w:link w:val="149"/>
    <w:qFormat/>
    <w:uiPriority w:val="29"/>
    <w:rPr>
      <w:i/>
      <w:iCs/>
      <w:color w:val="000000"/>
      <w:szCs w:val="20"/>
    </w:rPr>
  </w:style>
  <w:style w:type="paragraph" w:customStyle="1" w:styleId="81">
    <w:name w:val="表格文字"/>
    <w:basedOn w:val="1"/>
    <w:qFormat/>
    <w:uiPriority w:val="0"/>
    <w:pPr>
      <w:adjustRightInd w:val="0"/>
      <w:spacing w:line="420" w:lineRule="atLeast"/>
      <w:jc w:val="left"/>
      <w:textAlignment w:val="baseline"/>
    </w:pPr>
    <w:rPr>
      <w:kern w:val="0"/>
      <w:szCs w:val="20"/>
    </w:rPr>
  </w:style>
  <w:style w:type="paragraph" w:customStyle="1" w:styleId="82">
    <w:name w:val="_Style 96"/>
    <w:semiHidden/>
    <w:qFormat/>
    <w:uiPriority w:val="99"/>
    <w:rPr>
      <w:rFonts w:ascii="Calibri" w:hAnsi="Calibri" w:eastAsia="宋体" w:cs="Times New Roman"/>
      <w:kern w:val="2"/>
      <w:sz w:val="21"/>
      <w:szCs w:val="24"/>
      <w:lang w:val="en-US" w:eastAsia="zh-CN" w:bidi="ar-SA"/>
    </w:rPr>
  </w:style>
  <w:style w:type="paragraph" w:customStyle="1" w:styleId="8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4">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5">
    <w:name w:val="正  文"/>
    <w:basedOn w:val="1"/>
    <w:qFormat/>
    <w:uiPriority w:val="0"/>
    <w:pPr>
      <w:spacing w:line="360" w:lineRule="auto"/>
      <w:ind w:firstLine="200" w:firstLineChars="200"/>
    </w:pPr>
    <w:rPr>
      <w:rFonts w:ascii="宋体" w:hAnsi="Calibri"/>
      <w:sz w:val="24"/>
    </w:rPr>
  </w:style>
  <w:style w:type="paragraph" w:customStyle="1" w:styleId="86">
    <w:name w:val="标题4"/>
    <w:basedOn w:val="4"/>
    <w:next w:val="21"/>
    <w:link w:val="242"/>
    <w:qFormat/>
    <w:uiPriority w:val="0"/>
    <w:pPr>
      <w:spacing w:line="413" w:lineRule="auto"/>
    </w:pPr>
    <w:rPr>
      <w:rFonts w:ascii="Arial" w:hAnsi="Arial"/>
      <w:kern w:val="0"/>
      <w:sz w:val="24"/>
    </w:rPr>
  </w:style>
  <w:style w:type="paragraph" w:customStyle="1" w:styleId="87">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8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89">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1">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2">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93">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4">
    <w:name w:val="1 Char"/>
    <w:basedOn w:val="1"/>
    <w:qFormat/>
    <w:uiPriority w:val="0"/>
    <w:pPr>
      <w:widowControl/>
      <w:spacing w:after="160" w:line="240" w:lineRule="exact"/>
      <w:jc w:val="left"/>
    </w:pPr>
    <w:rPr>
      <w:rFonts w:ascii="Calibri" w:hAnsi="Calibri"/>
      <w:szCs w:val="20"/>
    </w:rPr>
  </w:style>
  <w:style w:type="paragraph" w:customStyle="1" w:styleId="95">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6">
    <w:name w:val="pa-34"/>
    <w:basedOn w:val="1"/>
    <w:qFormat/>
    <w:uiPriority w:val="0"/>
    <w:pPr>
      <w:widowControl/>
      <w:spacing w:line="360" w:lineRule="atLeast"/>
      <w:ind w:firstLine="420"/>
      <w:jc w:val="left"/>
    </w:pPr>
    <w:rPr>
      <w:rFonts w:ascii="宋体" w:hAnsi="宋体" w:cs="宋体"/>
      <w:kern w:val="0"/>
      <w:sz w:val="24"/>
    </w:rPr>
  </w:style>
  <w:style w:type="paragraph" w:customStyle="1" w:styleId="97">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8">
    <w:name w:val="p15"/>
    <w:basedOn w:val="1"/>
    <w:qFormat/>
    <w:uiPriority w:val="0"/>
    <w:pPr>
      <w:widowControl/>
      <w:spacing w:after="120"/>
    </w:pPr>
    <w:rPr>
      <w:kern w:val="0"/>
      <w:szCs w:val="21"/>
    </w:rPr>
  </w:style>
  <w:style w:type="paragraph" w:customStyle="1" w:styleId="9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0">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101">
    <w:name w:val="_Style 124"/>
    <w:basedOn w:val="1"/>
    <w:next w:val="1"/>
    <w:link w:val="196"/>
    <w:qFormat/>
    <w:uiPriority w:val="0"/>
    <w:rPr>
      <w:i/>
      <w:iCs/>
      <w:color w:val="000000"/>
      <w:szCs w:val="22"/>
    </w:rPr>
  </w:style>
  <w:style w:type="paragraph" w:customStyle="1" w:styleId="10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4">
    <w:name w:val="Char Char"/>
    <w:basedOn w:val="1"/>
    <w:qFormat/>
    <w:uiPriority w:val="0"/>
    <w:pPr>
      <w:widowControl/>
      <w:jc w:val="left"/>
    </w:pPr>
    <w:rPr>
      <w:rFonts w:ascii="Verdana" w:hAnsi="Verdana" w:eastAsia="Times New Roman"/>
      <w:kern w:val="0"/>
      <w:sz w:val="16"/>
      <w:szCs w:val="20"/>
      <w:lang w:eastAsia="en-US"/>
    </w:rPr>
  </w:style>
  <w:style w:type="paragraph" w:customStyle="1" w:styleId="105">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106">
    <w:name w:val="pa-27"/>
    <w:basedOn w:val="1"/>
    <w:qFormat/>
    <w:uiPriority w:val="0"/>
    <w:pPr>
      <w:widowControl/>
      <w:spacing w:line="360" w:lineRule="atLeast"/>
      <w:ind w:firstLine="420"/>
    </w:pPr>
    <w:rPr>
      <w:rFonts w:ascii="宋体" w:hAnsi="宋体" w:cs="宋体"/>
      <w:kern w:val="0"/>
      <w:sz w:val="24"/>
    </w:rPr>
  </w:style>
  <w:style w:type="paragraph" w:customStyle="1" w:styleId="107">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8">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09">
    <w:name w:val="表格"/>
    <w:basedOn w:val="1"/>
    <w:qFormat/>
    <w:uiPriority w:val="0"/>
    <w:pPr>
      <w:jc w:val="center"/>
      <w:textAlignment w:val="center"/>
    </w:pPr>
    <w:rPr>
      <w:rFonts w:ascii="华文细黑" w:hAnsi="华文细黑"/>
      <w:kern w:val="0"/>
      <w:szCs w:val="20"/>
    </w:rPr>
  </w:style>
  <w:style w:type="paragraph" w:customStyle="1" w:styleId="110">
    <w:name w:val="明显引用1"/>
    <w:basedOn w:val="1"/>
    <w:next w:val="1"/>
    <w:link w:val="297"/>
    <w:qFormat/>
    <w:uiPriority w:val="30"/>
    <w:pPr>
      <w:pBdr>
        <w:bottom w:val="single" w:color="4F81BD" w:sz="4" w:space="4"/>
      </w:pBdr>
      <w:spacing w:before="200" w:after="280"/>
      <w:ind w:left="936" w:right="936"/>
    </w:pPr>
    <w:rPr>
      <w:b/>
      <w:bCs/>
      <w:i/>
      <w:iCs/>
      <w:color w:val="4F81BD"/>
      <w:szCs w:val="20"/>
    </w:rPr>
  </w:style>
  <w:style w:type="paragraph" w:customStyle="1" w:styleId="111">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2">
    <w:name w:val="TOC 标题2"/>
    <w:basedOn w:val="3"/>
    <w:next w:val="1"/>
    <w:unhideWhenUsed/>
    <w:qFormat/>
    <w:uiPriority w:val="0"/>
    <w:pPr>
      <w:outlineLvl w:val="9"/>
    </w:pPr>
    <w:rPr>
      <w:rFonts w:ascii="Calibri" w:hAnsi="Calibri"/>
    </w:rPr>
  </w:style>
  <w:style w:type="paragraph" w:customStyle="1" w:styleId="113">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4">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
    <w:name w:val="标题5"/>
    <w:basedOn w:val="5"/>
    <w:link w:val="164"/>
    <w:qFormat/>
    <w:uiPriority w:val="0"/>
    <w:pPr>
      <w:spacing w:line="413" w:lineRule="auto"/>
    </w:pPr>
    <w:rPr>
      <w:rFonts w:ascii="Arial" w:hAnsi="Arial"/>
      <w:kern w:val="0"/>
      <w:sz w:val="24"/>
    </w:rPr>
  </w:style>
  <w:style w:type="paragraph" w:customStyle="1" w:styleId="116">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17">
    <w:name w:val="_Style 64"/>
    <w:basedOn w:val="1"/>
    <w:next w:val="1"/>
    <w:link w:val="296"/>
    <w:qFormat/>
    <w:uiPriority w:val="0"/>
    <w:pPr>
      <w:pBdr>
        <w:bottom w:val="single" w:color="4F81BD" w:sz="4" w:space="4"/>
      </w:pBdr>
      <w:spacing w:before="200" w:after="280"/>
      <w:ind w:left="936" w:right="936"/>
    </w:pPr>
    <w:rPr>
      <w:b/>
      <w:bCs/>
      <w:i/>
      <w:iCs/>
      <w:color w:val="4F81BD"/>
      <w:szCs w:val="22"/>
    </w:rPr>
  </w:style>
  <w:style w:type="paragraph" w:customStyle="1" w:styleId="118">
    <w:name w:val="_Style 128"/>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9">
    <w:name w:val="Char2"/>
    <w:basedOn w:val="1"/>
    <w:qFormat/>
    <w:uiPriority w:val="0"/>
    <w:rPr>
      <w:rFonts w:ascii="Calibri" w:hAnsi="Calibri"/>
    </w:rPr>
  </w:style>
  <w:style w:type="paragraph" w:customStyle="1" w:styleId="120">
    <w:name w:val="_Style 87"/>
    <w:basedOn w:val="1"/>
    <w:qFormat/>
    <w:uiPriority w:val="99"/>
    <w:pPr>
      <w:ind w:firstLine="420" w:firstLineChars="200"/>
    </w:pPr>
    <w:rPr>
      <w:rFonts w:ascii="Calibri" w:hAnsi="Calibri"/>
      <w:sz w:val="28"/>
      <w:szCs w:val="28"/>
    </w:rPr>
  </w:style>
  <w:style w:type="paragraph" w:customStyle="1" w:styleId="121">
    <w:name w:val="自定样式1"/>
    <w:basedOn w:val="1"/>
    <w:qFormat/>
    <w:uiPriority w:val="0"/>
    <w:pPr>
      <w:suppressAutoHyphens/>
      <w:jc w:val="center"/>
    </w:pPr>
    <w:rPr>
      <w:rFonts w:ascii="宋体" w:hAnsi="宋体"/>
      <w:color w:val="000000"/>
      <w:sz w:val="18"/>
    </w:rPr>
  </w:style>
  <w:style w:type="paragraph" w:customStyle="1" w:styleId="122">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
    <w:name w:val="Char"/>
    <w:basedOn w:val="1"/>
    <w:qFormat/>
    <w:uiPriority w:val="0"/>
  </w:style>
  <w:style w:type="paragraph" w:customStyle="1" w:styleId="124">
    <w:name w:val="标题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列表段落1"/>
    <w:basedOn w:val="1"/>
    <w:qFormat/>
    <w:uiPriority w:val="34"/>
    <w:pPr>
      <w:ind w:firstLine="420" w:firstLineChars="200"/>
    </w:pPr>
    <w:rPr>
      <w:rFonts w:ascii="Calibri" w:hAnsi="Calibri"/>
    </w:rPr>
  </w:style>
  <w:style w:type="paragraph" w:customStyle="1" w:styleId="126">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7">
    <w:name w:val="表体"/>
    <w:basedOn w:val="1"/>
    <w:next w:val="1"/>
    <w:qFormat/>
    <w:uiPriority w:val="0"/>
    <w:pPr>
      <w:spacing w:line="0" w:lineRule="atLeast"/>
    </w:pPr>
    <w:rPr>
      <w:rFonts w:ascii="Calibri" w:hAnsi="Calibri"/>
      <w:b/>
      <w:snapToGrid w:val="0"/>
      <w:szCs w:val="20"/>
    </w:rPr>
  </w:style>
  <w:style w:type="paragraph" w:customStyle="1" w:styleId="128">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29">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0">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1">
    <w:name w:val="Char11"/>
    <w:basedOn w:val="1"/>
    <w:qFormat/>
    <w:uiPriority w:val="0"/>
  </w:style>
  <w:style w:type="paragraph" w:customStyle="1" w:styleId="132">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33">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134">
    <w:name w:val="_Style 86"/>
    <w:qFormat/>
    <w:uiPriority w:val="0"/>
    <w:rPr>
      <w:rFonts w:ascii="Times New Roman" w:hAnsi="Times New Roman" w:eastAsia="宋体" w:cs="Times New Roman"/>
      <w:kern w:val="2"/>
      <w:sz w:val="21"/>
      <w:szCs w:val="24"/>
      <w:lang w:val="en-US" w:eastAsia="zh-CN" w:bidi="ar-SA"/>
    </w:rPr>
  </w:style>
  <w:style w:type="paragraph" w:customStyle="1" w:styleId="135">
    <w:name w:val="Char1"/>
    <w:basedOn w:val="1"/>
    <w:qFormat/>
    <w:uiPriority w:val="0"/>
  </w:style>
  <w:style w:type="paragraph" w:customStyle="1" w:styleId="136">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7">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1">
    <w:name w:val="正文文本 Char2"/>
    <w:qFormat/>
    <w:uiPriority w:val="99"/>
    <w:rPr>
      <w:kern w:val="2"/>
      <w:sz w:val="21"/>
      <w:szCs w:val="24"/>
    </w:rPr>
  </w:style>
  <w:style w:type="character" w:customStyle="1" w:styleId="142">
    <w:name w:val="尾注文本 Char1"/>
    <w:qFormat/>
    <w:uiPriority w:val="0"/>
    <w:rPr>
      <w:rFonts w:ascii="Arial" w:hAnsi="Arial" w:cs="Arial"/>
      <w:szCs w:val="24"/>
      <w:lang w:eastAsia="en-US"/>
    </w:rPr>
  </w:style>
  <w:style w:type="character" w:customStyle="1" w:styleId="143">
    <w:name w:val="脚注文本 Char"/>
    <w:qFormat/>
    <w:uiPriority w:val="0"/>
    <w:rPr>
      <w:rFonts w:ascii="Arial" w:hAnsi="Arial" w:eastAsia="宋体" w:cs="Arial"/>
      <w:sz w:val="18"/>
      <w:szCs w:val="18"/>
      <w:lang w:eastAsia="en-US"/>
    </w:rPr>
  </w:style>
  <w:style w:type="character" w:customStyle="1" w:styleId="144">
    <w:name w:val="Char Char17"/>
    <w:qFormat/>
    <w:uiPriority w:val="0"/>
    <w:rPr>
      <w:kern w:val="2"/>
      <w:sz w:val="26"/>
      <w:szCs w:val="24"/>
    </w:rPr>
  </w:style>
  <w:style w:type="character" w:customStyle="1" w:styleId="145">
    <w:name w:val="副标题 Char1"/>
    <w:qFormat/>
    <w:uiPriority w:val="0"/>
    <w:rPr>
      <w:szCs w:val="24"/>
      <w:u w:val="single"/>
      <w:lang w:eastAsia="en-US"/>
    </w:rPr>
  </w:style>
  <w:style w:type="character" w:customStyle="1" w:styleId="146">
    <w:name w:val="标题 Char1"/>
    <w:qFormat/>
    <w:uiPriority w:val="10"/>
    <w:rPr>
      <w:szCs w:val="24"/>
      <w:u w:val="single"/>
      <w:lang w:eastAsia="en-US"/>
    </w:rPr>
  </w:style>
  <w:style w:type="character" w:customStyle="1" w:styleId="147">
    <w:name w:val="Char Char24"/>
    <w:qFormat/>
    <w:uiPriority w:val="0"/>
    <w:rPr>
      <w:b/>
      <w:bCs/>
      <w:kern w:val="44"/>
      <w:sz w:val="44"/>
      <w:szCs w:val="44"/>
    </w:rPr>
  </w:style>
  <w:style w:type="character" w:customStyle="1" w:styleId="148">
    <w:name w:val="批注主题 Char"/>
    <w:qFormat/>
    <w:uiPriority w:val="0"/>
    <w:rPr>
      <w:rFonts w:ascii="宋体" w:hAnsi="宋体" w:eastAsia="宋体"/>
      <w:kern w:val="2"/>
      <w:sz w:val="24"/>
      <w:szCs w:val="28"/>
      <w:lang w:val="en-US" w:eastAsia="zh-CN" w:bidi="ar-SA"/>
    </w:rPr>
  </w:style>
  <w:style w:type="character" w:customStyle="1" w:styleId="149">
    <w:name w:val="引用 Char1"/>
    <w:link w:val="80"/>
    <w:qFormat/>
    <w:uiPriority w:val="29"/>
    <w:rPr>
      <w:i/>
      <w:iCs/>
      <w:color w:val="000000"/>
      <w:kern w:val="2"/>
      <w:sz w:val="21"/>
    </w:rPr>
  </w:style>
  <w:style w:type="character" w:customStyle="1" w:styleId="150">
    <w:name w:val="Char Char23"/>
    <w:qFormat/>
    <w:uiPriority w:val="0"/>
    <w:rPr>
      <w:rFonts w:ascii="Cambria" w:hAnsi="Cambria" w:eastAsia="宋体" w:cs="Times New Roman"/>
      <w:b/>
      <w:bCs/>
      <w:kern w:val="2"/>
      <w:sz w:val="32"/>
      <w:szCs w:val="32"/>
    </w:rPr>
  </w:style>
  <w:style w:type="character" w:customStyle="1" w:styleId="151">
    <w:name w:val="ITTHEADER2 Char"/>
    <w:qFormat/>
    <w:uiPriority w:val="0"/>
    <w:rPr>
      <w:rFonts w:ascii="仿宋_GB2312" w:eastAsia="仿宋_GB2312" w:cs="MingLiU"/>
      <w:b/>
      <w:spacing w:val="1"/>
      <w:w w:val="99"/>
      <w:sz w:val="28"/>
      <w:szCs w:val="32"/>
      <w:lang w:val="en-US" w:eastAsia="zh-CN" w:bidi="ar-SA"/>
    </w:rPr>
  </w:style>
  <w:style w:type="character" w:customStyle="1" w:styleId="152">
    <w:name w:val="标题 9 Char1"/>
    <w:qFormat/>
    <w:uiPriority w:val="0"/>
    <w:rPr>
      <w:rFonts w:ascii="Times New Roman" w:hAnsi="Times New Roman" w:eastAsia="仿宋_GB2312" w:cs="Times New Roman"/>
      <w:sz w:val="30"/>
      <w:szCs w:val="20"/>
    </w:rPr>
  </w:style>
  <w:style w:type="character" w:customStyle="1" w:styleId="153">
    <w:name w:val="正文文本 Char1"/>
    <w:qFormat/>
    <w:uiPriority w:val="0"/>
    <w:rPr>
      <w:kern w:val="2"/>
      <w:sz w:val="21"/>
      <w:szCs w:val="22"/>
    </w:rPr>
  </w:style>
  <w:style w:type="character" w:customStyle="1" w:styleId="154">
    <w:name w:val="引用 Char2"/>
    <w:qFormat/>
    <w:uiPriority w:val="99"/>
    <w:rPr>
      <w:i/>
      <w:iCs/>
      <w:color w:val="000000"/>
      <w:kern w:val="2"/>
      <w:sz w:val="21"/>
      <w:szCs w:val="24"/>
    </w:rPr>
  </w:style>
  <w:style w:type="character" w:customStyle="1" w:styleId="155">
    <w:name w:val="正文文本 Char3"/>
    <w:semiHidden/>
    <w:qFormat/>
    <w:uiPriority w:val="99"/>
    <w:rPr>
      <w:rFonts w:ascii="Calibri" w:hAnsi="Calibri" w:eastAsia="宋体" w:cs="Times New Roman"/>
      <w:szCs w:val="24"/>
    </w:rPr>
  </w:style>
  <w:style w:type="character" w:customStyle="1" w:styleId="156">
    <w:name w:val="日期 字符"/>
    <w:link w:val="26"/>
    <w:qFormat/>
    <w:uiPriority w:val="0"/>
    <w:rPr>
      <w:rFonts w:eastAsia="宋体"/>
      <w:kern w:val="2"/>
      <w:sz w:val="21"/>
      <w:szCs w:val="24"/>
      <w:lang w:val="en-US" w:eastAsia="zh-CN" w:bidi="ar-SA"/>
    </w:rPr>
  </w:style>
  <w:style w:type="character" w:customStyle="1" w:styleId="157">
    <w:name w:val="标题 2 Char"/>
    <w:qFormat/>
    <w:uiPriority w:val="0"/>
    <w:rPr>
      <w:rFonts w:ascii="仿宋_GB2312" w:hAnsi="Calibri" w:eastAsia="仿宋_GB2312" w:cs="Times New Roman"/>
      <w:b/>
      <w:spacing w:val="1"/>
      <w:w w:val="99"/>
      <w:kern w:val="0"/>
      <w:sz w:val="28"/>
      <w:szCs w:val="32"/>
    </w:rPr>
  </w:style>
  <w:style w:type="character" w:customStyle="1" w:styleId="158">
    <w:name w:val="标题 7 Char"/>
    <w:qFormat/>
    <w:uiPriority w:val="0"/>
    <w:rPr>
      <w:rFonts w:ascii="Calibri" w:hAnsi="Calibri" w:eastAsia="宋体" w:cs="Times New Roman"/>
      <w:b/>
      <w:bCs/>
      <w:sz w:val="24"/>
      <w:szCs w:val="24"/>
    </w:rPr>
  </w:style>
  <w:style w:type="character" w:customStyle="1" w:styleId="159">
    <w:name w:val="批注框文本 Char1"/>
    <w:qFormat/>
    <w:uiPriority w:val="0"/>
    <w:rPr>
      <w:kern w:val="2"/>
      <w:sz w:val="18"/>
      <w:szCs w:val="18"/>
    </w:rPr>
  </w:style>
  <w:style w:type="character" w:customStyle="1" w:styleId="160">
    <w:name w:val="日期 Char1"/>
    <w:qFormat/>
    <w:uiPriority w:val="0"/>
    <w:rPr>
      <w:kern w:val="2"/>
      <w:sz w:val="21"/>
      <w:szCs w:val="22"/>
    </w:rPr>
  </w:style>
  <w:style w:type="character" w:customStyle="1" w:styleId="161">
    <w:name w:val="_Style 171"/>
    <w:qFormat/>
    <w:uiPriority w:val="0"/>
    <w:rPr>
      <w:b/>
      <w:bCs/>
      <w:i/>
      <w:iCs/>
      <w:color w:val="4F81BD"/>
    </w:rPr>
  </w:style>
  <w:style w:type="character" w:customStyle="1" w:styleId="162">
    <w:name w:val="Char Char22"/>
    <w:qFormat/>
    <w:uiPriority w:val="0"/>
    <w:rPr>
      <w:b/>
      <w:bCs/>
      <w:kern w:val="2"/>
      <w:sz w:val="32"/>
      <w:szCs w:val="32"/>
    </w:rPr>
  </w:style>
  <w:style w:type="character" w:customStyle="1" w:styleId="163">
    <w:name w:val="标题 6 Char1"/>
    <w:qFormat/>
    <w:uiPriority w:val="0"/>
    <w:rPr>
      <w:rFonts w:ascii="Times New Roman" w:hAnsi="Arial" w:eastAsia="仿宋_GB2312" w:cs="Times New Roman"/>
      <w:sz w:val="30"/>
      <w:szCs w:val="20"/>
    </w:rPr>
  </w:style>
  <w:style w:type="character" w:customStyle="1" w:styleId="164">
    <w:name w:val="标题5 Char Char"/>
    <w:link w:val="115"/>
    <w:qFormat/>
    <w:uiPriority w:val="0"/>
    <w:rPr>
      <w:rFonts w:ascii="Arial" w:hAnsi="Arial"/>
      <w:b/>
      <w:bCs/>
      <w:sz w:val="24"/>
      <w:szCs w:val="32"/>
      <w:lang w:bidi="ar-SA"/>
    </w:rPr>
  </w:style>
  <w:style w:type="character" w:customStyle="1" w:styleId="165">
    <w:name w:val="正文文本缩进 Char1"/>
    <w:qFormat/>
    <w:uiPriority w:val="0"/>
    <w:rPr>
      <w:kern w:val="2"/>
      <w:sz w:val="21"/>
      <w:szCs w:val="24"/>
    </w:rPr>
  </w:style>
  <w:style w:type="character" w:customStyle="1" w:styleId="166">
    <w:name w:val="标题 4 Char1"/>
    <w:qFormat/>
    <w:uiPriority w:val="0"/>
    <w:rPr>
      <w:rFonts w:ascii="宋体" w:hAnsi="宋体" w:eastAsia="宋体" w:cs="宋体"/>
      <w:b/>
      <w:bCs/>
      <w:sz w:val="24"/>
      <w:szCs w:val="24"/>
    </w:rPr>
  </w:style>
  <w:style w:type="character" w:customStyle="1" w:styleId="167">
    <w:name w:val="尾注文本 Char"/>
    <w:qFormat/>
    <w:uiPriority w:val="0"/>
    <w:rPr>
      <w:kern w:val="2"/>
      <w:sz w:val="21"/>
      <w:szCs w:val="24"/>
    </w:rPr>
  </w:style>
  <w:style w:type="character" w:customStyle="1" w:styleId="168">
    <w:name w:val="HTML 预设格式 字符"/>
    <w:link w:val="40"/>
    <w:qFormat/>
    <w:uiPriority w:val="0"/>
    <w:rPr>
      <w:rFonts w:ascii="宋体" w:hAnsi="宋体" w:eastAsia="宋体" w:cs="宋体"/>
      <w:color w:val="000000"/>
      <w:sz w:val="24"/>
      <w:szCs w:val="24"/>
      <w:lang w:val="en-US" w:eastAsia="zh-CN" w:bidi="ar-SA"/>
    </w:rPr>
  </w:style>
  <w:style w:type="character" w:customStyle="1" w:styleId="169">
    <w:name w:val="尾注文本 Char2"/>
    <w:semiHidden/>
    <w:qFormat/>
    <w:uiPriority w:val="99"/>
    <w:rPr>
      <w:rFonts w:ascii="Calibri" w:hAnsi="Calibri" w:eastAsia="宋体" w:cs="Times New Roman"/>
      <w:szCs w:val="24"/>
    </w:rPr>
  </w:style>
  <w:style w:type="character" w:customStyle="1" w:styleId="170">
    <w:name w:val="明显强调1"/>
    <w:qFormat/>
    <w:uiPriority w:val="0"/>
    <w:rPr>
      <w:b/>
      <w:bCs/>
      <w:i/>
      <w:iCs/>
      <w:color w:val="4F81BD"/>
    </w:rPr>
  </w:style>
  <w:style w:type="character" w:customStyle="1" w:styleId="171">
    <w:name w:val="正文文本 Char"/>
    <w:qFormat/>
    <w:uiPriority w:val="0"/>
    <w:rPr>
      <w:sz w:val="26"/>
      <w:szCs w:val="24"/>
    </w:rPr>
  </w:style>
  <w:style w:type="character" w:customStyle="1" w:styleId="172">
    <w:name w:val="脚注文本 Char2"/>
    <w:semiHidden/>
    <w:qFormat/>
    <w:uiPriority w:val="99"/>
    <w:rPr>
      <w:rFonts w:ascii="Calibri" w:hAnsi="Calibri" w:eastAsia="宋体" w:cs="Times New Roman"/>
      <w:sz w:val="18"/>
      <w:szCs w:val="18"/>
    </w:rPr>
  </w:style>
  <w:style w:type="character" w:customStyle="1" w:styleId="173">
    <w:name w:val="正文文本 2 Char1"/>
    <w:semiHidden/>
    <w:qFormat/>
    <w:uiPriority w:val="99"/>
    <w:rPr>
      <w:rFonts w:ascii="Calibri" w:hAnsi="Calibri" w:eastAsia="宋体" w:cs="Times New Roman"/>
      <w:szCs w:val="24"/>
    </w:rPr>
  </w:style>
  <w:style w:type="character" w:customStyle="1" w:styleId="174">
    <w:name w:val="_Style 248"/>
    <w:qFormat/>
    <w:uiPriority w:val="0"/>
    <w:rPr>
      <w:b/>
      <w:bCs/>
      <w:smallCaps/>
      <w:spacing w:val="5"/>
    </w:rPr>
  </w:style>
  <w:style w:type="character" w:customStyle="1" w:styleId="175">
    <w:name w:val="明显引用 Char3"/>
    <w:qFormat/>
    <w:uiPriority w:val="30"/>
    <w:rPr>
      <w:rFonts w:ascii="Calibri" w:hAnsi="Calibri" w:eastAsia="宋体" w:cs="Times New Roman"/>
      <w:b/>
      <w:bCs/>
      <w:i/>
      <w:iCs/>
      <w:color w:val="4F81BD"/>
      <w:szCs w:val="24"/>
    </w:rPr>
  </w:style>
  <w:style w:type="character" w:customStyle="1" w:styleId="176">
    <w:name w:val="_Style 254"/>
    <w:qFormat/>
    <w:uiPriority w:val="0"/>
    <w:rPr>
      <w:b/>
      <w:bCs/>
      <w:smallCaps/>
      <w:color w:val="C0504D"/>
      <w:spacing w:val="5"/>
      <w:u w:val="single"/>
    </w:rPr>
  </w:style>
  <w:style w:type="character" w:customStyle="1" w:styleId="177">
    <w:name w:val="正文文本缩进 Char2"/>
    <w:semiHidden/>
    <w:qFormat/>
    <w:uiPriority w:val="99"/>
    <w:rPr>
      <w:rFonts w:ascii="Calibri" w:hAnsi="Calibri" w:eastAsia="宋体" w:cs="Times New Roman"/>
      <w:szCs w:val="24"/>
    </w:rPr>
  </w:style>
  <w:style w:type="character" w:customStyle="1" w:styleId="178">
    <w:name w:val="标题 4 字符"/>
    <w:link w:val="6"/>
    <w:qFormat/>
    <w:uiPriority w:val="0"/>
    <w:rPr>
      <w:rFonts w:ascii="宋体" w:hAnsi="宋体" w:eastAsia="宋体" w:cs="宋体"/>
      <w:b/>
      <w:bCs/>
      <w:sz w:val="24"/>
      <w:szCs w:val="24"/>
      <w:lang w:val="en-US" w:eastAsia="zh-CN" w:bidi="ar-SA"/>
    </w:rPr>
  </w:style>
  <w:style w:type="character" w:customStyle="1" w:styleId="179">
    <w:name w:val="正文文本缩进 3 Char"/>
    <w:qFormat/>
    <w:uiPriority w:val="0"/>
    <w:rPr>
      <w:kern w:val="2"/>
      <w:sz w:val="16"/>
      <w:szCs w:val="16"/>
    </w:rPr>
  </w:style>
  <w:style w:type="character" w:customStyle="1" w:styleId="180">
    <w:name w:val="尾注文本 字符"/>
    <w:link w:val="28"/>
    <w:qFormat/>
    <w:uiPriority w:val="0"/>
    <w:rPr>
      <w:rFonts w:ascii="Arial" w:hAnsi="Arial" w:eastAsia="宋体" w:cs="Arial"/>
      <w:szCs w:val="24"/>
      <w:lang w:val="en-US" w:eastAsia="en-US" w:bidi="ar-SA"/>
    </w:rPr>
  </w:style>
  <w:style w:type="character" w:customStyle="1" w:styleId="181">
    <w:name w:val="引用 Char3"/>
    <w:qFormat/>
    <w:uiPriority w:val="29"/>
    <w:rPr>
      <w:rFonts w:ascii="Calibri" w:hAnsi="Calibri" w:eastAsia="宋体" w:cs="Times New Roman"/>
      <w:i/>
      <w:iCs/>
      <w:color w:val="000000"/>
      <w:szCs w:val="24"/>
    </w:rPr>
  </w:style>
  <w:style w:type="character" w:customStyle="1" w:styleId="182">
    <w:name w:val="Char Char32"/>
    <w:qFormat/>
    <w:uiPriority w:val="0"/>
    <w:rPr>
      <w:rFonts w:ascii="仿宋_GB2312" w:eastAsia="仿宋_GB2312" w:cs="MingLiU"/>
      <w:b/>
      <w:spacing w:val="1"/>
      <w:w w:val="99"/>
      <w:sz w:val="28"/>
      <w:szCs w:val="32"/>
    </w:rPr>
  </w:style>
  <w:style w:type="character" w:customStyle="1" w:styleId="183">
    <w:name w:val="日期 Char"/>
    <w:qFormat/>
    <w:uiPriority w:val="0"/>
    <w:rPr>
      <w:rFonts w:eastAsia="宋体"/>
      <w:szCs w:val="24"/>
    </w:rPr>
  </w:style>
  <w:style w:type="character" w:customStyle="1" w:styleId="184">
    <w:name w:val="页脚 Char"/>
    <w:qFormat/>
    <w:uiPriority w:val="0"/>
    <w:rPr>
      <w:sz w:val="18"/>
      <w:szCs w:val="18"/>
    </w:rPr>
  </w:style>
  <w:style w:type="character" w:customStyle="1" w:styleId="185">
    <w:name w:val="style121"/>
    <w:qFormat/>
    <w:uiPriority w:val="0"/>
    <w:rPr>
      <w:rFonts w:hint="eastAsia" w:ascii="宋体" w:hAnsi="宋体" w:eastAsia="宋体"/>
      <w:sz w:val="18"/>
      <w:szCs w:val="18"/>
    </w:rPr>
  </w:style>
  <w:style w:type="character" w:customStyle="1" w:styleId="186">
    <w:name w:val="ss16"/>
    <w:qFormat/>
    <w:uiPriority w:val="0"/>
    <w:rPr>
      <w:rFonts w:hint="eastAsia" w:ascii="宋体" w:hAnsi="宋体" w:eastAsia="宋体"/>
      <w:color w:val="000000"/>
      <w:sz w:val="9"/>
      <w:szCs w:val="9"/>
    </w:rPr>
  </w:style>
  <w:style w:type="character" w:customStyle="1" w:styleId="187">
    <w:name w:val="textcontents"/>
    <w:qFormat/>
    <w:uiPriority w:val="0"/>
    <w:rPr>
      <w:rFonts w:cs="Times New Roman"/>
    </w:rPr>
  </w:style>
  <w:style w:type="character" w:customStyle="1" w:styleId="188">
    <w:name w:val="14t1"/>
    <w:qFormat/>
    <w:uiPriority w:val="0"/>
    <w:rPr>
      <w:rFonts w:hint="eastAsia" w:ascii="宋体" w:hAnsi="宋体" w:eastAsia="宋体"/>
      <w:sz w:val="11"/>
      <w:szCs w:val="11"/>
    </w:rPr>
  </w:style>
  <w:style w:type="character" w:customStyle="1" w:styleId="189">
    <w:name w:val="不明显参考1"/>
    <w:qFormat/>
    <w:uiPriority w:val="0"/>
    <w:rPr>
      <w:smallCaps/>
      <w:color w:val="C0504D"/>
      <w:u w:val="single"/>
    </w:rPr>
  </w:style>
  <w:style w:type="character" w:customStyle="1" w:styleId="190">
    <w:name w:val="unnamed1"/>
    <w:basedOn w:val="47"/>
    <w:qFormat/>
    <w:uiPriority w:val="0"/>
  </w:style>
  <w:style w:type="character" w:customStyle="1" w:styleId="191">
    <w:name w:val="批注主题 Char3"/>
    <w:semiHidden/>
    <w:qFormat/>
    <w:uiPriority w:val="99"/>
    <w:rPr>
      <w:rFonts w:ascii="Calibri" w:hAnsi="Calibri" w:eastAsia="宋体" w:cs="Times New Roman"/>
      <w:b/>
      <w:bCs/>
      <w:szCs w:val="24"/>
    </w:rPr>
  </w:style>
  <w:style w:type="character" w:customStyle="1" w:styleId="192">
    <w:name w:val="标题 3 字符"/>
    <w:link w:val="5"/>
    <w:qFormat/>
    <w:uiPriority w:val="0"/>
    <w:rPr>
      <w:rFonts w:eastAsia="宋体"/>
      <w:b/>
      <w:bCs/>
      <w:kern w:val="2"/>
      <w:sz w:val="32"/>
      <w:szCs w:val="32"/>
      <w:lang w:val="en-US" w:eastAsia="zh-CN" w:bidi="ar-SA"/>
    </w:rPr>
  </w:style>
  <w:style w:type="character" w:customStyle="1" w:styleId="193">
    <w:name w:val="标题 2 字符"/>
    <w:link w:val="4"/>
    <w:qFormat/>
    <w:uiPriority w:val="0"/>
    <w:rPr>
      <w:rFonts w:ascii="Cambria" w:hAnsi="Cambria" w:eastAsia="宋体"/>
      <w:b/>
      <w:bCs/>
      <w:kern w:val="2"/>
      <w:sz w:val="32"/>
      <w:szCs w:val="32"/>
      <w:lang w:val="en-US" w:eastAsia="zh-CN" w:bidi="ar-SA"/>
    </w:rPr>
  </w:style>
  <w:style w:type="character" w:customStyle="1" w:styleId="194">
    <w:name w:val="标题 6 字符"/>
    <w:link w:val="8"/>
    <w:qFormat/>
    <w:uiPriority w:val="0"/>
    <w:rPr>
      <w:rFonts w:hAnsi="Arial" w:eastAsia="仿宋_GB2312"/>
      <w:sz w:val="30"/>
      <w:lang w:val="en-US" w:eastAsia="zh-CN" w:bidi="ar-SA"/>
    </w:rPr>
  </w:style>
  <w:style w:type="character" w:customStyle="1" w:styleId="195">
    <w:name w:val="页脚 字符"/>
    <w:link w:val="29"/>
    <w:qFormat/>
    <w:uiPriority w:val="0"/>
    <w:rPr>
      <w:rFonts w:eastAsia="宋体"/>
      <w:kern w:val="2"/>
      <w:sz w:val="18"/>
      <w:szCs w:val="18"/>
      <w:lang w:val="en-US" w:eastAsia="zh-CN" w:bidi="ar-SA"/>
    </w:rPr>
  </w:style>
  <w:style w:type="character" w:customStyle="1" w:styleId="196">
    <w:name w:val="引用 Char4"/>
    <w:link w:val="101"/>
    <w:qFormat/>
    <w:uiPriority w:val="0"/>
    <w:rPr>
      <w:i/>
      <w:iCs/>
      <w:color w:val="000000"/>
      <w:kern w:val="2"/>
      <w:sz w:val="21"/>
      <w:szCs w:val="22"/>
      <w:lang w:bidi="ar-SA"/>
    </w:rPr>
  </w:style>
  <w:style w:type="character" w:customStyle="1" w:styleId="197">
    <w:name w:val="标题 9 字符"/>
    <w:link w:val="12"/>
    <w:qFormat/>
    <w:uiPriority w:val="0"/>
    <w:rPr>
      <w:rFonts w:eastAsia="仿宋_GB2312"/>
      <w:sz w:val="30"/>
      <w:lang w:val="en-US" w:eastAsia="zh-CN" w:bidi="ar-SA"/>
    </w:rPr>
  </w:style>
  <w:style w:type="character" w:customStyle="1" w:styleId="198">
    <w:name w:val="标题 3 Char"/>
    <w:qFormat/>
    <w:uiPriority w:val="0"/>
    <w:rPr>
      <w:rFonts w:ascii="仿宋_GB2312" w:hAnsi="Calibri" w:eastAsia="仿宋_GB2312" w:cs="Times New Roman"/>
      <w:b/>
      <w:kern w:val="0"/>
      <w:sz w:val="24"/>
      <w:szCs w:val="28"/>
    </w:rPr>
  </w:style>
  <w:style w:type="character" w:customStyle="1" w:styleId="199">
    <w:name w:val="批注文字 Char2"/>
    <w:qFormat/>
    <w:uiPriority w:val="0"/>
    <w:rPr>
      <w:rFonts w:ascii="Calibri" w:hAnsi="Calibri" w:eastAsia="宋体" w:cs="Times New Roman"/>
      <w:szCs w:val="24"/>
    </w:rPr>
  </w:style>
  <w:style w:type="character" w:customStyle="1" w:styleId="200">
    <w:name w:val="normaltext1"/>
    <w:qFormat/>
    <w:uiPriority w:val="0"/>
    <w:rPr>
      <w:rFonts w:hint="default" w:ascii="ˎ̥" w:hAnsi="ˎ̥"/>
      <w:sz w:val="9"/>
      <w:szCs w:val="9"/>
    </w:rPr>
  </w:style>
  <w:style w:type="character" w:customStyle="1" w:styleId="201">
    <w:name w:val="ca-141"/>
    <w:qFormat/>
    <w:uiPriority w:val="0"/>
    <w:rPr>
      <w:rFonts w:hint="eastAsia" w:ascii="仿宋_GB2312" w:eastAsia="仿宋_GB2312"/>
      <w:sz w:val="21"/>
      <w:szCs w:val="21"/>
    </w:rPr>
  </w:style>
  <w:style w:type="character" w:customStyle="1" w:styleId="202">
    <w:name w:val="main_tdbg_7601"/>
    <w:qFormat/>
    <w:uiPriority w:val="0"/>
    <w:rPr>
      <w:sz w:val="14"/>
      <w:szCs w:val="14"/>
    </w:rPr>
  </w:style>
  <w:style w:type="character" w:customStyle="1" w:styleId="203">
    <w:name w:val="文档结构图 字符"/>
    <w:link w:val="15"/>
    <w:qFormat/>
    <w:uiPriority w:val="0"/>
    <w:rPr>
      <w:rFonts w:eastAsia="宋体"/>
      <w:kern w:val="2"/>
      <w:sz w:val="21"/>
      <w:szCs w:val="24"/>
      <w:lang w:val="en-US" w:eastAsia="zh-CN" w:bidi="ar-SA"/>
    </w:rPr>
  </w:style>
  <w:style w:type="character" w:customStyle="1" w:styleId="204">
    <w:name w:val="批注框文本 Char3"/>
    <w:semiHidden/>
    <w:qFormat/>
    <w:uiPriority w:val="99"/>
    <w:rPr>
      <w:rFonts w:ascii="Calibri" w:hAnsi="Calibri" w:eastAsia="宋体" w:cs="Times New Roman"/>
      <w:sz w:val="18"/>
      <w:szCs w:val="18"/>
    </w:rPr>
  </w:style>
  <w:style w:type="character" w:customStyle="1" w:styleId="205">
    <w:name w:val="Char Char9"/>
    <w:qFormat/>
    <w:locked/>
    <w:uiPriority w:val="0"/>
    <w:rPr>
      <w:rFonts w:ascii="仿宋_GB2312" w:eastAsia="仿宋_GB2312" w:cs="MingLiU"/>
      <w:b/>
      <w:sz w:val="24"/>
      <w:szCs w:val="28"/>
      <w:lang w:val="en-US" w:eastAsia="zh-CN" w:bidi="ar-SA"/>
    </w:rPr>
  </w:style>
  <w:style w:type="character" w:customStyle="1" w:styleId="206">
    <w:name w:val="title11"/>
    <w:qFormat/>
    <w:uiPriority w:val="0"/>
    <w:rPr>
      <w:b/>
      <w:bCs/>
      <w:color w:val="FFFFFF"/>
      <w:sz w:val="11"/>
      <w:szCs w:val="11"/>
    </w:rPr>
  </w:style>
  <w:style w:type="character" w:customStyle="1" w:styleId="207">
    <w:name w:val="批注框文本 字符"/>
    <w:link w:val="2"/>
    <w:qFormat/>
    <w:uiPriority w:val="0"/>
    <w:rPr>
      <w:rFonts w:eastAsia="宋体"/>
      <w:kern w:val="2"/>
      <w:sz w:val="18"/>
      <w:szCs w:val="18"/>
      <w:lang w:val="en-US" w:eastAsia="zh-CN" w:bidi="ar-SA"/>
    </w:rPr>
  </w:style>
  <w:style w:type="character" w:customStyle="1" w:styleId="208">
    <w:name w:val="标题 8 Char1"/>
    <w:qFormat/>
    <w:uiPriority w:val="0"/>
    <w:rPr>
      <w:rFonts w:ascii="Times New Roman" w:hAnsi="Arial" w:eastAsia="仿宋_GB2312" w:cs="Times New Roman"/>
      <w:sz w:val="30"/>
      <w:szCs w:val="20"/>
    </w:rPr>
  </w:style>
  <w:style w:type="character" w:customStyle="1" w:styleId="209">
    <w:name w:val="标题 Char2"/>
    <w:qFormat/>
    <w:uiPriority w:val="10"/>
    <w:rPr>
      <w:rFonts w:ascii="Cambria" w:hAnsi="Cambria" w:eastAsia="宋体" w:cs="Times New Roman"/>
      <w:b/>
      <w:bCs/>
      <w:sz w:val="32"/>
      <w:szCs w:val="32"/>
    </w:rPr>
  </w:style>
  <w:style w:type="character" w:customStyle="1" w:styleId="210">
    <w:name w:val="标题 字符"/>
    <w:link w:val="43"/>
    <w:qFormat/>
    <w:uiPriority w:val="0"/>
    <w:rPr>
      <w:rFonts w:eastAsia="宋体"/>
      <w:szCs w:val="24"/>
      <w:u w:val="single"/>
      <w:lang w:val="en-US" w:eastAsia="en-US" w:bidi="ar-SA"/>
    </w:rPr>
  </w:style>
  <w:style w:type="character" w:customStyle="1" w:styleId="211">
    <w:name w:val="批注主题 Char1"/>
    <w:qFormat/>
    <w:uiPriority w:val="0"/>
    <w:rPr>
      <w:b/>
      <w:bCs/>
      <w:kern w:val="2"/>
      <w:sz w:val="21"/>
      <w:szCs w:val="22"/>
    </w:rPr>
  </w:style>
  <w:style w:type="character" w:customStyle="1" w:styleId="212">
    <w:name w:val="副标题 Char"/>
    <w:qFormat/>
    <w:uiPriority w:val="0"/>
    <w:rPr>
      <w:rFonts w:ascii="Cambria" w:hAnsi="Cambria" w:eastAsia="宋体" w:cs="Times New Roman"/>
      <w:b/>
      <w:bCs/>
      <w:kern w:val="28"/>
      <w:sz w:val="32"/>
      <w:szCs w:val="32"/>
    </w:rPr>
  </w:style>
  <w:style w:type="character" w:customStyle="1" w:styleId="213">
    <w:name w:val="正文文本 字符"/>
    <w:link w:val="18"/>
    <w:qFormat/>
    <w:uiPriority w:val="0"/>
    <w:rPr>
      <w:rFonts w:eastAsia="宋体"/>
      <w:kern w:val="2"/>
      <w:sz w:val="21"/>
      <w:szCs w:val="24"/>
      <w:lang w:val="en-US" w:eastAsia="zh-CN" w:bidi="ar-SA"/>
    </w:rPr>
  </w:style>
  <w:style w:type="character" w:customStyle="1" w:styleId="214">
    <w:name w:val="纯文本 Char1"/>
    <w:qFormat/>
    <w:uiPriority w:val="0"/>
    <w:rPr>
      <w:rFonts w:ascii="宋体" w:hAnsi="Courier New" w:cs="Courier New"/>
      <w:kern w:val="2"/>
      <w:sz w:val="21"/>
      <w:szCs w:val="21"/>
    </w:rPr>
  </w:style>
  <w:style w:type="character" w:customStyle="1" w:styleId="215">
    <w:name w:val="脚注文本 字符"/>
    <w:link w:val="34"/>
    <w:qFormat/>
    <w:uiPriority w:val="0"/>
    <w:rPr>
      <w:rFonts w:ascii="Arial" w:hAnsi="Arial" w:eastAsia="宋体" w:cs="Arial"/>
      <w:sz w:val="18"/>
      <w:szCs w:val="18"/>
      <w:lang w:val="en-US" w:eastAsia="en-US" w:bidi="ar-SA"/>
    </w:rPr>
  </w:style>
  <w:style w:type="character" w:customStyle="1" w:styleId="216">
    <w:name w:val="标题 2 Char1"/>
    <w:qFormat/>
    <w:uiPriority w:val="0"/>
    <w:rPr>
      <w:rFonts w:ascii="Cambria" w:hAnsi="Cambria" w:eastAsia="宋体" w:cs="Times New Roman"/>
      <w:b/>
      <w:bCs/>
      <w:kern w:val="2"/>
      <w:sz w:val="32"/>
      <w:szCs w:val="32"/>
    </w:rPr>
  </w:style>
  <w:style w:type="character" w:customStyle="1" w:styleId="217">
    <w:name w:val="脚注文本 Char1"/>
    <w:qFormat/>
    <w:uiPriority w:val="0"/>
    <w:rPr>
      <w:rFonts w:ascii="Arial" w:hAnsi="Arial" w:cs="Arial"/>
      <w:sz w:val="18"/>
      <w:szCs w:val="18"/>
      <w:lang w:eastAsia="en-US"/>
    </w:rPr>
  </w:style>
  <w:style w:type="character" w:customStyle="1" w:styleId="218">
    <w:name w:val="HTML 预设格式 Char2"/>
    <w:semiHidden/>
    <w:qFormat/>
    <w:uiPriority w:val="99"/>
    <w:rPr>
      <w:rFonts w:ascii="Courier New" w:hAnsi="Courier New" w:eastAsia="宋体" w:cs="Courier New"/>
      <w:sz w:val="20"/>
      <w:szCs w:val="20"/>
    </w:rPr>
  </w:style>
  <w:style w:type="character" w:customStyle="1" w:styleId="219">
    <w:name w:val="标题 8 Char"/>
    <w:qFormat/>
    <w:uiPriority w:val="0"/>
    <w:rPr>
      <w:rFonts w:ascii="Arial" w:hAnsi="Arial" w:eastAsia="黑体" w:cs="Times New Roman"/>
      <w:sz w:val="24"/>
      <w:szCs w:val="24"/>
    </w:rPr>
  </w:style>
  <w:style w:type="character" w:customStyle="1" w:styleId="220">
    <w:name w:val="s3"/>
    <w:qFormat/>
    <w:uiPriority w:val="0"/>
  </w:style>
  <w:style w:type="character" w:customStyle="1" w:styleId="221">
    <w:name w:val="标题 4 Char"/>
    <w:qFormat/>
    <w:uiPriority w:val="0"/>
    <w:rPr>
      <w:rFonts w:ascii="仿宋_GB2312" w:hAnsi="Calibri" w:eastAsia="仿宋_GB2312" w:cs="Times New Roman"/>
      <w:b/>
      <w:kern w:val="0"/>
      <w:sz w:val="24"/>
      <w:szCs w:val="28"/>
    </w:rPr>
  </w:style>
  <w:style w:type="character" w:customStyle="1" w:styleId="222">
    <w:name w:val="正文文本缩进 2 Char"/>
    <w:qFormat/>
    <w:uiPriority w:val="0"/>
    <w:rPr>
      <w:kern w:val="2"/>
      <w:sz w:val="21"/>
      <w:szCs w:val="24"/>
    </w:rPr>
  </w:style>
  <w:style w:type="character" w:customStyle="1" w:styleId="223">
    <w:name w:val="style21"/>
    <w:qFormat/>
    <w:uiPriority w:val="0"/>
    <w:rPr>
      <w:b/>
      <w:bCs/>
      <w:sz w:val="28"/>
      <w:szCs w:val="28"/>
    </w:rPr>
  </w:style>
  <w:style w:type="character" w:customStyle="1" w:styleId="224">
    <w:name w:val="正文文本缩进 2 Char2"/>
    <w:semiHidden/>
    <w:qFormat/>
    <w:uiPriority w:val="99"/>
    <w:rPr>
      <w:rFonts w:ascii="Calibri" w:hAnsi="Calibri" w:eastAsia="宋体" w:cs="Times New Roman"/>
      <w:szCs w:val="24"/>
    </w:rPr>
  </w:style>
  <w:style w:type="character" w:customStyle="1" w:styleId="225">
    <w:name w:val="ht1"/>
    <w:qFormat/>
    <w:uiPriority w:val="0"/>
    <w:rPr>
      <w:rFonts w:ascii="黑体" w:eastAsia="黑体"/>
      <w:b/>
      <w:bCs/>
    </w:rPr>
  </w:style>
  <w:style w:type="character" w:customStyle="1" w:styleId="226">
    <w:name w:val="文档结构图 Char3"/>
    <w:semiHidden/>
    <w:qFormat/>
    <w:uiPriority w:val="99"/>
    <w:rPr>
      <w:rFonts w:ascii="宋体" w:hAnsi="Calibri" w:eastAsia="宋体" w:cs="Times New Roman"/>
      <w:sz w:val="18"/>
      <w:szCs w:val="18"/>
    </w:rPr>
  </w:style>
  <w:style w:type="character" w:customStyle="1" w:styleId="227">
    <w:name w:val="书籍标题1"/>
    <w:qFormat/>
    <w:uiPriority w:val="0"/>
    <w:rPr>
      <w:b/>
      <w:bCs/>
      <w:smallCaps/>
      <w:spacing w:val="5"/>
    </w:rPr>
  </w:style>
  <w:style w:type="character" w:customStyle="1" w:styleId="228">
    <w:name w:val="标题 7 Char1"/>
    <w:qFormat/>
    <w:uiPriority w:val="0"/>
    <w:rPr>
      <w:rFonts w:ascii="Times New Roman" w:hAnsi="Times New Roman" w:eastAsia="仿宋_GB2312" w:cs="Times New Roman"/>
      <w:sz w:val="30"/>
      <w:szCs w:val="20"/>
    </w:rPr>
  </w:style>
  <w:style w:type="character" w:customStyle="1" w:styleId="229">
    <w:name w:val="明显引用 Char2"/>
    <w:qFormat/>
    <w:uiPriority w:val="99"/>
    <w:rPr>
      <w:b/>
      <w:bCs/>
      <w:i/>
      <w:iCs/>
      <w:color w:val="4F81BD"/>
      <w:kern w:val="2"/>
      <w:sz w:val="21"/>
      <w:szCs w:val="24"/>
    </w:rPr>
  </w:style>
  <w:style w:type="character" w:customStyle="1" w:styleId="230">
    <w:name w:val="不明显强调1"/>
    <w:qFormat/>
    <w:uiPriority w:val="0"/>
    <w:rPr>
      <w:i/>
      <w:iCs/>
      <w:color w:val="808080"/>
    </w:rPr>
  </w:style>
  <w:style w:type="character" w:customStyle="1" w:styleId="231">
    <w:name w:val="普通文字 Char Char2"/>
    <w:qFormat/>
    <w:uiPriority w:val="0"/>
    <w:rPr>
      <w:rFonts w:ascii="宋体" w:hAnsi="Courier New"/>
      <w:kern w:val="2"/>
      <w:sz w:val="28"/>
      <w:szCs w:val="28"/>
    </w:rPr>
  </w:style>
  <w:style w:type="character" w:customStyle="1" w:styleId="232">
    <w:name w:val="标题 6 Char"/>
    <w:qFormat/>
    <w:uiPriority w:val="0"/>
    <w:rPr>
      <w:rFonts w:ascii="Arial" w:hAnsi="Arial" w:eastAsia="黑体" w:cs="Times New Roman"/>
      <w:b/>
      <w:bCs/>
      <w:sz w:val="24"/>
      <w:szCs w:val="24"/>
    </w:rPr>
  </w:style>
  <w:style w:type="character" w:customStyle="1" w:styleId="233">
    <w:name w:val="l1"/>
    <w:basedOn w:val="47"/>
    <w:qFormat/>
    <w:uiPriority w:val="0"/>
  </w:style>
  <w:style w:type="character" w:customStyle="1" w:styleId="234">
    <w:name w:val="未处理的提及1"/>
    <w:unhideWhenUsed/>
    <w:qFormat/>
    <w:uiPriority w:val="99"/>
    <w:rPr>
      <w:color w:val="808080"/>
      <w:shd w:val="clear" w:color="auto" w:fill="E6E6E6"/>
    </w:rPr>
  </w:style>
  <w:style w:type="character" w:customStyle="1" w:styleId="235">
    <w:name w:val="页眉 字符"/>
    <w:link w:val="30"/>
    <w:qFormat/>
    <w:uiPriority w:val="0"/>
    <w:rPr>
      <w:rFonts w:eastAsia="宋体"/>
      <w:kern w:val="2"/>
      <w:sz w:val="18"/>
      <w:szCs w:val="18"/>
      <w:lang w:val="en-US" w:eastAsia="zh-CN" w:bidi="ar-SA"/>
    </w:rPr>
  </w:style>
  <w:style w:type="character" w:customStyle="1" w:styleId="236">
    <w:name w:val="Char Char35"/>
    <w:qFormat/>
    <w:uiPriority w:val="0"/>
    <w:rPr>
      <w:rFonts w:ascii="仿宋_GB2312" w:eastAsia="仿宋_GB2312" w:cs="MingLiU"/>
      <w:b/>
      <w:sz w:val="24"/>
      <w:szCs w:val="28"/>
    </w:rPr>
  </w:style>
  <w:style w:type="character" w:customStyle="1" w:styleId="237">
    <w:name w:val="Char Char11"/>
    <w:qFormat/>
    <w:locked/>
    <w:uiPriority w:val="0"/>
    <w:rPr>
      <w:rFonts w:eastAsia="黑体"/>
      <w:kern w:val="2"/>
      <w:sz w:val="44"/>
      <w:szCs w:val="44"/>
      <w:lang w:val="en-US" w:eastAsia="zh-CN" w:bidi="ar-SA"/>
    </w:rPr>
  </w:style>
  <w:style w:type="character" w:customStyle="1" w:styleId="238">
    <w:name w:val="style31"/>
    <w:qFormat/>
    <w:uiPriority w:val="0"/>
    <w:rPr>
      <w:sz w:val="10"/>
      <w:szCs w:val="10"/>
    </w:rPr>
  </w:style>
  <w:style w:type="character" w:customStyle="1" w:styleId="239">
    <w:name w:val="0d1471"/>
    <w:qFormat/>
    <w:uiPriority w:val="0"/>
    <w:rPr>
      <w:color w:val="000000"/>
      <w:sz w:val="11"/>
      <w:szCs w:val="11"/>
      <w:u w:val="none"/>
    </w:rPr>
  </w:style>
  <w:style w:type="character" w:customStyle="1" w:styleId="240">
    <w:name w:val="标题 9 Char"/>
    <w:qFormat/>
    <w:uiPriority w:val="0"/>
    <w:rPr>
      <w:rFonts w:ascii="Arial" w:hAnsi="Arial" w:eastAsia="黑体" w:cs="Times New Roman"/>
      <w:szCs w:val="21"/>
    </w:rPr>
  </w:style>
  <w:style w:type="character" w:customStyle="1" w:styleId="241">
    <w:name w:val="标题 3 Char1"/>
    <w:qFormat/>
    <w:uiPriority w:val="0"/>
    <w:rPr>
      <w:rFonts w:ascii="Times New Roman" w:hAnsi="Times New Roman" w:eastAsia="宋体" w:cs="Times New Roman"/>
      <w:b/>
      <w:bCs/>
      <w:kern w:val="2"/>
      <w:sz w:val="32"/>
      <w:szCs w:val="32"/>
    </w:rPr>
  </w:style>
  <w:style w:type="character" w:customStyle="1" w:styleId="242">
    <w:name w:val="标题4 Char Char"/>
    <w:link w:val="86"/>
    <w:qFormat/>
    <w:uiPriority w:val="0"/>
    <w:rPr>
      <w:rFonts w:ascii="Arial" w:hAnsi="Arial"/>
      <w:b/>
      <w:bCs/>
      <w:sz w:val="24"/>
      <w:szCs w:val="32"/>
      <w:lang w:bidi="ar-SA"/>
    </w:rPr>
  </w:style>
  <w:style w:type="character" w:customStyle="1" w:styleId="243">
    <w:name w:val="标题 5 Char1"/>
    <w:qFormat/>
    <w:uiPriority w:val="0"/>
    <w:rPr>
      <w:rFonts w:ascii="宋体" w:hAnsi="宋体" w:eastAsia="宋体" w:cs="宋体"/>
      <w:b/>
      <w:bCs/>
      <w:sz w:val="20"/>
      <w:szCs w:val="20"/>
    </w:rPr>
  </w:style>
  <w:style w:type="character" w:customStyle="1" w:styleId="244">
    <w:name w:val="正文文本缩进 3 Char1"/>
    <w:qFormat/>
    <w:uiPriority w:val="0"/>
    <w:rPr>
      <w:rFonts w:ascii="宋体" w:hAnsi="宋体"/>
      <w:kern w:val="2"/>
      <w:sz w:val="28"/>
      <w:szCs w:val="28"/>
    </w:rPr>
  </w:style>
  <w:style w:type="character" w:customStyle="1" w:styleId="245">
    <w:name w:val="Char Char33"/>
    <w:qFormat/>
    <w:uiPriority w:val="0"/>
    <w:rPr>
      <w:rFonts w:ascii="仿宋_GB2312" w:eastAsia="仿宋_GB2312" w:cs="MingLiU"/>
      <w:b/>
      <w:sz w:val="24"/>
      <w:szCs w:val="28"/>
    </w:rPr>
  </w:style>
  <w:style w:type="character" w:customStyle="1" w:styleId="246">
    <w:name w:val="批注文字 Char1"/>
    <w:qFormat/>
    <w:uiPriority w:val="99"/>
    <w:rPr>
      <w:rFonts w:ascii="Times New Roman" w:hAnsi="Times New Roman" w:eastAsia="宋体" w:cs="Times New Roman"/>
      <w:szCs w:val="24"/>
    </w:rPr>
  </w:style>
  <w:style w:type="character" w:customStyle="1" w:styleId="247">
    <w:name w:val="正文文本 3 Char1"/>
    <w:qFormat/>
    <w:uiPriority w:val="0"/>
    <w:rPr>
      <w:kern w:val="2"/>
      <w:sz w:val="16"/>
      <w:szCs w:val="16"/>
    </w:rPr>
  </w:style>
  <w:style w:type="character" w:customStyle="1" w:styleId="248">
    <w:name w:val="页眉 Char"/>
    <w:qFormat/>
    <w:uiPriority w:val="0"/>
    <w:rPr>
      <w:sz w:val="18"/>
      <w:szCs w:val="18"/>
    </w:rPr>
  </w:style>
  <w:style w:type="character" w:customStyle="1" w:styleId="249">
    <w:name w:val="明显引用 Char"/>
    <w:qFormat/>
    <w:uiPriority w:val="0"/>
    <w:rPr>
      <w:rFonts w:ascii="Times New Roman" w:hAnsi="Times New Roman" w:eastAsia="宋体" w:cs="Times New Roman"/>
      <w:b/>
      <w:bCs/>
      <w:i/>
      <w:iCs/>
      <w:color w:val="4F81BD"/>
      <w:kern w:val="2"/>
      <w:sz w:val="21"/>
      <w:szCs w:val="24"/>
    </w:rPr>
  </w:style>
  <w:style w:type="character" w:customStyle="1" w:styleId="250">
    <w:name w:val="color_red1"/>
    <w:qFormat/>
    <w:uiPriority w:val="0"/>
    <w:rPr>
      <w:color w:val="FA0004"/>
    </w:rPr>
  </w:style>
  <w:style w:type="character" w:customStyle="1" w:styleId="251">
    <w:name w:val="批注主题 Char2"/>
    <w:qFormat/>
    <w:uiPriority w:val="99"/>
    <w:rPr>
      <w:b/>
      <w:bCs/>
      <w:kern w:val="2"/>
      <w:sz w:val="21"/>
      <w:szCs w:val="24"/>
    </w:rPr>
  </w:style>
  <w:style w:type="character" w:customStyle="1" w:styleId="252">
    <w:name w:val="Char Char34"/>
    <w:qFormat/>
    <w:uiPriority w:val="0"/>
    <w:rPr>
      <w:rFonts w:ascii="仿宋_GB2312" w:eastAsia="仿宋_GB2312" w:cs="MingLiU"/>
      <w:b/>
      <w:spacing w:val="1"/>
      <w:w w:val="99"/>
      <w:sz w:val="28"/>
      <w:szCs w:val="32"/>
    </w:rPr>
  </w:style>
  <w:style w:type="character" w:customStyle="1" w:styleId="253">
    <w:name w:val="标题 1 Char"/>
    <w:qFormat/>
    <w:uiPriority w:val="0"/>
    <w:rPr>
      <w:rFonts w:ascii="Times New Roman" w:hAnsi="Times New Roman" w:eastAsia="宋体" w:cs="Times New Roman"/>
      <w:b/>
      <w:bCs/>
      <w:kern w:val="44"/>
      <w:sz w:val="44"/>
      <w:szCs w:val="44"/>
    </w:rPr>
  </w:style>
  <w:style w:type="character" w:customStyle="1" w:styleId="254">
    <w:name w:val="docpro"/>
    <w:basedOn w:val="47"/>
    <w:qFormat/>
    <w:uiPriority w:val="0"/>
  </w:style>
  <w:style w:type="character" w:customStyle="1" w:styleId="255">
    <w:name w:val="正文文本 3 Char"/>
    <w:qFormat/>
    <w:uiPriority w:val="0"/>
    <w:rPr>
      <w:kern w:val="2"/>
      <w:sz w:val="16"/>
      <w:szCs w:val="16"/>
    </w:rPr>
  </w:style>
  <w:style w:type="character" w:customStyle="1" w:styleId="256">
    <w:name w:val="标题 5 Char"/>
    <w:qFormat/>
    <w:uiPriority w:val="0"/>
    <w:rPr>
      <w:rFonts w:ascii="Calibri" w:hAnsi="Calibri" w:eastAsia="宋体" w:cs="Times New Roman"/>
      <w:b/>
      <w:bCs/>
      <w:sz w:val="28"/>
      <w:szCs w:val="28"/>
    </w:rPr>
  </w:style>
  <w:style w:type="character" w:customStyle="1" w:styleId="257">
    <w:name w:val="style161"/>
    <w:qFormat/>
    <w:uiPriority w:val="0"/>
    <w:rPr>
      <w:b/>
      <w:bCs/>
      <w:color w:val="333333"/>
    </w:rPr>
  </w:style>
  <w:style w:type="character" w:customStyle="1" w:styleId="258">
    <w:name w:val="文档结构图 Char2"/>
    <w:qFormat/>
    <w:uiPriority w:val="99"/>
    <w:rPr>
      <w:kern w:val="2"/>
      <w:sz w:val="21"/>
      <w:szCs w:val="24"/>
      <w:shd w:val="clear" w:color="auto" w:fill="000080"/>
    </w:rPr>
  </w:style>
  <w:style w:type="character" w:customStyle="1" w:styleId="259">
    <w:name w:val="页脚 Char1"/>
    <w:semiHidden/>
    <w:qFormat/>
    <w:uiPriority w:val="99"/>
    <w:rPr>
      <w:kern w:val="2"/>
      <w:sz w:val="18"/>
      <w:szCs w:val="18"/>
    </w:rPr>
  </w:style>
  <w:style w:type="character" w:customStyle="1" w:styleId="260">
    <w:name w:val="日期 Char2"/>
    <w:qFormat/>
    <w:uiPriority w:val="99"/>
    <w:rPr>
      <w:kern w:val="2"/>
      <w:sz w:val="21"/>
      <w:szCs w:val="24"/>
    </w:rPr>
  </w:style>
  <w:style w:type="character" w:customStyle="1" w:styleId="261">
    <w:name w:val="HTML 预设格式 Char"/>
    <w:qFormat/>
    <w:uiPriority w:val="0"/>
    <w:rPr>
      <w:rFonts w:ascii="宋体" w:hAnsi="宋体" w:eastAsia="宋体" w:cs="宋体"/>
      <w:color w:val="000000"/>
      <w:sz w:val="24"/>
      <w:szCs w:val="24"/>
    </w:rPr>
  </w:style>
  <w:style w:type="character" w:customStyle="1" w:styleId="262">
    <w:name w:val="批注主题 字符"/>
    <w:link w:val="44"/>
    <w:qFormat/>
    <w:uiPriority w:val="0"/>
    <w:rPr>
      <w:rFonts w:eastAsia="宋体"/>
      <w:b/>
      <w:bCs/>
      <w:kern w:val="2"/>
      <w:sz w:val="21"/>
      <w:szCs w:val="24"/>
      <w:lang w:val="en-US" w:eastAsia="zh-CN" w:bidi="ar-SA"/>
    </w:rPr>
  </w:style>
  <w:style w:type="character" w:customStyle="1" w:styleId="263">
    <w:name w:val="正文文本 2 字符"/>
    <w:link w:val="39"/>
    <w:qFormat/>
    <w:uiPriority w:val="0"/>
    <w:rPr>
      <w:i/>
      <w:iCs/>
      <w:kern w:val="2"/>
      <w:sz w:val="26"/>
      <w:szCs w:val="24"/>
    </w:rPr>
  </w:style>
  <w:style w:type="character" w:customStyle="1" w:styleId="264">
    <w:name w:val="批注框文本 Char"/>
    <w:qFormat/>
    <w:uiPriority w:val="0"/>
    <w:rPr>
      <w:sz w:val="18"/>
      <w:szCs w:val="18"/>
    </w:rPr>
  </w:style>
  <w:style w:type="character" w:customStyle="1" w:styleId="265">
    <w:name w:val="文档结构图 Char"/>
    <w:qFormat/>
    <w:uiPriority w:val="0"/>
    <w:rPr>
      <w:rFonts w:ascii="宋体"/>
      <w:kern w:val="2"/>
      <w:sz w:val="18"/>
      <w:szCs w:val="18"/>
    </w:rPr>
  </w:style>
  <w:style w:type="character" w:customStyle="1" w:styleId="266">
    <w:name w:val="标题 8 字符"/>
    <w:link w:val="11"/>
    <w:qFormat/>
    <w:uiPriority w:val="0"/>
    <w:rPr>
      <w:rFonts w:hAnsi="Arial" w:eastAsia="仿宋_GB2312"/>
      <w:sz w:val="30"/>
      <w:lang w:val="en-US" w:eastAsia="zh-CN" w:bidi="ar-SA"/>
    </w:rPr>
  </w:style>
  <w:style w:type="character" w:customStyle="1" w:styleId="267">
    <w:name w:val="正文文本缩进 3 字符"/>
    <w:link w:val="36"/>
    <w:qFormat/>
    <w:uiPriority w:val="0"/>
    <w:rPr>
      <w:rFonts w:ascii="宋体" w:hAnsi="宋体" w:eastAsia="宋体"/>
      <w:kern w:val="2"/>
      <w:sz w:val="28"/>
      <w:szCs w:val="28"/>
      <w:lang w:val="en-US" w:eastAsia="zh-CN" w:bidi="ar-SA"/>
    </w:rPr>
  </w:style>
  <w:style w:type="character" w:customStyle="1" w:styleId="268">
    <w:name w:val="正文文本缩进 字符"/>
    <w:link w:val="19"/>
    <w:qFormat/>
    <w:uiPriority w:val="0"/>
    <w:rPr>
      <w:rFonts w:eastAsia="宋体"/>
      <w:kern w:val="2"/>
      <w:sz w:val="21"/>
      <w:szCs w:val="24"/>
      <w:lang w:val="en-US" w:eastAsia="zh-CN" w:bidi="ar-SA"/>
    </w:rPr>
  </w:style>
  <w:style w:type="character" w:customStyle="1" w:styleId="269">
    <w:name w:val="_Style 196"/>
    <w:qFormat/>
    <w:uiPriority w:val="0"/>
    <w:rPr>
      <w:i/>
      <w:iCs/>
      <w:color w:val="808080"/>
    </w:rPr>
  </w:style>
  <w:style w:type="character" w:customStyle="1" w:styleId="270">
    <w:name w:val="正文文本缩进 2 字符"/>
    <w:link w:val="27"/>
    <w:qFormat/>
    <w:uiPriority w:val="0"/>
    <w:rPr>
      <w:rFonts w:eastAsia="宋体"/>
      <w:sz w:val="28"/>
      <w:szCs w:val="24"/>
      <w:lang w:val="en-US" w:eastAsia="zh-CN" w:bidi="ar-SA"/>
    </w:rPr>
  </w:style>
  <w:style w:type="character" w:customStyle="1" w:styleId="271">
    <w:name w:val="标题 7 字符"/>
    <w:link w:val="10"/>
    <w:qFormat/>
    <w:uiPriority w:val="0"/>
    <w:rPr>
      <w:rFonts w:eastAsia="仿宋_GB2312"/>
      <w:sz w:val="30"/>
      <w:lang w:val="en-US" w:eastAsia="zh-CN" w:bidi="ar-SA"/>
    </w:rPr>
  </w:style>
  <w:style w:type="character" w:customStyle="1" w:styleId="272">
    <w:name w:val="Char Char13"/>
    <w:qFormat/>
    <w:uiPriority w:val="0"/>
    <w:rPr>
      <w:kern w:val="2"/>
      <w:sz w:val="18"/>
      <w:szCs w:val="18"/>
    </w:rPr>
  </w:style>
  <w:style w:type="character" w:customStyle="1" w:styleId="273">
    <w:name w:val="正文文本缩进 2 Char1"/>
    <w:qFormat/>
    <w:uiPriority w:val="0"/>
    <w:rPr>
      <w:sz w:val="28"/>
      <w:szCs w:val="24"/>
    </w:rPr>
  </w:style>
  <w:style w:type="character" w:customStyle="1" w:styleId="274">
    <w:name w:val="Char Char21"/>
    <w:qFormat/>
    <w:uiPriority w:val="0"/>
    <w:rPr>
      <w:rFonts w:ascii="宋体" w:hAnsi="宋体" w:cs="宋体"/>
      <w:b/>
      <w:bCs/>
      <w:sz w:val="24"/>
      <w:szCs w:val="24"/>
    </w:rPr>
  </w:style>
  <w:style w:type="character" w:customStyle="1" w:styleId="275">
    <w:name w:val="文档结构图 Char1"/>
    <w:qFormat/>
    <w:uiPriority w:val="0"/>
    <w:rPr>
      <w:rFonts w:ascii="宋体"/>
      <w:kern w:val="2"/>
      <w:sz w:val="18"/>
      <w:szCs w:val="18"/>
    </w:rPr>
  </w:style>
  <w:style w:type="character" w:customStyle="1" w:styleId="276">
    <w:name w:val="标题 Char"/>
    <w:qFormat/>
    <w:uiPriority w:val="0"/>
    <w:rPr>
      <w:rFonts w:ascii="Cambria" w:hAnsi="Cambria" w:eastAsia="宋体" w:cs="Times New Roman"/>
      <w:b/>
      <w:bCs/>
      <w:kern w:val="2"/>
      <w:sz w:val="32"/>
      <w:szCs w:val="32"/>
    </w:rPr>
  </w:style>
  <w:style w:type="character" w:customStyle="1" w:styleId="277">
    <w:name w:val="_Style 275"/>
    <w:qFormat/>
    <w:uiPriority w:val="0"/>
    <w:rPr>
      <w:smallCaps/>
      <w:color w:val="C0504D"/>
      <w:u w:val="single"/>
    </w:rPr>
  </w:style>
  <w:style w:type="character" w:customStyle="1" w:styleId="278">
    <w:name w:val="Char Char12"/>
    <w:qFormat/>
    <w:uiPriority w:val="0"/>
    <w:rPr>
      <w:rFonts w:eastAsia="黑体"/>
      <w:kern w:val="2"/>
      <w:sz w:val="44"/>
      <w:szCs w:val="44"/>
      <w:lang w:val="en-US" w:eastAsia="zh-CN" w:bidi="ar-SA"/>
    </w:rPr>
  </w:style>
  <w:style w:type="character" w:customStyle="1" w:styleId="279">
    <w:name w:val="明显参考1"/>
    <w:qFormat/>
    <w:uiPriority w:val="0"/>
    <w:rPr>
      <w:b/>
      <w:bCs/>
      <w:smallCaps/>
      <w:color w:val="C0504D"/>
      <w:spacing w:val="5"/>
      <w:u w:val="single"/>
    </w:rPr>
  </w:style>
  <w:style w:type="character" w:customStyle="1" w:styleId="280">
    <w:name w:val="Char Char36"/>
    <w:qFormat/>
    <w:uiPriority w:val="0"/>
    <w:rPr>
      <w:rFonts w:ascii="仿宋_GB2312" w:eastAsia="仿宋_GB2312" w:cs="MingLiU"/>
      <w:b/>
      <w:sz w:val="24"/>
      <w:szCs w:val="28"/>
    </w:rPr>
  </w:style>
  <w:style w:type="character" w:customStyle="1" w:styleId="281">
    <w:name w:val="批注框文本 Char2"/>
    <w:qFormat/>
    <w:uiPriority w:val="99"/>
    <w:rPr>
      <w:kern w:val="2"/>
      <w:sz w:val="18"/>
      <w:szCs w:val="18"/>
    </w:rPr>
  </w:style>
  <w:style w:type="character" w:customStyle="1" w:styleId="282">
    <w:name w:val="subhead1"/>
    <w:qFormat/>
    <w:uiPriority w:val="0"/>
    <w:rPr>
      <w:rFonts w:hint="default" w:ascii="Tahoma" w:hAnsi="Tahoma" w:cs="Tahoma"/>
      <w:color w:val="000000"/>
      <w:sz w:val="18"/>
      <w:szCs w:val="18"/>
      <w:u w:val="none"/>
      <w:shd w:val="clear" w:color="auto" w:fill="FFFFFF"/>
    </w:rPr>
  </w:style>
  <w:style w:type="character" w:customStyle="1" w:styleId="283">
    <w:name w:val="正文文本缩进 3 Char2"/>
    <w:semiHidden/>
    <w:qFormat/>
    <w:uiPriority w:val="99"/>
    <w:rPr>
      <w:rFonts w:ascii="Calibri" w:hAnsi="Calibri" w:eastAsia="宋体" w:cs="Times New Roman"/>
      <w:sz w:val="16"/>
      <w:szCs w:val="16"/>
    </w:rPr>
  </w:style>
  <w:style w:type="character" w:customStyle="1" w:styleId="284">
    <w:name w:val="纯文本 Char"/>
    <w:qFormat/>
    <w:uiPriority w:val="0"/>
    <w:rPr>
      <w:rFonts w:ascii="宋体" w:hAnsi="Courier New"/>
      <w:sz w:val="28"/>
      <w:szCs w:val="28"/>
    </w:rPr>
  </w:style>
  <w:style w:type="character" w:customStyle="1" w:styleId="285">
    <w:name w:val="纯文本 Char2"/>
    <w:semiHidden/>
    <w:qFormat/>
    <w:uiPriority w:val="99"/>
    <w:rPr>
      <w:rFonts w:ascii="宋体" w:hAnsi="Courier New" w:eastAsia="宋体" w:cs="Courier New"/>
      <w:szCs w:val="21"/>
    </w:rPr>
  </w:style>
  <w:style w:type="character" w:customStyle="1" w:styleId="286">
    <w:name w:val="页眉 Char1"/>
    <w:semiHidden/>
    <w:qFormat/>
    <w:uiPriority w:val="99"/>
    <w:rPr>
      <w:kern w:val="2"/>
      <w:sz w:val="18"/>
      <w:szCs w:val="18"/>
    </w:rPr>
  </w:style>
  <w:style w:type="character" w:customStyle="1" w:styleId="287">
    <w:name w:val="Char Char14"/>
    <w:qFormat/>
    <w:uiPriority w:val="0"/>
    <w:rPr>
      <w:kern w:val="2"/>
      <w:sz w:val="18"/>
      <w:szCs w:val="18"/>
    </w:rPr>
  </w:style>
  <w:style w:type="character" w:customStyle="1" w:styleId="288">
    <w:name w:val="批注文字 字符"/>
    <w:link w:val="16"/>
    <w:qFormat/>
    <w:uiPriority w:val="99"/>
    <w:rPr>
      <w:rFonts w:eastAsia="宋体"/>
      <w:kern w:val="2"/>
      <w:sz w:val="21"/>
      <w:szCs w:val="24"/>
      <w:lang w:val="en-US" w:eastAsia="zh-CN" w:bidi="ar-SA"/>
    </w:rPr>
  </w:style>
  <w:style w:type="character" w:customStyle="1" w:styleId="289">
    <w:name w:val="批注文字 Char Char"/>
    <w:qFormat/>
    <w:uiPriority w:val="0"/>
    <w:rPr>
      <w:rFonts w:ascii="宋体" w:hAnsi="Times New Roman" w:eastAsia="宋体" w:cs="Times New Roman"/>
      <w:sz w:val="28"/>
      <w:szCs w:val="20"/>
    </w:rPr>
  </w:style>
  <w:style w:type="character" w:customStyle="1" w:styleId="290">
    <w:name w:val="标题 1 Char1"/>
    <w:qFormat/>
    <w:uiPriority w:val="0"/>
    <w:rPr>
      <w:rFonts w:ascii="Times New Roman" w:hAnsi="Times New Roman" w:eastAsia="宋体" w:cs="Times New Roman"/>
      <w:b/>
      <w:bCs/>
      <w:kern w:val="44"/>
      <w:sz w:val="44"/>
      <w:szCs w:val="44"/>
    </w:rPr>
  </w:style>
  <w:style w:type="character" w:customStyle="1" w:styleId="291">
    <w:name w:val="标题 5 字符"/>
    <w:link w:val="7"/>
    <w:qFormat/>
    <w:uiPriority w:val="0"/>
    <w:rPr>
      <w:rFonts w:ascii="宋体" w:hAnsi="宋体" w:eastAsia="宋体" w:cs="宋体"/>
      <w:b/>
      <w:bCs/>
      <w:lang w:val="en-US" w:eastAsia="zh-CN" w:bidi="ar-SA"/>
    </w:rPr>
  </w:style>
  <w:style w:type="character" w:customStyle="1" w:styleId="292">
    <w:name w:val="手改 Char Char"/>
    <w:qFormat/>
    <w:uiPriority w:val="0"/>
    <w:rPr>
      <w:kern w:val="2"/>
      <w:sz w:val="21"/>
      <w:szCs w:val="24"/>
    </w:rPr>
  </w:style>
  <w:style w:type="character" w:customStyle="1" w:styleId="293">
    <w:name w:val="标题 1 字符"/>
    <w:link w:val="3"/>
    <w:qFormat/>
    <w:uiPriority w:val="0"/>
    <w:rPr>
      <w:rFonts w:eastAsia="宋体"/>
      <w:b/>
      <w:bCs/>
      <w:kern w:val="44"/>
      <w:sz w:val="44"/>
      <w:szCs w:val="44"/>
      <w:lang w:val="en-US" w:eastAsia="zh-CN" w:bidi="ar-SA"/>
    </w:rPr>
  </w:style>
  <w:style w:type="character" w:customStyle="1" w:styleId="294">
    <w:name w:val="intel3"/>
    <w:basedOn w:val="47"/>
    <w:qFormat/>
    <w:uiPriority w:val="0"/>
  </w:style>
  <w:style w:type="character" w:customStyle="1" w:styleId="295">
    <w:name w:val="副标题 Char2"/>
    <w:qFormat/>
    <w:uiPriority w:val="11"/>
    <w:rPr>
      <w:rFonts w:ascii="Cambria" w:hAnsi="Cambria" w:eastAsia="宋体" w:cs="Times New Roman"/>
      <w:b/>
      <w:bCs/>
      <w:kern w:val="28"/>
      <w:sz w:val="32"/>
      <w:szCs w:val="32"/>
    </w:rPr>
  </w:style>
  <w:style w:type="character" w:customStyle="1" w:styleId="296">
    <w:name w:val="明显引用 Char4"/>
    <w:link w:val="117"/>
    <w:qFormat/>
    <w:uiPriority w:val="0"/>
    <w:rPr>
      <w:b/>
      <w:bCs/>
      <w:i/>
      <w:iCs/>
      <w:color w:val="4F81BD"/>
      <w:kern w:val="2"/>
      <w:sz w:val="21"/>
      <w:szCs w:val="22"/>
      <w:lang w:bidi="ar-SA"/>
    </w:rPr>
  </w:style>
  <w:style w:type="character" w:customStyle="1" w:styleId="297">
    <w:name w:val="明显引用 Char1"/>
    <w:link w:val="110"/>
    <w:qFormat/>
    <w:uiPriority w:val="30"/>
    <w:rPr>
      <w:b/>
      <w:bCs/>
      <w:i/>
      <w:iCs/>
      <w:color w:val="4F81BD"/>
      <w:kern w:val="2"/>
      <w:sz w:val="21"/>
    </w:rPr>
  </w:style>
  <w:style w:type="character" w:customStyle="1" w:styleId="298">
    <w:name w:val="HTML 预设格式 Char1"/>
    <w:qFormat/>
    <w:uiPriority w:val="0"/>
    <w:rPr>
      <w:rFonts w:ascii="宋体" w:hAnsi="宋体" w:cs="宋体"/>
      <w:color w:val="000000"/>
      <w:sz w:val="24"/>
      <w:szCs w:val="24"/>
    </w:rPr>
  </w:style>
  <w:style w:type="character" w:customStyle="1" w:styleId="299">
    <w:name w:val="引用 Char"/>
    <w:link w:val="68"/>
    <w:qFormat/>
    <w:uiPriority w:val="0"/>
    <w:rPr>
      <w:rFonts w:ascii="Times New Roman" w:hAnsi="Times New Roman" w:eastAsia="宋体" w:cs="Times New Roman"/>
      <w:i/>
      <w:iCs/>
      <w:color w:val="000000"/>
      <w:kern w:val="2"/>
      <w:sz w:val="21"/>
      <w:szCs w:val="24"/>
    </w:rPr>
  </w:style>
  <w:style w:type="character" w:customStyle="1" w:styleId="300">
    <w:name w:val="副标题 字符"/>
    <w:link w:val="33"/>
    <w:qFormat/>
    <w:uiPriority w:val="0"/>
    <w:rPr>
      <w:rFonts w:eastAsia="宋体"/>
      <w:szCs w:val="24"/>
      <w:u w:val="single"/>
      <w:lang w:val="en-US" w:eastAsia="en-US" w:bidi="ar-SA"/>
    </w:rPr>
  </w:style>
  <w:style w:type="character" w:customStyle="1" w:styleId="301">
    <w:name w:val="ITTHEADER1 Char"/>
    <w:qFormat/>
    <w:uiPriority w:val="0"/>
    <w:rPr>
      <w:rFonts w:eastAsia="黑体"/>
      <w:kern w:val="2"/>
      <w:sz w:val="44"/>
      <w:szCs w:val="44"/>
      <w:lang w:val="en-US" w:eastAsia="zh-CN" w:bidi="ar-SA"/>
    </w:rPr>
  </w:style>
  <w:style w:type="character" w:customStyle="1" w:styleId="302">
    <w:name w:val="日期 Char3"/>
    <w:semiHidden/>
    <w:qFormat/>
    <w:uiPriority w:val="99"/>
    <w:rPr>
      <w:rFonts w:ascii="Calibri" w:hAnsi="Calibri" w:eastAsia="宋体" w:cs="Times New Roman"/>
      <w:szCs w:val="24"/>
    </w:rPr>
  </w:style>
  <w:style w:type="character" w:customStyle="1" w:styleId="303">
    <w:name w:val="纯文本 字符"/>
    <w:link w:val="24"/>
    <w:qFormat/>
    <w:uiPriority w:val="0"/>
    <w:rPr>
      <w:rFonts w:ascii="宋体" w:hAnsi="Courier New" w:eastAsia="宋体" w:cs="Courier New"/>
      <w:kern w:val="2"/>
      <w:sz w:val="21"/>
      <w:szCs w:val="21"/>
      <w:lang w:val="en-US" w:eastAsia="zh-CN" w:bidi="ar-SA"/>
    </w:rPr>
  </w:style>
  <w:style w:type="character" w:customStyle="1" w:styleId="304">
    <w:name w:val="批注文字 Char"/>
    <w:qFormat/>
    <w:uiPriority w:val="0"/>
    <w:rPr>
      <w:rFonts w:ascii="Times New Roman" w:hAnsi="Times New Roman" w:eastAsia="宋体" w:cs="Times New Roman"/>
      <w:kern w:val="2"/>
      <w:sz w:val="21"/>
      <w:szCs w:val="24"/>
    </w:rPr>
  </w:style>
  <w:style w:type="character" w:customStyle="1" w:styleId="305">
    <w:name w:val="Section Char"/>
    <w:qFormat/>
    <w:uiPriority w:val="0"/>
    <w:rPr>
      <w:rFonts w:ascii="仿宋_GB2312" w:eastAsia="仿宋_GB2312" w:cs="MingLiU"/>
      <w:b/>
      <w:sz w:val="24"/>
      <w:szCs w:val="28"/>
      <w:lang w:val="en-US" w:eastAsia="zh-CN" w:bidi="ar-SA"/>
    </w:rPr>
  </w:style>
  <w:style w:type="character" w:customStyle="1" w:styleId="306">
    <w:name w:val="正文文本 3 Char2"/>
    <w:semiHidden/>
    <w:qFormat/>
    <w:uiPriority w:val="99"/>
    <w:rPr>
      <w:rFonts w:ascii="Calibri" w:hAnsi="Calibri" w:eastAsia="宋体" w:cs="Times New Roman"/>
      <w:sz w:val="16"/>
      <w:szCs w:val="16"/>
    </w:rPr>
  </w:style>
  <w:style w:type="character" w:customStyle="1" w:styleId="307">
    <w:name w:val="正文文本 3 字符"/>
    <w:link w:val="17"/>
    <w:qFormat/>
    <w:uiPriority w:val="0"/>
    <w:rPr>
      <w:rFonts w:eastAsia="宋体"/>
      <w:kern w:val="2"/>
      <w:sz w:val="16"/>
      <w:szCs w:val="16"/>
      <w:lang w:val="en-US" w:eastAsia="zh-CN" w:bidi="ar-SA"/>
    </w:rPr>
  </w:style>
  <w:style w:type="character" w:customStyle="1" w:styleId="308">
    <w:name w:val="普通文字 Char Char1"/>
    <w:qFormat/>
    <w:uiPriority w:val="0"/>
    <w:rPr>
      <w:rFonts w:ascii="宋体" w:hAnsi="Courier New"/>
      <w:kern w:val="2"/>
      <w:sz w:val="28"/>
      <w:szCs w:val="28"/>
    </w:rPr>
  </w:style>
  <w:style w:type="character" w:customStyle="1" w:styleId="309">
    <w:name w:val="正文文本缩进 Char"/>
    <w:qFormat/>
    <w:uiPriority w:val="0"/>
    <w:rPr>
      <w:rFonts w:ascii="黑体" w:hAnsi="宋体" w:eastAsia="黑体"/>
      <w:color w:val="000000"/>
      <w:sz w:val="28"/>
      <w:szCs w:val="32"/>
    </w:rPr>
  </w:style>
  <w:style w:type="character" w:customStyle="1" w:styleId="310">
    <w:name w:val="font161"/>
    <w:qFormat/>
    <w:uiPriority w:val="0"/>
    <w:rPr>
      <w:b/>
      <w:bCs/>
      <w:sz w:val="32"/>
      <w:szCs w:val="32"/>
    </w:rPr>
  </w:style>
  <w:style w:type="paragraph" w:customStyle="1" w:styleId="311">
    <w:name w:val="List Paragraph"/>
    <w:basedOn w:val="1"/>
    <w:qFormat/>
    <w:uiPriority w:val="99"/>
    <w:pPr>
      <w:ind w:firstLine="420" w:firstLineChars="200"/>
    </w:pPr>
    <w:rPr>
      <w:sz w:val="28"/>
      <w:szCs w:val="28"/>
    </w:rPr>
  </w:style>
  <w:style w:type="paragraph" w:customStyle="1" w:styleId="312">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75</Pages>
  <Words>12614</Words>
  <Characters>13651</Characters>
  <Lines>1335</Lines>
  <Paragraphs>376</Paragraphs>
  <TotalTime>98</TotalTime>
  <ScaleCrop>false</ScaleCrop>
  <LinksUpToDate>false</LinksUpToDate>
  <CharactersWithSpaces>14249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李玉</cp:lastModifiedBy>
  <cp:lastPrinted>2020-08-27T03:13:00Z</cp:lastPrinted>
  <dcterms:modified xsi:type="dcterms:W3CDTF">2024-12-13T09:18:05Z</dcterms:modified>
  <dc:title>第一卷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A8A7E60D225B421798341CD64AF96949_13</vt:lpwstr>
  </property>
</Properties>
</file>