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7BEACA6">
      <w:pPr>
        <w:spacing w:line="600" w:lineRule="exact"/>
        <w:jc w:val="center"/>
        <w:outlineLvl w:val="0"/>
        <w:rPr>
          <w:rFonts w:hint="eastAsia" w:ascii="微软雅黑" w:hAnsi="微软雅黑" w:eastAsia="微软雅黑" w:cs="微软雅黑"/>
          <w:sz w:val="21"/>
          <w:szCs w:val="21"/>
          <w:highlight w:val="none"/>
        </w:rPr>
      </w:pPr>
    </w:p>
    <w:p w14:paraId="6A751762">
      <w:pPr>
        <w:spacing w:line="1600" w:lineRule="exact"/>
        <w:jc w:val="center"/>
        <w:outlineLvl w:val="0"/>
        <w:rPr>
          <w:rFonts w:ascii="微软雅黑" w:hAnsi="微软雅黑" w:eastAsia="微软雅黑" w:cs="微软雅黑"/>
          <w:sz w:val="84"/>
          <w:szCs w:val="84"/>
          <w:highlight w:val="none"/>
        </w:rPr>
      </w:pPr>
      <w:r>
        <w:rPr>
          <w:rFonts w:hint="eastAsia" w:ascii="微软雅黑" w:hAnsi="微软雅黑" w:eastAsia="微软雅黑" w:cs="微软雅黑"/>
          <w:sz w:val="84"/>
          <w:szCs w:val="84"/>
          <w:highlight w:val="none"/>
        </w:rPr>
        <w:t>政府采购</w:t>
      </w:r>
    </w:p>
    <w:p w14:paraId="14BEC6D7">
      <w:pPr>
        <w:spacing w:line="1600" w:lineRule="exact"/>
        <w:jc w:val="center"/>
        <w:outlineLvl w:val="0"/>
        <w:rPr>
          <w:rFonts w:ascii="微软雅黑" w:hAnsi="微软雅黑" w:eastAsia="微软雅黑" w:cs="微软雅黑"/>
          <w:sz w:val="84"/>
          <w:szCs w:val="84"/>
          <w:highlight w:val="none"/>
        </w:rPr>
      </w:pPr>
      <w:r>
        <w:rPr>
          <w:rFonts w:hint="eastAsia" w:ascii="微软雅黑" w:hAnsi="微软雅黑" w:eastAsia="微软雅黑" w:cs="微软雅黑"/>
          <w:sz w:val="84"/>
          <w:szCs w:val="84"/>
          <w:highlight w:val="none"/>
        </w:rPr>
        <w:t>招 标 文 件</w:t>
      </w:r>
    </w:p>
    <w:p w14:paraId="697043F9">
      <w:pPr>
        <w:pStyle w:val="24"/>
        <w:spacing w:line="500" w:lineRule="exact"/>
        <w:ind w:left="0"/>
        <w:jc w:val="center"/>
        <w:rPr>
          <w:rFonts w:ascii="微软雅黑" w:hAnsi="微软雅黑" w:eastAsia="微软雅黑" w:cs="微软雅黑"/>
          <w:sz w:val="36"/>
          <w:szCs w:val="36"/>
          <w:highlight w:val="none"/>
        </w:rPr>
      </w:pPr>
    </w:p>
    <w:p w14:paraId="5DD96BDB">
      <w:pPr>
        <w:pStyle w:val="24"/>
        <w:spacing w:line="500" w:lineRule="exact"/>
        <w:ind w:left="0"/>
        <w:jc w:val="center"/>
        <w:rPr>
          <w:rFonts w:ascii="微软雅黑" w:hAnsi="微软雅黑" w:eastAsia="微软雅黑" w:cs="微软雅黑"/>
          <w:sz w:val="36"/>
          <w:szCs w:val="36"/>
          <w:highlight w:val="none"/>
        </w:rPr>
      </w:pPr>
    </w:p>
    <w:p w14:paraId="50C028AF">
      <w:pPr>
        <w:pStyle w:val="24"/>
        <w:spacing w:line="500" w:lineRule="exact"/>
        <w:ind w:left="0"/>
        <w:jc w:val="center"/>
        <w:rPr>
          <w:rFonts w:ascii="微软雅黑" w:hAnsi="微软雅黑" w:eastAsia="微软雅黑" w:cs="微软雅黑"/>
          <w:sz w:val="36"/>
          <w:szCs w:val="36"/>
          <w:highlight w:val="none"/>
        </w:rPr>
      </w:pPr>
    </w:p>
    <w:p w14:paraId="37ABBCC5">
      <w:pPr>
        <w:pStyle w:val="24"/>
        <w:spacing w:line="500" w:lineRule="exact"/>
        <w:ind w:left="0"/>
        <w:jc w:val="center"/>
        <w:rPr>
          <w:rFonts w:ascii="微软雅黑" w:hAnsi="微软雅黑" w:eastAsia="微软雅黑" w:cs="微软雅黑"/>
          <w:sz w:val="36"/>
          <w:szCs w:val="36"/>
          <w:highlight w:val="none"/>
        </w:rPr>
      </w:pPr>
    </w:p>
    <w:p w14:paraId="00A79A60">
      <w:pPr>
        <w:pStyle w:val="24"/>
        <w:spacing w:line="500" w:lineRule="exact"/>
        <w:ind w:left="0"/>
        <w:jc w:val="center"/>
        <w:rPr>
          <w:rFonts w:ascii="微软雅黑" w:hAnsi="微软雅黑" w:eastAsia="微软雅黑" w:cs="微软雅黑"/>
          <w:sz w:val="36"/>
          <w:szCs w:val="36"/>
          <w:highlight w:val="none"/>
        </w:rPr>
      </w:pPr>
    </w:p>
    <w:p w14:paraId="433F7E73">
      <w:pPr>
        <w:spacing w:line="500" w:lineRule="exact"/>
        <w:ind w:firstLine="1440" w:firstLineChars="400"/>
        <w:outlineLvl w:val="0"/>
        <w:rPr>
          <w:rFonts w:ascii="微软雅黑" w:hAnsi="微软雅黑" w:eastAsia="微软雅黑" w:cs="微软雅黑"/>
          <w:color w:val="FF0000"/>
          <w:sz w:val="36"/>
          <w:szCs w:val="36"/>
          <w:highlight w:val="none"/>
        </w:rPr>
      </w:pPr>
      <w:r>
        <w:rPr>
          <w:rFonts w:hint="eastAsia" w:ascii="微软雅黑" w:hAnsi="微软雅黑" w:eastAsia="微软雅黑" w:cs="微软雅黑"/>
          <w:color w:val="FF0000"/>
          <w:sz w:val="36"/>
          <w:szCs w:val="36"/>
          <w:highlight w:val="none"/>
        </w:rPr>
        <w:t>项   目   号：CQS23A02112</w:t>
      </w:r>
    </w:p>
    <w:p w14:paraId="34BB3BAF">
      <w:pPr>
        <w:spacing w:line="500" w:lineRule="exact"/>
        <w:ind w:firstLine="1440" w:firstLineChars="400"/>
        <w:outlineLvl w:val="0"/>
        <w:rPr>
          <w:rFonts w:ascii="微软雅黑" w:hAnsi="微软雅黑" w:eastAsia="微软雅黑" w:cs="微软雅黑"/>
          <w:color w:val="FF0000"/>
          <w:sz w:val="36"/>
          <w:szCs w:val="36"/>
          <w:highlight w:val="none"/>
        </w:rPr>
      </w:pPr>
      <w:r>
        <w:rPr>
          <w:rFonts w:hint="eastAsia" w:ascii="微软雅黑" w:hAnsi="微软雅黑" w:eastAsia="微软雅黑" w:cs="微软雅黑"/>
          <w:color w:val="FF0000"/>
          <w:sz w:val="36"/>
          <w:szCs w:val="36"/>
          <w:highlight w:val="none"/>
        </w:rPr>
        <w:t>采购执行编号：CQS23A02112</w:t>
      </w:r>
    </w:p>
    <w:p w14:paraId="71AA60A1">
      <w:pPr>
        <w:spacing w:line="500" w:lineRule="exact"/>
        <w:ind w:firstLine="1440" w:firstLineChars="400"/>
        <w:outlineLvl w:val="0"/>
        <w:rPr>
          <w:rFonts w:hint="eastAsia" w:ascii="微软雅黑" w:hAnsi="微软雅黑" w:eastAsia="微软雅黑" w:cs="微软雅黑"/>
          <w:sz w:val="36"/>
          <w:szCs w:val="36"/>
          <w:highlight w:val="none"/>
          <w:lang w:eastAsia="zh-CN"/>
        </w:rPr>
      </w:pPr>
      <w:r>
        <w:rPr>
          <w:rFonts w:hint="eastAsia" w:ascii="微软雅黑" w:hAnsi="微软雅黑" w:eastAsia="微软雅黑" w:cs="微软雅黑"/>
          <w:sz w:val="36"/>
          <w:szCs w:val="36"/>
          <w:highlight w:val="none"/>
        </w:rPr>
        <w:t>招标项目名称：</w:t>
      </w:r>
      <w:r>
        <w:rPr>
          <w:rFonts w:hint="eastAsia" w:ascii="微软雅黑" w:hAnsi="微软雅黑" w:eastAsia="微软雅黑" w:cs="微软雅黑"/>
          <w:sz w:val="36"/>
          <w:szCs w:val="36"/>
          <w:highlight w:val="none"/>
          <w:lang w:eastAsia="zh-CN"/>
        </w:rPr>
        <w:t>射运中心飞碟碟靶采购项目</w:t>
      </w:r>
    </w:p>
    <w:p w14:paraId="11274A0F">
      <w:pPr>
        <w:pStyle w:val="24"/>
        <w:spacing w:line="500" w:lineRule="exact"/>
        <w:ind w:left="0"/>
        <w:jc w:val="center"/>
        <w:rPr>
          <w:rFonts w:ascii="微软雅黑" w:hAnsi="微软雅黑" w:eastAsia="微软雅黑" w:cs="微软雅黑"/>
          <w:sz w:val="21"/>
          <w:szCs w:val="21"/>
          <w:highlight w:val="none"/>
        </w:rPr>
      </w:pPr>
    </w:p>
    <w:p w14:paraId="4DE6C715">
      <w:pPr>
        <w:pStyle w:val="24"/>
        <w:spacing w:line="500" w:lineRule="exact"/>
        <w:ind w:left="0"/>
        <w:jc w:val="center"/>
        <w:rPr>
          <w:rFonts w:ascii="微软雅黑" w:hAnsi="微软雅黑" w:eastAsia="微软雅黑" w:cs="微软雅黑"/>
          <w:sz w:val="21"/>
          <w:szCs w:val="21"/>
          <w:highlight w:val="none"/>
        </w:rPr>
      </w:pPr>
    </w:p>
    <w:p w14:paraId="141A1D30">
      <w:pPr>
        <w:pStyle w:val="24"/>
        <w:spacing w:line="500" w:lineRule="exact"/>
        <w:ind w:left="0"/>
        <w:jc w:val="center"/>
        <w:rPr>
          <w:rFonts w:ascii="微软雅黑" w:hAnsi="微软雅黑" w:eastAsia="微软雅黑" w:cs="微软雅黑"/>
          <w:sz w:val="21"/>
          <w:szCs w:val="21"/>
          <w:highlight w:val="none"/>
        </w:rPr>
      </w:pPr>
    </w:p>
    <w:p w14:paraId="67AF67A8">
      <w:pPr>
        <w:pStyle w:val="24"/>
        <w:spacing w:line="500" w:lineRule="exact"/>
        <w:ind w:left="0"/>
        <w:jc w:val="center"/>
        <w:rPr>
          <w:rFonts w:ascii="微软雅黑" w:hAnsi="微软雅黑" w:eastAsia="微软雅黑" w:cs="微软雅黑"/>
          <w:sz w:val="21"/>
          <w:szCs w:val="21"/>
          <w:highlight w:val="none"/>
        </w:rPr>
      </w:pPr>
    </w:p>
    <w:p w14:paraId="39E4FAE7">
      <w:pPr>
        <w:pStyle w:val="24"/>
        <w:spacing w:line="500" w:lineRule="exact"/>
        <w:ind w:left="0"/>
        <w:jc w:val="center"/>
        <w:rPr>
          <w:rFonts w:ascii="微软雅黑" w:hAnsi="微软雅黑" w:eastAsia="微软雅黑" w:cs="微软雅黑"/>
          <w:sz w:val="21"/>
          <w:szCs w:val="21"/>
          <w:highlight w:val="none"/>
        </w:rPr>
      </w:pPr>
    </w:p>
    <w:p w14:paraId="1154B3E8">
      <w:pPr>
        <w:spacing w:line="500" w:lineRule="exact"/>
        <w:jc w:val="center"/>
        <w:rPr>
          <w:rFonts w:ascii="微软雅黑" w:hAnsi="微软雅黑" w:eastAsia="微软雅黑" w:cs="微软雅黑"/>
          <w:sz w:val="21"/>
          <w:szCs w:val="21"/>
          <w:highlight w:val="none"/>
        </w:rPr>
      </w:pPr>
    </w:p>
    <w:p w14:paraId="085E0E7F">
      <w:pPr>
        <w:spacing w:line="500" w:lineRule="exact"/>
        <w:jc w:val="center"/>
        <w:rPr>
          <w:rFonts w:ascii="微软雅黑" w:hAnsi="微软雅黑" w:eastAsia="微软雅黑" w:cs="微软雅黑"/>
          <w:sz w:val="21"/>
          <w:szCs w:val="21"/>
          <w:highlight w:val="none"/>
        </w:rPr>
      </w:pPr>
    </w:p>
    <w:p w14:paraId="47651F17">
      <w:pPr>
        <w:spacing w:line="500" w:lineRule="exact"/>
        <w:jc w:val="center"/>
        <w:outlineLvl w:val="0"/>
        <w:rPr>
          <w:rFonts w:hint="eastAsia" w:ascii="微软雅黑" w:hAnsi="微软雅黑" w:eastAsia="微软雅黑" w:cs="微软雅黑"/>
          <w:sz w:val="36"/>
          <w:szCs w:val="36"/>
          <w:highlight w:val="none"/>
          <w:lang w:eastAsia="zh-CN"/>
        </w:rPr>
      </w:pPr>
      <w:r>
        <w:rPr>
          <w:rFonts w:hint="eastAsia" w:ascii="微软雅黑" w:hAnsi="微软雅黑" w:eastAsia="微软雅黑" w:cs="微软雅黑"/>
          <w:sz w:val="36"/>
          <w:szCs w:val="36"/>
          <w:highlight w:val="none"/>
        </w:rPr>
        <w:t>采购人：</w:t>
      </w:r>
      <w:r>
        <w:rPr>
          <w:rFonts w:hint="eastAsia" w:ascii="微软雅黑" w:hAnsi="微软雅黑" w:eastAsia="微软雅黑" w:cs="微软雅黑"/>
          <w:sz w:val="36"/>
          <w:szCs w:val="36"/>
          <w:highlight w:val="none"/>
          <w:lang w:eastAsia="zh-CN"/>
        </w:rPr>
        <w:t>重庆市射击射箭运动管理中心</w:t>
      </w:r>
    </w:p>
    <w:p w14:paraId="24E5D96B">
      <w:pPr>
        <w:spacing w:line="500" w:lineRule="exact"/>
        <w:jc w:val="center"/>
        <w:outlineLvl w:val="0"/>
        <w:rPr>
          <w:rFonts w:hint="default" w:ascii="微软雅黑" w:hAnsi="微软雅黑" w:eastAsia="微软雅黑" w:cs="微软雅黑"/>
          <w:color w:val="FF0000"/>
          <w:sz w:val="36"/>
          <w:szCs w:val="36"/>
          <w:highlight w:val="none"/>
          <w:lang w:val="en-US" w:eastAsia="zh-CN"/>
        </w:rPr>
      </w:pPr>
      <w:r>
        <w:rPr>
          <w:rFonts w:hint="eastAsia" w:ascii="微软雅黑" w:hAnsi="微软雅黑" w:eastAsia="微软雅黑" w:cs="微软雅黑"/>
          <w:color w:val="FF0000"/>
          <w:sz w:val="36"/>
          <w:szCs w:val="36"/>
          <w:highlight w:val="none"/>
        </w:rPr>
        <w:t>采购代理机构：</w:t>
      </w:r>
      <w:r>
        <w:rPr>
          <w:rFonts w:hint="eastAsia" w:ascii="微软雅黑" w:hAnsi="微软雅黑" w:eastAsia="微软雅黑" w:cs="微软雅黑"/>
          <w:color w:val="FF0000"/>
          <w:sz w:val="36"/>
          <w:szCs w:val="36"/>
          <w:highlight w:val="none"/>
          <w:lang w:val="en-US" w:eastAsia="zh-CN"/>
        </w:rPr>
        <w:t>重庆市鼎运工程咨询有限公司</w:t>
      </w:r>
    </w:p>
    <w:p w14:paraId="667FEB2B">
      <w:pPr>
        <w:snapToGrid w:val="0"/>
        <w:spacing w:line="500" w:lineRule="exact"/>
        <w:jc w:val="center"/>
        <w:rPr>
          <w:rFonts w:ascii="微软雅黑" w:hAnsi="微软雅黑" w:eastAsia="微软雅黑" w:cs="微软雅黑"/>
          <w:sz w:val="36"/>
          <w:szCs w:val="36"/>
          <w:highlight w:val="none"/>
        </w:rPr>
      </w:pPr>
    </w:p>
    <w:p w14:paraId="77BB0D89">
      <w:pPr>
        <w:snapToGrid w:val="0"/>
        <w:spacing w:line="500" w:lineRule="exact"/>
        <w:jc w:val="center"/>
        <w:rPr>
          <w:rFonts w:ascii="微软雅黑" w:hAnsi="微软雅黑" w:eastAsia="微软雅黑" w:cs="微软雅黑"/>
          <w:color w:val="FF0000"/>
          <w:sz w:val="36"/>
          <w:szCs w:val="36"/>
          <w:highlight w:val="none"/>
        </w:rPr>
      </w:pPr>
      <w:r>
        <w:rPr>
          <w:rFonts w:hint="eastAsia" w:ascii="微软雅黑" w:hAnsi="微软雅黑" w:eastAsia="微软雅黑" w:cs="微软雅黑"/>
          <w:color w:val="FF0000"/>
          <w:sz w:val="36"/>
          <w:szCs w:val="36"/>
          <w:highlight w:val="none"/>
        </w:rPr>
        <w:t>二〇二三年</w:t>
      </w:r>
      <w:r>
        <w:rPr>
          <w:rFonts w:hint="eastAsia" w:ascii="微软雅黑" w:hAnsi="微软雅黑" w:eastAsia="微软雅黑" w:cs="微软雅黑"/>
          <w:color w:val="FF0000"/>
          <w:sz w:val="36"/>
          <w:szCs w:val="36"/>
          <w:highlight w:val="none"/>
          <w:lang w:val="en-US" w:eastAsia="zh-CN"/>
        </w:rPr>
        <w:t xml:space="preserve"> 十一</w:t>
      </w:r>
      <w:r>
        <w:rPr>
          <w:rFonts w:hint="eastAsia" w:ascii="微软雅黑" w:hAnsi="微软雅黑" w:eastAsia="微软雅黑" w:cs="微软雅黑"/>
          <w:color w:val="FF0000"/>
          <w:sz w:val="36"/>
          <w:szCs w:val="36"/>
          <w:highlight w:val="none"/>
        </w:rPr>
        <w:t>月</w:t>
      </w:r>
    </w:p>
    <w:p w14:paraId="6F348B7E">
      <w:pPr>
        <w:snapToGrid w:val="0"/>
        <w:spacing w:line="500" w:lineRule="exact"/>
        <w:rPr>
          <w:rFonts w:ascii="微软雅黑" w:hAnsi="微软雅黑" w:eastAsia="微软雅黑" w:cs="微软雅黑"/>
          <w:sz w:val="36"/>
          <w:szCs w:val="36"/>
          <w:highlight w:val="none"/>
        </w:rPr>
        <w:sectPr>
          <w:headerReference r:id="rId4" w:type="first"/>
          <w:headerReference r:id="rId3" w:type="default"/>
          <w:footerReference r:id="rId5" w:type="default"/>
          <w:footerReference r:id="rId6" w:type="even"/>
          <w:pgSz w:w="11907" w:h="16840"/>
          <w:pgMar w:top="1134" w:right="1191" w:bottom="1134" w:left="1304" w:header="964" w:footer="992" w:gutter="0"/>
          <w:pgNumType w:start="1"/>
          <w:cols w:space="720" w:num="1"/>
          <w:titlePg/>
          <w:docGrid w:linePitch="312" w:charSpace="0"/>
        </w:sectPr>
      </w:pPr>
    </w:p>
    <w:p w14:paraId="6FE6A229">
      <w:pPr>
        <w:snapToGrid w:val="0"/>
        <w:spacing w:line="500" w:lineRule="exact"/>
        <w:jc w:val="center"/>
        <w:rPr>
          <w:rFonts w:ascii="微软雅黑" w:hAnsi="微软雅黑" w:eastAsia="微软雅黑" w:cs="微软雅黑"/>
          <w:b/>
          <w:bCs/>
          <w:sz w:val="21"/>
          <w:szCs w:val="21"/>
          <w:highlight w:val="none"/>
        </w:rPr>
      </w:pPr>
      <w:r>
        <w:rPr>
          <w:rFonts w:hint="eastAsia" w:ascii="微软雅黑" w:hAnsi="微软雅黑" w:eastAsia="微软雅黑" w:cs="微软雅黑"/>
          <w:b/>
          <w:bCs/>
          <w:sz w:val="21"/>
          <w:szCs w:val="21"/>
          <w:highlight w:val="none"/>
        </w:rPr>
        <w:t>目  录</w:t>
      </w:r>
    </w:p>
    <w:p w14:paraId="1CDE71C8">
      <w:pPr>
        <w:pStyle w:val="38"/>
        <w:rPr>
          <w:rFonts w:asciiTheme="minorHAnsi" w:hAnsiTheme="minorHAnsi" w:eastAsiaTheme="minorEastAsia" w:cstheme="minorBidi"/>
          <w:b w:val="0"/>
          <w:sz w:val="21"/>
          <w:szCs w:val="22"/>
          <w:highlight w:val="none"/>
        </w:rPr>
      </w:pPr>
      <w:r>
        <w:rPr>
          <w:rFonts w:hint="eastAsia" w:ascii="微软雅黑" w:hAnsi="微软雅黑" w:eastAsia="微软雅黑" w:cs="微软雅黑"/>
          <w:sz w:val="21"/>
          <w:szCs w:val="21"/>
          <w:highlight w:val="none"/>
        </w:rPr>
        <w:fldChar w:fldCharType="begin"/>
      </w:r>
      <w:r>
        <w:rPr>
          <w:rFonts w:hint="eastAsia" w:ascii="微软雅黑" w:hAnsi="微软雅黑" w:eastAsia="微软雅黑" w:cs="微软雅黑"/>
          <w:sz w:val="21"/>
          <w:szCs w:val="21"/>
          <w:highlight w:val="none"/>
        </w:rPr>
        <w:instrText xml:space="preserve"> TOC \o "1-2" \h \z </w:instrText>
      </w:r>
      <w:r>
        <w:rPr>
          <w:rFonts w:hint="eastAsia" w:ascii="微软雅黑" w:hAnsi="微软雅黑" w:eastAsia="微软雅黑" w:cs="微软雅黑"/>
          <w:sz w:val="21"/>
          <w:szCs w:val="21"/>
          <w:highlight w:val="none"/>
        </w:rPr>
        <w:fldChar w:fldCharType="separate"/>
      </w:r>
      <w:r>
        <w:rPr>
          <w:highlight w:val="none"/>
        </w:rPr>
        <w:fldChar w:fldCharType="begin"/>
      </w:r>
      <w:r>
        <w:rPr>
          <w:highlight w:val="none"/>
        </w:rPr>
        <w:instrText xml:space="preserve"> HYPERLINK \l "_Toc136241687" </w:instrText>
      </w:r>
      <w:r>
        <w:rPr>
          <w:highlight w:val="none"/>
        </w:rPr>
        <w:fldChar w:fldCharType="separate"/>
      </w:r>
      <w:r>
        <w:rPr>
          <w:rStyle w:val="69"/>
          <w:rFonts w:hint="eastAsia" w:ascii="微软雅黑" w:hAnsi="微软雅黑" w:eastAsia="微软雅黑" w:cs="微软雅黑"/>
          <w:highlight w:val="none"/>
        </w:rPr>
        <w:t>第一篇</w:t>
      </w:r>
      <w:r>
        <w:rPr>
          <w:rStyle w:val="69"/>
          <w:rFonts w:ascii="微软雅黑" w:hAnsi="微软雅黑" w:eastAsia="微软雅黑" w:cs="微软雅黑"/>
          <w:highlight w:val="none"/>
        </w:rPr>
        <w:t xml:space="preserve"> </w:t>
      </w:r>
      <w:r>
        <w:rPr>
          <w:rStyle w:val="69"/>
          <w:rFonts w:hint="eastAsia" w:ascii="微软雅黑" w:hAnsi="微软雅黑" w:eastAsia="微软雅黑" w:cs="微软雅黑"/>
          <w:highlight w:val="none"/>
        </w:rPr>
        <w:t>投标邀请书</w:t>
      </w:r>
      <w:r>
        <w:rPr>
          <w:highlight w:val="none"/>
        </w:rPr>
        <w:tab/>
      </w:r>
      <w:r>
        <w:rPr>
          <w:highlight w:val="none"/>
        </w:rPr>
        <w:fldChar w:fldCharType="begin"/>
      </w:r>
      <w:r>
        <w:rPr>
          <w:highlight w:val="none"/>
        </w:rPr>
        <w:instrText xml:space="preserve"> PAGEREF _Toc136241687 \h </w:instrText>
      </w:r>
      <w:r>
        <w:rPr>
          <w:highlight w:val="none"/>
        </w:rPr>
        <w:fldChar w:fldCharType="separate"/>
      </w:r>
      <w:r>
        <w:rPr>
          <w:highlight w:val="none"/>
        </w:rPr>
        <w:t>- 4 -</w:t>
      </w:r>
      <w:r>
        <w:rPr>
          <w:highlight w:val="none"/>
        </w:rPr>
        <w:fldChar w:fldCharType="end"/>
      </w:r>
      <w:r>
        <w:rPr>
          <w:highlight w:val="none"/>
        </w:rPr>
        <w:fldChar w:fldCharType="end"/>
      </w:r>
    </w:p>
    <w:p w14:paraId="4346F591">
      <w:pPr>
        <w:pStyle w:val="46"/>
        <w:ind w:firstLine="48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"_Toc136241688" </w:instrText>
      </w:r>
      <w:r>
        <w:rPr>
          <w:highlight w:val="none"/>
        </w:rPr>
        <w:fldChar w:fldCharType="separate"/>
      </w:r>
      <w:r>
        <w:rPr>
          <w:rStyle w:val="69"/>
          <w:rFonts w:hint="eastAsia" w:ascii="微软雅黑" w:hAnsi="微软雅黑" w:eastAsia="微软雅黑" w:cs="微软雅黑"/>
          <w:b/>
          <w:highlight w:val="none"/>
        </w:rPr>
        <w:t>一、招标项目内容</w:t>
      </w:r>
      <w:r>
        <w:rPr>
          <w:highlight w:val="none"/>
        </w:rPr>
        <w:tab/>
      </w:r>
      <w:r>
        <w:rPr>
          <w:highlight w:val="none"/>
        </w:rPr>
        <w:fldChar w:fldCharType="begin"/>
      </w:r>
      <w:r>
        <w:rPr>
          <w:highlight w:val="none"/>
        </w:rPr>
        <w:instrText xml:space="preserve"> PAGEREF _Toc136241688 \h </w:instrText>
      </w:r>
      <w:r>
        <w:rPr>
          <w:highlight w:val="none"/>
        </w:rPr>
        <w:fldChar w:fldCharType="separate"/>
      </w:r>
      <w:r>
        <w:rPr>
          <w:highlight w:val="none"/>
        </w:rPr>
        <w:t>- 4 -</w:t>
      </w:r>
      <w:r>
        <w:rPr>
          <w:highlight w:val="none"/>
        </w:rPr>
        <w:fldChar w:fldCharType="end"/>
      </w:r>
      <w:r>
        <w:rPr>
          <w:highlight w:val="none"/>
        </w:rPr>
        <w:fldChar w:fldCharType="end"/>
      </w:r>
    </w:p>
    <w:p w14:paraId="1F2E5DC1">
      <w:pPr>
        <w:pStyle w:val="46"/>
        <w:ind w:firstLine="48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"_Toc136241689" </w:instrText>
      </w:r>
      <w:r>
        <w:rPr>
          <w:highlight w:val="none"/>
        </w:rPr>
        <w:fldChar w:fldCharType="separate"/>
      </w:r>
      <w:r>
        <w:rPr>
          <w:rStyle w:val="69"/>
          <w:rFonts w:hint="eastAsia" w:ascii="微软雅黑" w:hAnsi="微软雅黑" w:eastAsia="微软雅黑" w:cs="微软雅黑"/>
          <w:b/>
          <w:highlight w:val="none"/>
        </w:rPr>
        <w:t>二、资金来源</w:t>
      </w:r>
      <w:r>
        <w:rPr>
          <w:highlight w:val="none"/>
        </w:rPr>
        <w:tab/>
      </w:r>
      <w:r>
        <w:rPr>
          <w:highlight w:val="none"/>
        </w:rPr>
        <w:fldChar w:fldCharType="begin"/>
      </w:r>
      <w:r>
        <w:rPr>
          <w:highlight w:val="none"/>
        </w:rPr>
        <w:instrText xml:space="preserve"> PAGEREF _Toc136241689 \h </w:instrText>
      </w:r>
      <w:r>
        <w:rPr>
          <w:highlight w:val="none"/>
        </w:rPr>
        <w:fldChar w:fldCharType="separate"/>
      </w:r>
      <w:r>
        <w:rPr>
          <w:highlight w:val="none"/>
        </w:rPr>
        <w:t>- 4 -</w:t>
      </w:r>
      <w:r>
        <w:rPr>
          <w:highlight w:val="none"/>
        </w:rPr>
        <w:fldChar w:fldCharType="end"/>
      </w:r>
      <w:r>
        <w:rPr>
          <w:highlight w:val="none"/>
        </w:rPr>
        <w:fldChar w:fldCharType="end"/>
      </w:r>
    </w:p>
    <w:p w14:paraId="606C69D9">
      <w:pPr>
        <w:pStyle w:val="46"/>
        <w:ind w:firstLine="48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"_Toc136241690" </w:instrText>
      </w:r>
      <w:r>
        <w:rPr>
          <w:highlight w:val="none"/>
        </w:rPr>
        <w:fldChar w:fldCharType="separate"/>
      </w:r>
      <w:r>
        <w:rPr>
          <w:rStyle w:val="69"/>
          <w:rFonts w:hint="eastAsia" w:ascii="微软雅黑" w:hAnsi="微软雅黑" w:eastAsia="微软雅黑" w:cs="微软雅黑"/>
          <w:b/>
          <w:highlight w:val="none"/>
        </w:rPr>
        <w:t>三、投标人资格要求</w:t>
      </w:r>
      <w:r>
        <w:rPr>
          <w:highlight w:val="none"/>
        </w:rPr>
        <w:tab/>
      </w:r>
      <w:r>
        <w:rPr>
          <w:highlight w:val="none"/>
        </w:rPr>
        <w:fldChar w:fldCharType="begin"/>
      </w:r>
      <w:r>
        <w:rPr>
          <w:highlight w:val="none"/>
        </w:rPr>
        <w:instrText xml:space="preserve"> PAGEREF _Toc136241690 \h </w:instrText>
      </w:r>
      <w:r>
        <w:rPr>
          <w:highlight w:val="none"/>
        </w:rPr>
        <w:fldChar w:fldCharType="separate"/>
      </w:r>
      <w:r>
        <w:rPr>
          <w:highlight w:val="none"/>
        </w:rPr>
        <w:t>- 4 -</w:t>
      </w:r>
      <w:r>
        <w:rPr>
          <w:highlight w:val="none"/>
        </w:rPr>
        <w:fldChar w:fldCharType="end"/>
      </w:r>
      <w:r>
        <w:rPr>
          <w:highlight w:val="none"/>
        </w:rPr>
        <w:fldChar w:fldCharType="end"/>
      </w:r>
    </w:p>
    <w:p w14:paraId="56BD8325">
      <w:pPr>
        <w:pStyle w:val="46"/>
        <w:ind w:firstLine="48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"_Toc136241691" </w:instrText>
      </w:r>
      <w:r>
        <w:rPr>
          <w:highlight w:val="none"/>
        </w:rPr>
        <w:fldChar w:fldCharType="separate"/>
      </w:r>
      <w:r>
        <w:rPr>
          <w:rStyle w:val="69"/>
          <w:rFonts w:hint="eastAsia" w:ascii="微软雅黑" w:hAnsi="微软雅黑" w:eastAsia="微软雅黑" w:cs="微软雅黑"/>
          <w:b/>
          <w:highlight w:val="none"/>
        </w:rPr>
        <w:t>四、投标、开标有关说明</w:t>
      </w:r>
      <w:r>
        <w:rPr>
          <w:highlight w:val="none"/>
        </w:rPr>
        <w:tab/>
      </w:r>
      <w:r>
        <w:rPr>
          <w:highlight w:val="none"/>
        </w:rPr>
        <w:fldChar w:fldCharType="begin"/>
      </w:r>
      <w:r>
        <w:rPr>
          <w:highlight w:val="none"/>
        </w:rPr>
        <w:instrText xml:space="preserve"> PAGEREF _Toc136241691 \h </w:instrText>
      </w:r>
      <w:r>
        <w:rPr>
          <w:highlight w:val="none"/>
        </w:rPr>
        <w:fldChar w:fldCharType="separate"/>
      </w:r>
      <w:r>
        <w:rPr>
          <w:highlight w:val="none"/>
        </w:rPr>
        <w:t>- 4 -</w:t>
      </w:r>
      <w:r>
        <w:rPr>
          <w:highlight w:val="none"/>
        </w:rPr>
        <w:fldChar w:fldCharType="end"/>
      </w:r>
      <w:r>
        <w:rPr>
          <w:highlight w:val="none"/>
        </w:rPr>
        <w:fldChar w:fldCharType="end"/>
      </w:r>
    </w:p>
    <w:p w14:paraId="3F1359F2">
      <w:pPr>
        <w:pStyle w:val="46"/>
        <w:ind w:firstLine="48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"_Toc136241692" </w:instrText>
      </w:r>
      <w:r>
        <w:rPr>
          <w:highlight w:val="none"/>
        </w:rPr>
        <w:fldChar w:fldCharType="separate"/>
      </w:r>
      <w:r>
        <w:rPr>
          <w:rStyle w:val="69"/>
          <w:rFonts w:hint="eastAsia" w:ascii="微软雅黑" w:hAnsi="微软雅黑" w:eastAsia="微软雅黑" w:cs="微软雅黑"/>
          <w:b/>
          <w:highlight w:val="none"/>
        </w:rPr>
        <w:t>五、投标保证金</w:t>
      </w:r>
      <w:r>
        <w:rPr>
          <w:highlight w:val="none"/>
        </w:rPr>
        <w:tab/>
      </w:r>
      <w:r>
        <w:rPr>
          <w:highlight w:val="none"/>
        </w:rPr>
        <w:fldChar w:fldCharType="begin"/>
      </w:r>
      <w:r>
        <w:rPr>
          <w:highlight w:val="none"/>
        </w:rPr>
        <w:instrText xml:space="preserve"> PAGEREF _Toc136241692 \h </w:instrText>
      </w:r>
      <w:r>
        <w:rPr>
          <w:highlight w:val="none"/>
        </w:rPr>
        <w:fldChar w:fldCharType="separate"/>
      </w:r>
      <w:r>
        <w:rPr>
          <w:highlight w:val="none"/>
        </w:rPr>
        <w:t>- 5 -</w:t>
      </w:r>
      <w:r>
        <w:rPr>
          <w:highlight w:val="none"/>
        </w:rPr>
        <w:fldChar w:fldCharType="end"/>
      </w:r>
      <w:r>
        <w:rPr>
          <w:highlight w:val="none"/>
        </w:rPr>
        <w:fldChar w:fldCharType="end"/>
      </w:r>
    </w:p>
    <w:p w14:paraId="4C3E0E1E">
      <w:pPr>
        <w:pStyle w:val="46"/>
        <w:ind w:firstLine="48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"_Toc136241693" </w:instrText>
      </w:r>
      <w:r>
        <w:rPr>
          <w:highlight w:val="none"/>
        </w:rPr>
        <w:fldChar w:fldCharType="separate"/>
      </w:r>
      <w:r>
        <w:rPr>
          <w:rStyle w:val="69"/>
          <w:rFonts w:hint="eastAsia" w:ascii="微软雅黑" w:hAnsi="微软雅黑" w:eastAsia="微软雅黑" w:cs="微软雅黑"/>
          <w:b/>
          <w:highlight w:val="none"/>
        </w:rPr>
        <w:t>六、采购项目需落实的政府采购政策</w:t>
      </w:r>
      <w:r>
        <w:rPr>
          <w:highlight w:val="none"/>
        </w:rPr>
        <w:tab/>
      </w:r>
      <w:r>
        <w:rPr>
          <w:highlight w:val="none"/>
        </w:rPr>
        <w:fldChar w:fldCharType="begin"/>
      </w:r>
      <w:r>
        <w:rPr>
          <w:highlight w:val="none"/>
        </w:rPr>
        <w:instrText xml:space="preserve"> PAGEREF _Toc136241693 \h </w:instrText>
      </w:r>
      <w:r>
        <w:rPr>
          <w:highlight w:val="none"/>
        </w:rPr>
        <w:fldChar w:fldCharType="separate"/>
      </w:r>
      <w:r>
        <w:rPr>
          <w:highlight w:val="none"/>
        </w:rPr>
        <w:t>- 5 -</w:t>
      </w:r>
      <w:r>
        <w:rPr>
          <w:highlight w:val="none"/>
        </w:rPr>
        <w:fldChar w:fldCharType="end"/>
      </w:r>
      <w:r>
        <w:rPr>
          <w:highlight w:val="none"/>
        </w:rPr>
        <w:fldChar w:fldCharType="end"/>
      </w:r>
    </w:p>
    <w:p w14:paraId="31C50BA5">
      <w:pPr>
        <w:pStyle w:val="46"/>
        <w:ind w:firstLine="48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"_Toc136241694" </w:instrText>
      </w:r>
      <w:r>
        <w:rPr>
          <w:highlight w:val="none"/>
        </w:rPr>
        <w:fldChar w:fldCharType="separate"/>
      </w:r>
      <w:r>
        <w:rPr>
          <w:rStyle w:val="69"/>
          <w:rFonts w:hint="eastAsia" w:ascii="微软雅黑" w:hAnsi="微软雅黑" w:eastAsia="微软雅黑" w:cs="微软雅黑"/>
          <w:b/>
          <w:highlight w:val="none"/>
        </w:rPr>
        <w:t>七、投标有关规定</w:t>
      </w:r>
      <w:r>
        <w:rPr>
          <w:highlight w:val="none"/>
        </w:rPr>
        <w:tab/>
      </w:r>
      <w:r>
        <w:rPr>
          <w:highlight w:val="none"/>
        </w:rPr>
        <w:fldChar w:fldCharType="begin"/>
      </w:r>
      <w:r>
        <w:rPr>
          <w:highlight w:val="none"/>
        </w:rPr>
        <w:instrText xml:space="preserve"> PAGEREF _Toc136241694 \h </w:instrText>
      </w:r>
      <w:r>
        <w:rPr>
          <w:highlight w:val="none"/>
        </w:rPr>
        <w:fldChar w:fldCharType="separate"/>
      </w:r>
      <w:r>
        <w:rPr>
          <w:highlight w:val="none"/>
        </w:rPr>
        <w:t>- 6 -</w:t>
      </w:r>
      <w:r>
        <w:rPr>
          <w:highlight w:val="none"/>
        </w:rPr>
        <w:fldChar w:fldCharType="end"/>
      </w:r>
      <w:r>
        <w:rPr>
          <w:highlight w:val="none"/>
        </w:rPr>
        <w:fldChar w:fldCharType="end"/>
      </w:r>
    </w:p>
    <w:p w14:paraId="23A799E7">
      <w:pPr>
        <w:pStyle w:val="46"/>
        <w:ind w:firstLine="48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"_Toc136241695" </w:instrText>
      </w:r>
      <w:r>
        <w:rPr>
          <w:highlight w:val="none"/>
        </w:rPr>
        <w:fldChar w:fldCharType="separate"/>
      </w:r>
      <w:r>
        <w:rPr>
          <w:rStyle w:val="69"/>
          <w:rFonts w:hint="eastAsia" w:ascii="微软雅黑" w:hAnsi="微软雅黑" w:eastAsia="微软雅黑" w:cs="微软雅黑"/>
          <w:b/>
          <w:highlight w:val="none"/>
        </w:rPr>
        <w:t>八、联系方式</w:t>
      </w:r>
      <w:r>
        <w:rPr>
          <w:highlight w:val="none"/>
        </w:rPr>
        <w:tab/>
      </w:r>
      <w:r>
        <w:rPr>
          <w:highlight w:val="none"/>
        </w:rPr>
        <w:fldChar w:fldCharType="begin"/>
      </w:r>
      <w:r>
        <w:rPr>
          <w:highlight w:val="none"/>
        </w:rPr>
        <w:instrText xml:space="preserve"> PAGEREF _Toc136241695 \h </w:instrText>
      </w:r>
      <w:r>
        <w:rPr>
          <w:highlight w:val="none"/>
        </w:rPr>
        <w:fldChar w:fldCharType="separate"/>
      </w:r>
      <w:r>
        <w:rPr>
          <w:highlight w:val="none"/>
        </w:rPr>
        <w:t>- 6 -</w:t>
      </w:r>
      <w:r>
        <w:rPr>
          <w:highlight w:val="none"/>
        </w:rPr>
        <w:fldChar w:fldCharType="end"/>
      </w:r>
      <w:r>
        <w:rPr>
          <w:highlight w:val="none"/>
        </w:rPr>
        <w:fldChar w:fldCharType="end"/>
      </w:r>
    </w:p>
    <w:p w14:paraId="407DDA11">
      <w:pPr>
        <w:pStyle w:val="38"/>
        <w:rPr>
          <w:rFonts w:asciiTheme="minorHAnsi" w:hAnsiTheme="minorHAnsi" w:eastAsiaTheme="minorEastAsia" w:cstheme="minorBidi"/>
          <w:b w:val="0"/>
          <w:sz w:val="21"/>
          <w:szCs w:val="22"/>
          <w:highlight w:val="none"/>
        </w:rPr>
      </w:pPr>
      <w:r>
        <w:rPr>
          <w:highlight w:val="none"/>
        </w:rPr>
        <w:fldChar w:fldCharType="begin"/>
      </w:r>
      <w:r>
        <w:rPr>
          <w:highlight w:val="none"/>
        </w:rPr>
        <w:instrText xml:space="preserve"> HYPERLINK \l "_Toc136241696" </w:instrText>
      </w:r>
      <w:r>
        <w:rPr>
          <w:highlight w:val="none"/>
        </w:rPr>
        <w:fldChar w:fldCharType="separate"/>
      </w:r>
      <w:r>
        <w:rPr>
          <w:rStyle w:val="69"/>
          <w:rFonts w:hint="eastAsia" w:ascii="微软雅黑" w:hAnsi="微软雅黑" w:eastAsia="微软雅黑" w:cs="微软雅黑"/>
          <w:highlight w:val="none"/>
        </w:rPr>
        <w:t>第二篇</w:t>
      </w:r>
      <w:r>
        <w:rPr>
          <w:rStyle w:val="69"/>
          <w:rFonts w:ascii="微软雅黑" w:hAnsi="微软雅黑" w:eastAsia="微软雅黑" w:cs="微软雅黑"/>
          <w:highlight w:val="none"/>
        </w:rPr>
        <w:t xml:space="preserve"> </w:t>
      </w:r>
      <w:r>
        <w:rPr>
          <w:rStyle w:val="69"/>
          <w:rFonts w:hint="eastAsia" w:ascii="微软雅黑" w:hAnsi="微软雅黑" w:eastAsia="微软雅黑" w:cs="微软雅黑"/>
          <w:highlight w:val="none"/>
        </w:rPr>
        <w:t>项目服务需求</w:t>
      </w:r>
      <w:r>
        <w:rPr>
          <w:highlight w:val="none"/>
        </w:rPr>
        <w:tab/>
      </w:r>
      <w:r>
        <w:rPr>
          <w:highlight w:val="none"/>
        </w:rPr>
        <w:fldChar w:fldCharType="begin"/>
      </w:r>
      <w:r>
        <w:rPr>
          <w:highlight w:val="none"/>
        </w:rPr>
        <w:instrText xml:space="preserve"> PAGEREF _Toc136241696 \h </w:instrText>
      </w:r>
      <w:r>
        <w:rPr>
          <w:highlight w:val="none"/>
        </w:rPr>
        <w:fldChar w:fldCharType="separate"/>
      </w:r>
      <w:r>
        <w:rPr>
          <w:highlight w:val="none"/>
        </w:rPr>
        <w:t>- 7 -</w:t>
      </w:r>
      <w:r>
        <w:rPr>
          <w:highlight w:val="none"/>
        </w:rPr>
        <w:fldChar w:fldCharType="end"/>
      </w:r>
      <w:r>
        <w:rPr>
          <w:highlight w:val="none"/>
        </w:rPr>
        <w:fldChar w:fldCharType="end"/>
      </w:r>
    </w:p>
    <w:p w14:paraId="456A80C3">
      <w:pPr>
        <w:pStyle w:val="46"/>
        <w:ind w:firstLine="48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"_Toc136241697" </w:instrText>
      </w:r>
      <w:r>
        <w:rPr>
          <w:highlight w:val="none"/>
        </w:rPr>
        <w:fldChar w:fldCharType="separate"/>
      </w:r>
      <w:r>
        <w:rPr>
          <w:rStyle w:val="69"/>
          <w:rFonts w:hint="eastAsia" w:ascii="微软雅黑" w:hAnsi="微软雅黑" w:eastAsia="微软雅黑" w:cs="微软雅黑"/>
          <w:highlight w:val="none"/>
        </w:rPr>
        <w:t>一、项目采购需求</w:t>
      </w:r>
      <w:r>
        <w:rPr>
          <w:highlight w:val="none"/>
        </w:rPr>
        <w:tab/>
      </w:r>
      <w:r>
        <w:rPr>
          <w:highlight w:val="none"/>
        </w:rPr>
        <w:fldChar w:fldCharType="begin"/>
      </w:r>
      <w:r>
        <w:rPr>
          <w:highlight w:val="none"/>
        </w:rPr>
        <w:instrText xml:space="preserve"> PAGEREF _Toc136241697 \h </w:instrText>
      </w:r>
      <w:r>
        <w:rPr>
          <w:highlight w:val="none"/>
        </w:rPr>
        <w:fldChar w:fldCharType="separate"/>
      </w:r>
      <w:r>
        <w:rPr>
          <w:highlight w:val="none"/>
        </w:rPr>
        <w:t>- 7 -</w:t>
      </w:r>
      <w:r>
        <w:rPr>
          <w:highlight w:val="none"/>
        </w:rPr>
        <w:fldChar w:fldCharType="end"/>
      </w:r>
      <w:r>
        <w:rPr>
          <w:highlight w:val="none"/>
        </w:rPr>
        <w:fldChar w:fldCharType="end"/>
      </w:r>
    </w:p>
    <w:p w14:paraId="07BE9F0D">
      <w:pPr>
        <w:pStyle w:val="46"/>
        <w:ind w:firstLine="48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"_Toc136241698" </w:instrText>
      </w:r>
      <w:r>
        <w:rPr>
          <w:highlight w:val="none"/>
        </w:rPr>
        <w:fldChar w:fldCharType="separate"/>
      </w:r>
      <w:r>
        <w:rPr>
          <w:rStyle w:val="69"/>
          <w:rFonts w:hint="eastAsia" w:ascii="微软雅黑" w:hAnsi="微软雅黑" w:eastAsia="微软雅黑" w:cs="微软雅黑"/>
          <w:highlight w:val="none"/>
        </w:rPr>
        <w:t>二、项目概况</w:t>
      </w:r>
      <w:r>
        <w:rPr>
          <w:highlight w:val="none"/>
        </w:rPr>
        <w:tab/>
      </w:r>
      <w:r>
        <w:rPr>
          <w:highlight w:val="none"/>
        </w:rPr>
        <w:fldChar w:fldCharType="begin"/>
      </w:r>
      <w:r>
        <w:rPr>
          <w:highlight w:val="none"/>
        </w:rPr>
        <w:instrText xml:space="preserve"> PAGEREF _Toc136241698 \h </w:instrText>
      </w:r>
      <w:r>
        <w:rPr>
          <w:highlight w:val="none"/>
        </w:rPr>
        <w:fldChar w:fldCharType="separate"/>
      </w:r>
      <w:r>
        <w:rPr>
          <w:highlight w:val="none"/>
        </w:rPr>
        <w:t>- 7 -</w:t>
      </w:r>
      <w:r>
        <w:rPr>
          <w:highlight w:val="none"/>
        </w:rPr>
        <w:fldChar w:fldCharType="end"/>
      </w:r>
      <w:r>
        <w:rPr>
          <w:highlight w:val="none"/>
        </w:rPr>
        <w:fldChar w:fldCharType="end"/>
      </w:r>
    </w:p>
    <w:p w14:paraId="25BEC5A2">
      <w:pPr>
        <w:pStyle w:val="46"/>
        <w:ind w:firstLine="48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"_Toc136241699" </w:instrText>
      </w:r>
      <w:r>
        <w:rPr>
          <w:highlight w:val="none"/>
        </w:rPr>
        <w:fldChar w:fldCharType="separate"/>
      </w:r>
      <w:r>
        <w:rPr>
          <w:rStyle w:val="69"/>
          <w:rFonts w:hint="eastAsia" w:ascii="微软雅黑" w:hAnsi="微软雅黑" w:eastAsia="微软雅黑" w:cs="微软雅黑"/>
          <w:highlight w:val="none"/>
        </w:rPr>
        <w:t>三、采购内容</w:t>
      </w:r>
      <w:r>
        <w:rPr>
          <w:highlight w:val="none"/>
        </w:rPr>
        <w:tab/>
      </w:r>
      <w:r>
        <w:rPr>
          <w:highlight w:val="none"/>
        </w:rPr>
        <w:fldChar w:fldCharType="begin"/>
      </w:r>
      <w:r>
        <w:rPr>
          <w:highlight w:val="none"/>
        </w:rPr>
        <w:instrText xml:space="preserve"> PAGEREF _Toc136241699 \h </w:instrText>
      </w:r>
      <w:r>
        <w:rPr>
          <w:highlight w:val="none"/>
        </w:rPr>
        <w:fldChar w:fldCharType="separate"/>
      </w:r>
      <w:r>
        <w:rPr>
          <w:highlight w:val="none"/>
        </w:rPr>
        <w:t>- 7 -</w:t>
      </w:r>
      <w:r>
        <w:rPr>
          <w:highlight w:val="none"/>
        </w:rPr>
        <w:fldChar w:fldCharType="end"/>
      </w:r>
      <w:r>
        <w:rPr>
          <w:highlight w:val="none"/>
        </w:rPr>
        <w:fldChar w:fldCharType="end"/>
      </w:r>
    </w:p>
    <w:p w14:paraId="79227295">
      <w:pPr>
        <w:pStyle w:val="46"/>
        <w:ind w:firstLine="48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"_Toc136241700" </w:instrText>
      </w:r>
      <w:r>
        <w:rPr>
          <w:highlight w:val="none"/>
        </w:rPr>
        <w:fldChar w:fldCharType="separate"/>
      </w:r>
      <w:r>
        <w:rPr>
          <w:rStyle w:val="69"/>
          <w:rFonts w:hint="eastAsia" w:ascii="微软雅黑" w:hAnsi="微软雅黑" w:eastAsia="微软雅黑" w:cs="微软雅黑"/>
          <w:highlight w:val="none"/>
        </w:rPr>
        <w:t>四、具备条件及要求</w:t>
      </w:r>
      <w:r>
        <w:rPr>
          <w:highlight w:val="none"/>
        </w:rPr>
        <w:tab/>
      </w:r>
      <w:r>
        <w:rPr>
          <w:highlight w:val="none"/>
        </w:rPr>
        <w:fldChar w:fldCharType="begin"/>
      </w:r>
      <w:r>
        <w:rPr>
          <w:highlight w:val="none"/>
        </w:rPr>
        <w:instrText xml:space="preserve"> PAGEREF _Toc136241700 \h </w:instrText>
      </w:r>
      <w:r>
        <w:rPr>
          <w:highlight w:val="none"/>
        </w:rPr>
        <w:fldChar w:fldCharType="separate"/>
      </w:r>
      <w:r>
        <w:rPr>
          <w:highlight w:val="none"/>
        </w:rPr>
        <w:t>- 7 -</w:t>
      </w:r>
      <w:r>
        <w:rPr>
          <w:highlight w:val="none"/>
        </w:rPr>
        <w:fldChar w:fldCharType="end"/>
      </w:r>
      <w:r>
        <w:rPr>
          <w:highlight w:val="none"/>
        </w:rPr>
        <w:fldChar w:fldCharType="end"/>
      </w:r>
    </w:p>
    <w:p w14:paraId="2BA432CB">
      <w:pPr>
        <w:pStyle w:val="46"/>
        <w:ind w:firstLine="48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"_Toc136241701" </w:instrText>
      </w:r>
      <w:r>
        <w:rPr>
          <w:highlight w:val="none"/>
        </w:rPr>
        <w:fldChar w:fldCharType="separate"/>
      </w:r>
      <w:r>
        <w:rPr>
          <w:rStyle w:val="69"/>
          <w:rFonts w:hint="eastAsia" w:ascii="微软雅黑" w:hAnsi="微软雅黑" w:eastAsia="微软雅黑" w:cs="微软雅黑"/>
          <w:highlight w:val="none"/>
        </w:rPr>
        <w:t>五、供应商管理工作要求</w:t>
      </w:r>
      <w:r>
        <w:rPr>
          <w:highlight w:val="none"/>
        </w:rPr>
        <w:tab/>
      </w:r>
      <w:r>
        <w:rPr>
          <w:highlight w:val="none"/>
        </w:rPr>
        <w:fldChar w:fldCharType="begin"/>
      </w:r>
      <w:r>
        <w:rPr>
          <w:highlight w:val="none"/>
        </w:rPr>
        <w:instrText xml:space="preserve"> PAGEREF _Toc136241701 \h </w:instrText>
      </w:r>
      <w:r>
        <w:rPr>
          <w:highlight w:val="none"/>
        </w:rPr>
        <w:fldChar w:fldCharType="separate"/>
      </w:r>
      <w:r>
        <w:rPr>
          <w:highlight w:val="none"/>
        </w:rPr>
        <w:t>- 8 -</w:t>
      </w:r>
      <w:r>
        <w:rPr>
          <w:highlight w:val="none"/>
        </w:rPr>
        <w:fldChar w:fldCharType="end"/>
      </w:r>
      <w:r>
        <w:rPr>
          <w:highlight w:val="none"/>
        </w:rPr>
        <w:fldChar w:fldCharType="end"/>
      </w:r>
    </w:p>
    <w:p w14:paraId="717CFC16">
      <w:pPr>
        <w:pStyle w:val="46"/>
        <w:ind w:firstLine="48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"_Toc136241702" </w:instrText>
      </w:r>
      <w:r>
        <w:rPr>
          <w:highlight w:val="none"/>
        </w:rPr>
        <w:fldChar w:fldCharType="separate"/>
      </w:r>
      <w:r>
        <w:rPr>
          <w:rStyle w:val="69"/>
          <w:rFonts w:hint="eastAsia" w:ascii="微软雅黑" w:hAnsi="微软雅黑" w:eastAsia="微软雅黑" w:cs="微软雅黑"/>
          <w:highlight w:val="none"/>
        </w:rPr>
        <w:t>六、供应商保密和存档要求</w:t>
      </w:r>
      <w:r>
        <w:rPr>
          <w:highlight w:val="none"/>
        </w:rPr>
        <w:tab/>
      </w:r>
      <w:r>
        <w:rPr>
          <w:highlight w:val="none"/>
        </w:rPr>
        <w:fldChar w:fldCharType="begin"/>
      </w:r>
      <w:r>
        <w:rPr>
          <w:highlight w:val="none"/>
        </w:rPr>
        <w:instrText xml:space="preserve"> PAGEREF _Toc136241702 \h </w:instrText>
      </w:r>
      <w:r>
        <w:rPr>
          <w:highlight w:val="none"/>
        </w:rPr>
        <w:fldChar w:fldCharType="separate"/>
      </w:r>
      <w:r>
        <w:rPr>
          <w:highlight w:val="none"/>
        </w:rPr>
        <w:t>- 8 -</w:t>
      </w:r>
      <w:r>
        <w:rPr>
          <w:highlight w:val="none"/>
        </w:rPr>
        <w:fldChar w:fldCharType="end"/>
      </w:r>
      <w:r>
        <w:rPr>
          <w:highlight w:val="none"/>
        </w:rPr>
        <w:fldChar w:fldCharType="end"/>
      </w:r>
    </w:p>
    <w:p w14:paraId="6E47CD12">
      <w:pPr>
        <w:pStyle w:val="46"/>
        <w:ind w:firstLine="48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"_Toc136241703" </w:instrText>
      </w:r>
      <w:r>
        <w:rPr>
          <w:highlight w:val="none"/>
        </w:rPr>
        <w:fldChar w:fldCharType="separate"/>
      </w:r>
      <w:r>
        <w:rPr>
          <w:rStyle w:val="69"/>
          <w:rFonts w:hint="eastAsia" w:ascii="微软雅黑" w:hAnsi="微软雅黑" w:eastAsia="微软雅黑" w:cs="微软雅黑"/>
          <w:highlight w:val="none"/>
        </w:rPr>
        <w:t>七、其他需求</w:t>
      </w:r>
      <w:r>
        <w:rPr>
          <w:highlight w:val="none"/>
        </w:rPr>
        <w:tab/>
      </w:r>
      <w:r>
        <w:rPr>
          <w:highlight w:val="none"/>
        </w:rPr>
        <w:fldChar w:fldCharType="begin"/>
      </w:r>
      <w:r>
        <w:rPr>
          <w:highlight w:val="none"/>
        </w:rPr>
        <w:instrText xml:space="preserve"> PAGEREF _Toc136241703 \h </w:instrText>
      </w:r>
      <w:r>
        <w:rPr>
          <w:highlight w:val="none"/>
        </w:rPr>
        <w:fldChar w:fldCharType="separate"/>
      </w:r>
      <w:r>
        <w:rPr>
          <w:highlight w:val="none"/>
        </w:rPr>
        <w:t>- 8 -</w:t>
      </w:r>
      <w:r>
        <w:rPr>
          <w:highlight w:val="none"/>
        </w:rPr>
        <w:fldChar w:fldCharType="end"/>
      </w:r>
      <w:r>
        <w:rPr>
          <w:highlight w:val="none"/>
        </w:rPr>
        <w:fldChar w:fldCharType="end"/>
      </w:r>
    </w:p>
    <w:p w14:paraId="48B97819">
      <w:pPr>
        <w:pStyle w:val="38"/>
        <w:rPr>
          <w:rFonts w:asciiTheme="minorHAnsi" w:hAnsiTheme="minorHAnsi" w:eastAsiaTheme="minorEastAsia" w:cstheme="minorBidi"/>
          <w:b w:val="0"/>
          <w:sz w:val="21"/>
          <w:szCs w:val="22"/>
          <w:highlight w:val="none"/>
        </w:rPr>
      </w:pPr>
      <w:r>
        <w:rPr>
          <w:highlight w:val="none"/>
        </w:rPr>
        <w:fldChar w:fldCharType="begin"/>
      </w:r>
      <w:r>
        <w:rPr>
          <w:highlight w:val="none"/>
        </w:rPr>
        <w:instrText xml:space="preserve"> HYPERLINK \l "_Toc136241704" </w:instrText>
      </w:r>
      <w:r>
        <w:rPr>
          <w:highlight w:val="none"/>
        </w:rPr>
        <w:fldChar w:fldCharType="separate"/>
      </w:r>
      <w:r>
        <w:rPr>
          <w:rStyle w:val="69"/>
          <w:rFonts w:hint="eastAsia" w:ascii="微软雅黑" w:hAnsi="微软雅黑" w:eastAsia="微软雅黑" w:cs="微软雅黑"/>
          <w:highlight w:val="none"/>
        </w:rPr>
        <w:t>第三篇</w:t>
      </w:r>
      <w:r>
        <w:rPr>
          <w:rStyle w:val="69"/>
          <w:rFonts w:ascii="微软雅黑" w:hAnsi="微软雅黑" w:eastAsia="微软雅黑" w:cs="微软雅黑"/>
          <w:highlight w:val="none"/>
        </w:rPr>
        <w:t xml:space="preserve">  </w:t>
      </w:r>
      <w:r>
        <w:rPr>
          <w:rStyle w:val="69"/>
          <w:rFonts w:hint="eastAsia" w:ascii="微软雅黑" w:hAnsi="微软雅黑" w:eastAsia="微软雅黑" w:cs="微软雅黑"/>
          <w:highlight w:val="none"/>
        </w:rPr>
        <w:t>项目商务需求</w:t>
      </w:r>
      <w:r>
        <w:rPr>
          <w:highlight w:val="none"/>
        </w:rPr>
        <w:tab/>
      </w:r>
      <w:r>
        <w:rPr>
          <w:highlight w:val="none"/>
        </w:rPr>
        <w:fldChar w:fldCharType="begin"/>
      </w:r>
      <w:r>
        <w:rPr>
          <w:highlight w:val="none"/>
        </w:rPr>
        <w:instrText xml:space="preserve"> PAGEREF _Toc136241704 \h </w:instrText>
      </w:r>
      <w:r>
        <w:rPr>
          <w:highlight w:val="none"/>
        </w:rPr>
        <w:fldChar w:fldCharType="separate"/>
      </w:r>
      <w:r>
        <w:rPr>
          <w:highlight w:val="none"/>
        </w:rPr>
        <w:t>- 9 -</w:t>
      </w:r>
      <w:r>
        <w:rPr>
          <w:highlight w:val="none"/>
        </w:rPr>
        <w:fldChar w:fldCharType="end"/>
      </w:r>
      <w:r>
        <w:rPr>
          <w:highlight w:val="none"/>
        </w:rPr>
        <w:fldChar w:fldCharType="end"/>
      </w:r>
    </w:p>
    <w:p w14:paraId="15352DD7">
      <w:pPr>
        <w:pStyle w:val="46"/>
        <w:ind w:firstLine="48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"_Toc136241705" </w:instrText>
      </w:r>
      <w:r>
        <w:rPr>
          <w:highlight w:val="none"/>
        </w:rPr>
        <w:fldChar w:fldCharType="separate"/>
      </w:r>
      <w:r>
        <w:rPr>
          <w:rStyle w:val="69"/>
          <w:rFonts w:hint="eastAsia" w:ascii="微软雅黑" w:hAnsi="微软雅黑" w:eastAsia="微软雅黑" w:cs="微软雅黑"/>
          <w:highlight w:val="none"/>
        </w:rPr>
        <w:t>一、实施时间、地点及验收方式</w:t>
      </w:r>
      <w:r>
        <w:rPr>
          <w:highlight w:val="none"/>
        </w:rPr>
        <w:tab/>
      </w:r>
      <w:r>
        <w:rPr>
          <w:highlight w:val="none"/>
        </w:rPr>
        <w:fldChar w:fldCharType="begin"/>
      </w:r>
      <w:r>
        <w:rPr>
          <w:highlight w:val="none"/>
        </w:rPr>
        <w:instrText xml:space="preserve"> PAGEREF _Toc136241705 \h </w:instrText>
      </w:r>
      <w:r>
        <w:rPr>
          <w:highlight w:val="none"/>
        </w:rPr>
        <w:fldChar w:fldCharType="separate"/>
      </w:r>
      <w:r>
        <w:rPr>
          <w:highlight w:val="none"/>
        </w:rPr>
        <w:t>- 9 -</w:t>
      </w:r>
      <w:r>
        <w:rPr>
          <w:highlight w:val="none"/>
        </w:rPr>
        <w:fldChar w:fldCharType="end"/>
      </w:r>
      <w:r>
        <w:rPr>
          <w:highlight w:val="none"/>
        </w:rPr>
        <w:fldChar w:fldCharType="end"/>
      </w:r>
    </w:p>
    <w:p w14:paraId="563E6D31">
      <w:pPr>
        <w:pStyle w:val="46"/>
        <w:ind w:firstLine="48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"_Toc136241706" </w:instrText>
      </w:r>
      <w:r>
        <w:rPr>
          <w:highlight w:val="none"/>
        </w:rPr>
        <w:fldChar w:fldCharType="separate"/>
      </w:r>
      <w:r>
        <w:rPr>
          <w:rStyle w:val="69"/>
          <w:rFonts w:hint="eastAsia" w:ascii="微软雅黑" w:hAnsi="微软雅黑" w:eastAsia="微软雅黑" w:cs="微软雅黑"/>
          <w:highlight w:val="none"/>
        </w:rPr>
        <w:t>二、报价要求</w:t>
      </w:r>
      <w:r>
        <w:rPr>
          <w:highlight w:val="none"/>
        </w:rPr>
        <w:tab/>
      </w:r>
      <w:r>
        <w:rPr>
          <w:highlight w:val="none"/>
        </w:rPr>
        <w:fldChar w:fldCharType="begin"/>
      </w:r>
      <w:r>
        <w:rPr>
          <w:highlight w:val="none"/>
        </w:rPr>
        <w:instrText xml:space="preserve"> PAGEREF _Toc136241706 \h </w:instrText>
      </w:r>
      <w:r>
        <w:rPr>
          <w:highlight w:val="none"/>
        </w:rPr>
        <w:fldChar w:fldCharType="separate"/>
      </w:r>
      <w:r>
        <w:rPr>
          <w:highlight w:val="none"/>
        </w:rPr>
        <w:t>- 9 -</w:t>
      </w:r>
      <w:r>
        <w:rPr>
          <w:highlight w:val="none"/>
        </w:rPr>
        <w:fldChar w:fldCharType="end"/>
      </w:r>
      <w:r>
        <w:rPr>
          <w:highlight w:val="none"/>
        </w:rPr>
        <w:fldChar w:fldCharType="end"/>
      </w:r>
    </w:p>
    <w:p w14:paraId="7054A475">
      <w:pPr>
        <w:pStyle w:val="46"/>
        <w:ind w:firstLine="48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"_Toc136241707" </w:instrText>
      </w:r>
      <w:r>
        <w:rPr>
          <w:highlight w:val="none"/>
        </w:rPr>
        <w:fldChar w:fldCharType="separate"/>
      </w:r>
      <w:r>
        <w:rPr>
          <w:rStyle w:val="69"/>
          <w:rFonts w:hint="eastAsia" w:ascii="微软雅黑" w:hAnsi="微软雅黑" w:eastAsia="微软雅黑" w:cs="微软雅黑"/>
          <w:highlight w:val="none"/>
        </w:rPr>
        <w:t>三、付款方式</w:t>
      </w:r>
      <w:r>
        <w:rPr>
          <w:highlight w:val="none"/>
        </w:rPr>
        <w:tab/>
      </w:r>
      <w:r>
        <w:rPr>
          <w:highlight w:val="none"/>
        </w:rPr>
        <w:fldChar w:fldCharType="begin"/>
      </w:r>
      <w:r>
        <w:rPr>
          <w:highlight w:val="none"/>
        </w:rPr>
        <w:instrText xml:space="preserve"> PAGEREF _Toc136241707 \h </w:instrText>
      </w:r>
      <w:r>
        <w:rPr>
          <w:highlight w:val="none"/>
        </w:rPr>
        <w:fldChar w:fldCharType="separate"/>
      </w:r>
      <w:r>
        <w:rPr>
          <w:highlight w:val="none"/>
        </w:rPr>
        <w:t>- 9 -</w:t>
      </w:r>
      <w:r>
        <w:rPr>
          <w:highlight w:val="none"/>
        </w:rPr>
        <w:fldChar w:fldCharType="end"/>
      </w:r>
      <w:r>
        <w:rPr>
          <w:highlight w:val="none"/>
        </w:rPr>
        <w:fldChar w:fldCharType="end"/>
      </w:r>
    </w:p>
    <w:p w14:paraId="292FED4D">
      <w:pPr>
        <w:pStyle w:val="46"/>
        <w:ind w:firstLine="48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"_Toc136241708" </w:instrText>
      </w:r>
      <w:r>
        <w:rPr>
          <w:highlight w:val="none"/>
        </w:rPr>
        <w:fldChar w:fldCharType="separate"/>
      </w:r>
      <w:r>
        <w:rPr>
          <w:rStyle w:val="69"/>
          <w:rFonts w:hint="eastAsia" w:ascii="微软雅黑" w:hAnsi="微软雅黑" w:eastAsia="微软雅黑" w:cs="微软雅黑"/>
          <w:highlight w:val="none"/>
        </w:rPr>
        <w:t>四、知识产权</w:t>
      </w:r>
      <w:r>
        <w:rPr>
          <w:highlight w:val="none"/>
        </w:rPr>
        <w:tab/>
      </w:r>
      <w:r>
        <w:rPr>
          <w:highlight w:val="none"/>
        </w:rPr>
        <w:fldChar w:fldCharType="begin"/>
      </w:r>
      <w:r>
        <w:rPr>
          <w:highlight w:val="none"/>
        </w:rPr>
        <w:instrText xml:space="preserve"> PAGEREF _Toc136241708 \h </w:instrText>
      </w:r>
      <w:r>
        <w:rPr>
          <w:highlight w:val="none"/>
        </w:rPr>
        <w:fldChar w:fldCharType="separate"/>
      </w:r>
      <w:r>
        <w:rPr>
          <w:highlight w:val="none"/>
        </w:rPr>
        <w:t>- 9 -</w:t>
      </w:r>
      <w:r>
        <w:rPr>
          <w:highlight w:val="none"/>
        </w:rPr>
        <w:fldChar w:fldCharType="end"/>
      </w:r>
      <w:r>
        <w:rPr>
          <w:highlight w:val="none"/>
        </w:rPr>
        <w:fldChar w:fldCharType="end"/>
      </w:r>
    </w:p>
    <w:p w14:paraId="665199E2">
      <w:pPr>
        <w:pStyle w:val="46"/>
        <w:ind w:firstLine="48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"_Toc136241709" </w:instrText>
      </w:r>
      <w:r>
        <w:rPr>
          <w:highlight w:val="none"/>
        </w:rPr>
        <w:fldChar w:fldCharType="separate"/>
      </w:r>
      <w:r>
        <w:rPr>
          <w:rStyle w:val="69"/>
          <w:rFonts w:hint="eastAsia" w:ascii="微软雅黑" w:hAnsi="微软雅黑" w:eastAsia="微软雅黑" w:cs="微软雅黑"/>
          <w:highlight w:val="none"/>
        </w:rPr>
        <w:t>五、其他商务要求</w:t>
      </w:r>
      <w:r>
        <w:rPr>
          <w:highlight w:val="none"/>
        </w:rPr>
        <w:tab/>
      </w:r>
      <w:r>
        <w:rPr>
          <w:highlight w:val="none"/>
        </w:rPr>
        <w:fldChar w:fldCharType="begin"/>
      </w:r>
      <w:r>
        <w:rPr>
          <w:highlight w:val="none"/>
        </w:rPr>
        <w:instrText xml:space="preserve"> PAGEREF _Toc136241709 \h </w:instrText>
      </w:r>
      <w:r>
        <w:rPr>
          <w:highlight w:val="none"/>
        </w:rPr>
        <w:fldChar w:fldCharType="separate"/>
      </w:r>
      <w:r>
        <w:rPr>
          <w:highlight w:val="none"/>
        </w:rPr>
        <w:t>- 9 -</w:t>
      </w:r>
      <w:r>
        <w:rPr>
          <w:highlight w:val="none"/>
        </w:rPr>
        <w:fldChar w:fldCharType="end"/>
      </w:r>
      <w:r>
        <w:rPr>
          <w:highlight w:val="none"/>
        </w:rPr>
        <w:fldChar w:fldCharType="end"/>
      </w:r>
    </w:p>
    <w:p w14:paraId="271E33D5">
      <w:pPr>
        <w:pStyle w:val="38"/>
        <w:rPr>
          <w:rFonts w:asciiTheme="minorHAnsi" w:hAnsiTheme="minorHAnsi" w:eastAsiaTheme="minorEastAsia" w:cstheme="minorBidi"/>
          <w:b w:val="0"/>
          <w:sz w:val="21"/>
          <w:szCs w:val="22"/>
          <w:highlight w:val="none"/>
        </w:rPr>
      </w:pPr>
      <w:r>
        <w:rPr>
          <w:highlight w:val="none"/>
        </w:rPr>
        <w:fldChar w:fldCharType="begin"/>
      </w:r>
      <w:r>
        <w:rPr>
          <w:highlight w:val="none"/>
        </w:rPr>
        <w:instrText xml:space="preserve"> HYPERLINK \l "_Toc136241710" </w:instrText>
      </w:r>
      <w:r>
        <w:rPr>
          <w:highlight w:val="none"/>
        </w:rPr>
        <w:fldChar w:fldCharType="separate"/>
      </w:r>
      <w:r>
        <w:rPr>
          <w:rStyle w:val="69"/>
          <w:rFonts w:hint="eastAsia" w:ascii="微软雅黑" w:hAnsi="微软雅黑" w:eastAsia="微软雅黑" w:cs="微软雅黑"/>
          <w:highlight w:val="none"/>
          <w:lang w:bidi="ar"/>
        </w:rPr>
        <w:t>（二）其他未尽事宜由采购人和成交供应商在采购合同中详细约定。</w:t>
      </w:r>
      <w:r>
        <w:rPr>
          <w:rStyle w:val="69"/>
          <w:rFonts w:ascii="微软雅黑" w:hAnsi="微软雅黑" w:eastAsia="微软雅黑" w:cs="微软雅黑"/>
          <w:highlight w:val="none"/>
        </w:rPr>
        <w:t xml:space="preserve">                            </w:t>
      </w:r>
      <w:r>
        <w:rPr>
          <w:rStyle w:val="69"/>
          <w:rFonts w:hint="eastAsia" w:ascii="微软雅黑" w:hAnsi="微软雅黑" w:eastAsia="微软雅黑" w:cs="微软雅黑"/>
          <w:highlight w:val="none"/>
        </w:rPr>
        <w:t>第四篇</w:t>
      </w:r>
      <w:r>
        <w:rPr>
          <w:rStyle w:val="69"/>
          <w:rFonts w:ascii="微软雅黑" w:hAnsi="微软雅黑" w:eastAsia="微软雅黑" w:cs="微软雅黑"/>
          <w:highlight w:val="none"/>
        </w:rPr>
        <w:t xml:space="preserve">  </w:t>
      </w:r>
      <w:r>
        <w:rPr>
          <w:rStyle w:val="69"/>
          <w:rFonts w:hint="eastAsia" w:ascii="微软雅黑" w:hAnsi="微软雅黑" w:eastAsia="微软雅黑" w:cs="微软雅黑"/>
          <w:highlight w:val="none"/>
        </w:rPr>
        <w:t>资格审查及评标办法</w:t>
      </w:r>
      <w:r>
        <w:rPr>
          <w:highlight w:val="none"/>
        </w:rPr>
        <w:tab/>
      </w:r>
      <w:r>
        <w:rPr>
          <w:highlight w:val="none"/>
        </w:rPr>
        <w:fldChar w:fldCharType="begin"/>
      </w:r>
      <w:r>
        <w:rPr>
          <w:highlight w:val="none"/>
        </w:rPr>
        <w:instrText xml:space="preserve"> PAGEREF _Toc136241710 \h </w:instrText>
      </w:r>
      <w:r>
        <w:rPr>
          <w:highlight w:val="none"/>
        </w:rPr>
        <w:fldChar w:fldCharType="separate"/>
      </w:r>
      <w:r>
        <w:rPr>
          <w:highlight w:val="none"/>
        </w:rPr>
        <w:t>- 9 -</w:t>
      </w:r>
      <w:r>
        <w:rPr>
          <w:highlight w:val="none"/>
        </w:rPr>
        <w:fldChar w:fldCharType="end"/>
      </w:r>
      <w:r>
        <w:rPr>
          <w:highlight w:val="none"/>
        </w:rPr>
        <w:fldChar w:fldCharType="end"/>
      </w:r>
    </w:p>
    <w:p w14:paraId="1E1D8C0F">
      <w:pPr>
        <w:pStyle w:val="46"/>
        <w:ind w:firstLine="48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"_Toc136241711" </w:instrText>
      </w:r>
      <w:r>
        <w:rPr>
          <w:highlight w:val="none"/>
        </w:rPr>
        <w:fldChar w:fldCharType="separate"/>
      </w:r>
      <w:r>
        <w:rPr>
          <w:rStyle w:val="69"/>
          <w:rFonts w:hint="eastAsia" w:ascii="微软雅黑" w:hAnsi="微软雅黑" w:eastAsia="微软雅黑" w:cs="微软雅黑"/>
          <w:b/>
          <w:highlight w:val="none"/>
        </w:rPr>
        <w:t>一、资格审查及符合性审查</w:t>
      </w:r>
      <w:r>
        <w:rPr>
          <w:highlight w:val="none"/>
        </w:rPr>
        <w:tab/>
      </w:r>
      <w:r>
        <w:rPr>
          <w:highlight w:val="none"/>
        </w:rPr>
        <w:fldChar w:fldCharType="begin"/>
      </w:r>
      <w:r>
        <w:rPr>
          <w:highlight w:val="none"/>
        </w:rPr>
        <w:instrText xml:space="preserve"> PAGEREF _Toc136241711 \h </w:instrText>
      </w:r>
      <w:r>
        <w:rPr>
          <w:highlight w:val="none"/>
        </w:rPr>
        <w:fldChar w:fldCharType="separate"/>
      </w:r>
      <w:r>
        <w:rPr>
          <w:highlight w:val="none"/>
        </w:rPr>
        <w:t>- 10 -</w:t>
      </w:r>
      <w:r>
        <w:rPr>
          <w:highlight w:val="none"/>
        </w:rPr>
        <w:fldChar w:fldCharType="end"/>
      </w:r>
      <w:r>
        <w:rPr>
          <w:highlight w:val="none"/>
        </w:rPr>
        <w:fldChar w:fldCharType="end"/>
      </w:r>
    </w:p>
    <w:p w14:paraId="2169B767">
      <w:pPr>
        <w:pStyle w:val="46"/>
        <w:ind w:firstLine="48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"_Toc136241712" </w:instrText>
      </w:r>
      <w:r>
        <w:rPr>
          <w:highlight w:val="none"/>
        </w:rPr>
        <w:fldChar w:fldCharType="separate"/>
      </w:r>
      <w:r>
        <w:rPr>
          <w:rStyle w:val="69"/>
          <w:rFonts w:hint="eastAsia" w:ascii="微软雅黑" w:hAnsi="微软雅黑" w:eastAsia="微软雅黑" w:cs="微软雅黑"/>
          <w:b/>
          <w:highlight w:val="none"/>
        </w:rPr>
        <w:t>二、评标方法</w:t>
      </w:r>
      <w:r>
        <w:rPr>
          <w:highlight w:val="none"/>
        </w:rPr>
        <w:tab/>
      </w:r>
      <w:r>
        <w:rPr>
          <w:highlight w:val="none"/>
        </w:rPr>
        <w:fldChar w:fldCharType="begin"/>
      </w:r>
      <w:r>
        <w:rPr>
          <w:highlight w:val="none"/>
        </w:rPr>
        <w:instrText xml:space="preserve"> PAGEREF _Toc136241712 \h </w:instrText>
      </w:r>
      <w:r>
        <w:rPr>
          <w:highlight w:val="none"/>
        </w:rPr>
        <w:fldChar w:fldCharType="separate"/>
      </w:r>
      <w:r>
        <w:rPr>
          <w:highlight w:val="none"/>
        </w:rPr>
        <w:t>- 11 -</w:t>
      </w:r>
      <w:r>
        <w:rPr>
          <w:highlight w:val="none"/>
        </w:rPr>
        <w:fldChar w:fldCharType="end"/>
      </w:r>
      <w:r>
        <w:rPr>
          <w:highlight w:val="none"/>
        </w:rPr>
        <w:fldChar w:fldCharType="end"/>
      </w:r>
    </w:p>
    <w:p w14:paraId="0CF4C63D">
      <w:pPr>
        <w:pStyle w:val="46"/>
        <w:ind w:firstLine="48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"_Toc136241713" </w:instrText>
      </w:r>
      <w:r>
        <w:rPr>
          <w:highlight w:val="none"/>
        </w:rPr>
        <w:fldChar w:fldCharType="separate"/>
      </w:r>
      <w:r>
        <w:rPr>
          <w:rStyle w:val="69"/>
          <w:rFonts w:hint="eastAsia" w:ascii="微软雅黑" w:hAnsi="微软雅黑" w:eastAsia="微软雅黑" w:cs="微软雅黑"/>
          <w:b/>
          <w:highlight w:val="none"/>
        </w:rPr>
        <w:t>三、评标标准</w:t>
      </w:r>
      <w:r>
        <w:rPr>
          <w:highlight w:val="none"/>
        </w:rPr>
        <w:tab/>
      </w:r>
      <w:r>
        <w:rPr>
          <w:highlight w:val="none"/>
        </w:rPr>
        <w:fldChar w:fldCharType="begin"/>
      </w:r>
      <w:r>
        <w:rPr>
          <w:highlight w:val="none"/>
        </w:rPr>
        <w:instrText xml:space="preserve"> PAGEREF _Toc136241713 \h </w:instrText>
      </w:r>
      <w:r>
        <w:rPr>
          <w:highlight w:val="none"/>
        </w:rPr>
        <w:fldChar w:fldCharType="separate"/>
      </w:r>
      <w:r>
        <w:rPr>
          <w:highlight w:val="none"/>
        </w:rPr>
        <w:t>- 11 -</w:t>
      </w:r>
      <w:r>
        <w:rPr>
          <w:highlight w:val="none"/>
        </w:rPr>
        <w:fldChar w:fldCharType="end"/>
      </w:r>
      <w:r>
        <w:rPr>
          <w:highlight w:val="none"/>
        </w:rPr>
        <w:fldChar w:fldCharType="end"/>
      </w:r>
    </w:p>
    <w:p w14:paraId="45A5A871">
      <w:pPr>
        <w:pStyle w:val="46"/>
        <w:ind w:firstLine="48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"_Toc136241714" </w:instrText>
      </w:r>
      <w:r>
        <w:rPr>
          <w:highlight w:val="none"/>
        </w:rPr>
        <w:fldChar w:fldCharType="separate"/>
      </w:r>
      <w:r>
        <w:rPr>
          <w:rStyle w:val="69"/>
          <w:rFonts w:hint="eastAsia" w:ascii="微软雅黑" w:hAnsi="微软雅黑" w:eastAsia="微软雅黑" w:cs="微软雅黑"/>
          <w:b/>
          <w:highlight w:val="none"/>
        </w:rPr>
        <w:t>四、无效投标条款</w:t>
      </w:r>
      <w:r>
        <w:rPr>
          <w:highlight w:val="none"/>
        </w:rPr>
        <w:tab/>
      </w:r>
      <w:r>
        <w:rPr>
          <w:highlight w:val="none"/>
        </w:rPr>
        <w:fldChar w:fldCharType="begin"/>
      </w:r>
      <w:r>
        <w:rPr>
          <w:highlight w:val="none"/>
        </w:rPr>
        <w:instrText xml:space="preserve"> PAGEREF _Toc136241714 \h </w:instrText>
      </w:r>
      <w:r>
        <w:rPr>
          <w:highlight w:val="none"/>
        </w:rPr>
        <w:fldChar w:fldCharType="separate"/>
      </w:r>
      <w:r>
        <w:rPr>
          <w:highlight w:val="none"/>
        </w:rPr>
        <w:t>- 13 -</w:t>
      </w:r>
      <w:r>
        <w:rPr>
          <w:highlight w:val="none"/>
        </w:rPr>
        <w:fldChar w:fldCharType="end"/>
      </w:r>
      <w:r>
        <w:rPr>
          <w:highlight w:val="none"/>
        </w:rPr>
        <w:fldChar w:fldCharType="end"/>
      </w:r>
    </w:p>
    <w:p w14:paraId="382FF13D">
      <w:pPr>
        <w:pStyle w:val="46"/>
        <w:ind w:firstLine="48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"_Toc136241715" </w:instrText>
      </w:r>
      <w:r>
        <w:rPr>
          <w:highlight w:val="none"/>
        </w:rPr>
        <w:fldChar w:fldCharType="separate"/>
      </w:r>
      <w:r>
        <w:rPr>
          <w:rStyle w:val="69"/>
          <w:rFonts w:hint="eastAsia" w:ascii="微软雅黑" w:hAnsi="微软雅黑" w:eastAsia="微软雅黑" w:cs="微软雅黑"/>
          <w:b/>
          <w:highlight w:val="none"/>
        </w:rPr>
        <w:t>五、废标条款</w:t>
      </w:r>
      <w:r>
        <w:rPr>
          <w:highlight w:val="none"/>
        </w:rPr>
        <w:tab/>
      </w:r>
      <w:r>
        <w:rPr>
          <w:highlight w:val="none"/>
        </w:rPr>
        <w:fldChar w:fldCharType="begin"/>
      </w:r>
      <w:r>
        <w:rPr>
          <w:highlight w:val="none"/>
        </w:rPr>
        <w:instrText xml:space="preserve"> PAGEREF _Toc136241715 \h </w:instrText>
      </w:r>
      <w:r>
        <w:rPr>
          <w:highlight w:val="none"/>
        </w:rPr>
        <w:fldChar w:fldCharType="separate"/>
      </w:r>
      <w:r>
        <w:rPr>
          <w:highlight w:val="none"/>
        </w:rPr>
        <w:t>- 13 -</w:t>
      </w:r>
      <w:r>
        <w:rPr>
          <w:highlight w:val="none"/>
        </w:rPr>
        <w:fldChar w:fldCharType="end"/>
      </w:r>
      <w:r>
        <w:rPr>
          <w:highlight w:val="none"/>
        </w:rPr>
        <w:fldChar w:fldCharType="end"/>
      </w:r>
    </w:p>
    <w:p w14:paraId="27C9374A">
      <w:pPr>
        <w:pStyle w:val="38"/>
        <w:rPr>
          <w:rFonts w:asciiTheme="minorHAnsi" w:hAnsiTheme="minorHAnsi" w:eastAsiaTheme="minorEastAsia" w:cstheme="minorBidi"/>
          <w:b w:val="0"/>
          <w:sz w:val="21"/>
          <w:szCs w:val="22"/>
          <w:highlight w:val="none"/>
        </w:rPr>
      </w:pPr>
      <w:r>
        <w:rPr>
          <w:highlight w:val="none"/>
        </w:rPr>
        <w:fldChar w:fldCharType="begin"/>
      </w:r>
      <w:r>
        <w:rPr>
          <w:highlight w:val="none"/>
        </w:rPr>
        <w:instrText xml:space="preserve"> HYPERLINK \l "_Toc136241716" </w:instrText>
      </w:r>
      <w:r>
        <w:rPr>
          <w:highlight w:val="none"/>
        </w:rPr>
        <w:fldChar w:fldCharType="separate"/>
      </w:r>
      <w:r>
        <w:rPr>
          <w:rStyle w:val="69"/>
          <w:rFonts w:hint="eastAsia" w:ascii="微软雅黑" w:hAnsi="微软雅黑" w:eastAsia="微软雅黑" w:cs="微软雅黑"/>
          <w:highlight w:val="none"/>
        </w:rPr>
        <w:t>第五篇</w:t>
      </w:r>
      <w:r>
        <w:rPr>
          <w:rStyle w:val="69"/>
          <w:rFonts w:ascii="微软雅黑" w:hAnsi="微软雅黑" w:eastAsia="微软雅黑" w:cs="微软雅黑"/>
          <w:highlight w:val="none"/>
        </w:rPr>
        <w:t xml:space="preserve">  </w:t>
      </w:r>
      <w:r>
        <w:rPr>
          <w:rStyle w:val="69"/>
          <w:rFonts w:hint="eastAsia" w:ascii="微软雅黑" w:hAnsi="微软雅黑" w:eastAsia="微软雅黑" w:cs="微软雅黑"/>
          <w:highlight w:val="none"/>
        </w:rPr>
        <w:t>投标人须知</w:t>
      </w:r>
      <w:r>
        <w:rPr>
          <w:highlight w:val="none"/>
        </w:rPr>
        <w:tab/>
      </w:r>
      <w:r>
        <w:rPr>
          <w:highlight w:val="none"/>
        </w:rPr>
        <w:fldChar w:fldCharType="begin"/>
      </w:r>
      <w:r>
        <w:rPr>
          <w:highlight w:val="none"/>
        </w:rPr>
        <w:instrText xml:space="preserve"> PAGEREF _Toc136241716 \h </w:instrText>
      </w:r>
      <w:r>
        <w:rPr>
          <w:highlight w:val="none"/>
        </w:rPr>
        <w:fldChar w:fldCharType="separate"/>
      </w:r>
      <w:r>
        <w:rPr>
          <w:highlight w:val="none"/>
        </w:rPr>
        <w:t>- 14 -</w:t>
      </w:r>
      <w:r>
        <w:rPr>
          <w:highlight w:val="none"/>
        </w:rPr>
        <w:fldChar w:fldCharType="end"/>
      </w:r>
      <w:r>
        <w:rPr>
          <w:highlight w:val="none"/>
        </w:rPr>
        <w:fldChar w:fldCharType="end"/>
      </w:r>
    </w:p>
    <w:p w14:paraId="4BB19329">
      <w:pPr>
        <w:pStyle w:val="46"/>
        <w:ind w:firstLine="48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"_Toc136241717" </w:instrText>
      </w:r>
      <w:r>
        <w:rPr>
          <w:highlight w:val="none"/>
        </w:rPr>
        <w:fldChar w:fldCharType="separate"/>
      </w:r>
      <w:r>
        <w:rPr>
          <w:rStyle w:val="69"/>
          <w:rFonts w:hint="eastAsia" w:ascii="微软雅黑" w:hAnsi="微软雅黑" w:eastAsia="微软雅黑" w:cs="微软雅黑"/>
          <w:b/>
          <w:highlight w:val="none"/>
        </w:rPr>
        <w:t>一、投标人</w:t>
      </w:r>
      <w:r>
        <w:rPr>
          <w:highlight w:val="none"/>
        </w:rPr>
        <w:tab/>
      </w:r>
      <w:r>
        <w:rPr>
          <w:highlight w:val="none"/>
        </w:rPr>
        <w:fldChar w:fldCharType="begin"/>
      </w:r>
      <w:r>
        <w:rPr>
          <w:highlight w:val="none"/>
        </w:rPr>
        <w:instrText xml:space="preserve"> PAGEREF _Toc136241717 \h </w:instrText>
      </w:r>
      <w:r>
        <w:rPr>
          <w:highlight w:val="none"/>
        </w:rPr>
        <w:fldChar w:fldCharType="separate"/>
      </w:r>
      <w:r>
        <w:rPr>
          <w:highlight w:val="none"/>
        </w:rPr>
        <w:t>- 14 -</w:t>
      </w:r>
      <w:r>
        <w:rPr>
          <w:highlight w:val="none"/>
        </w:rPr>
        <w:fldChar w:fldCharType="end"/>
      </w:r>
      <w:r>
        <w:rPr>
          <w:highlight w:val="none"/>
        </w:rPr>
        <w:fldChar w:fldCharType="end"/>
      </w:r>
    </w:p>
    <w:p w14:paraId="63CFE158">
      <w:pPr>
        <w:pStyle w:val="46"/>
        <w:ind w:firstLine="48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"_Toc136241718" </w:instrText>
      </w:r>
      <w:r>
        <w:rPr>
          <w:highlight w:val="none"/>
        </w:rPr>
        <w:fldChar w:fldCharType="separate"/>
      </w:r>
      <w:r>
        <w:rPr>
          <w:rStyle w:val="69"/>
          <w:rFonts w:hint="eastAsia" w:ascii="微软雅黑" w:hAnsi="微软雅黑" w:eastAsia="微软雅黑" w:cs="微软雅黑"/>
          <w:b/>
          <w:highlight w:val="none"/>
        </w:rPr>
        <w:t>二、招标文件</w:t>
      </w:r>
      <w:r>
        <w:rPr>
          <w:highlight w:val="none"/>
        </w:rPr>
        <w:tab/>
      </w:r>
      <w:r>
        <w:rPr>
          <w:highlight w:val="none"/>
        </w:rPr>
        <w:fldChar w:fldCharType="begin"/>
      </w:r>
      <w:r>
        <w:rPr>
          <w:highlight w:val="none"/>
        </w:rPr>
        <w:instrText xml:space="preserve"> PAGEREF _Toc136241718 \h </w:instrText>
      </w:r>
      <w:r>
        <w:rPr>
          <w:highlight w:val="none"/>
        </w:rPr>
        <w:fldChar w:fldCharType="separate"/>
      </w:r>
      <w:r>
        <w:rPr>
          <w:highlight w:val="none"/>
        </w:rPr>
        <w:t>- 14 -</w:t>
      </w:r>
      <w:r>
        <w:rPr>
          <w:highlight w:val="none"/>
        </w:rPr>
        <w:fldChar w:fldCharType="end"/>
      </w:r>
      <w:r>
        <w:rPr>
          <w:highlight w:val="none"/>
        </w:rPr>
        <w:fldChar w:fldCharType="end"/>
      </w:r>
    </w:p>
    <w:p w14:paraId="5B7C8500">
      <w:pPr>
        <w:pStyle w:val="46"/>
        <w:ind w:firstLine="48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"_Toc136241719" </w:instrText>
      </w:r>
      <w:r>
        <w:rPr>
          <w:highlight w:val="none"/>
        </w:rPr>
        <w:fldChar w:fldCharType="separate"/>
      </w:r>
      <w:r>
        <w:rPr>
          <w:rStyle w:val="69"/>
          <w:rFonts w:hint="eastAsia" w:ascii="微软雅黑" w:hAnsi="微软雅黑" w:eastAsia="微软雅黑" w:cs="微软雅黑"/>
          <w:b/>
          <w:highlight w:val="none"/>
        </w:rPr>
        <w:t>三、投标文件</w:t>
      </w:r>
      <w:r>
        <w:rPr>
          <w:highlight w:val="none"/>
        </w:rPr>
        <w:tab/>
      </w:r>
      <w:r>
        <w:rPr>
          <w:highlight w:val="none"/>
        </w:rPr>
        <w:fldChar w:fldCharType="begin"/>
      </w:r>
      <w:r>
        <w:rPr>
          <w:highlight w:val="none"/>
        </w:rPr>
        <w:instrText xml:space="preserve"> PAGEREF _Toc136241719 \h </w:instrText>
      </w:r>
      <w:r>
        <w:rPr>
          <w:highlight w:val="none"/>
        </w:rPr>
        <w:fldChar w:fldCharType="separate"/>
      </w:r>
      <w:r>
        <w:rPr>
          <w:highlight w:val="none"/>
        </w:rPr>
        <w:t>- 14 -</w:t>
      </w:r>
      <w:r>
        <w:rPr>
          <w:highlight w:val="none"/>
        </w:rPr>
        <w:fldChar w:fldCharType="end"/>
      </w:r>
      <w:r>
        <w:rPr>
          <w:highlight w:val="none"/>
        </w:rPr>
        <w:fldChar w:fldCharType="end"/>
      </w:r>
    </w:p>
    <w:p w14:paraId="14AC3F09">
      <w:pPr>
        <w:pStyle w:val="46"/>
        <w:ind w:firstLine="48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"_Toc136241720" </w:instrText>
      </w:r>
      <w:r>
        <w:rPr>
          <w:highlight w:val="none"/>
        </w:rPr>
        <w:fldChar w:fldCharType="separate"/>
      </w:r>
      <w:r>
        <w:rPr>
          <w:rStyle w:val="69"/>
          <w:rFonts w:hint="eastAsia" w:ascii="微软雅黑" w:hAnsi="微软雅黑" w:eastAsia="微软雅黑" w:cs="微软雅黑"/>
          <w:b/>
          <w:highlight w:val="none"/>
        </w:rPr>
        <w:t>四、开标</w:t>
      </w:r>
      <w:r>
        <w:rPr>
          <w:highlight w:val="none"/>
        </w:rPr>
        <w:tab/>
      </w:r>
      <w:r>
        <w:rPr>
          <w:highlight w:val="none"/>
        </w:rPr>
        <w:fldChar w:fldCharType="begin"/>
      </w:r>
      <w:r>
        <w:rPr>
          <w:highlight w:val="none"/>
        </w:rPr>
        <w:instrText xml:space="preserve"> PAGEREF _Toc136241720 \h </w:instrText>
      </w:r>
      <w:r>
        <w:rPr>
          <w:highlight w:val="none"/>
        </w:rPr>
        <w:fldChar w:fldCharType="separate"/>
      </w:r>
      <w:r>
        <w:rPr>
          <w:highlight w:val="none"/>
        </w:rPr>
        <w:t>- 16 -</w:t>
      </w:r>
      <w:r>
        <w:rPr>
          <w:highlight w:val="none"/>
        </w:rPr>
        <w:fldChar w:fldCharType="end"/>
      </w:r>
      <w:r>
        <w:rPr>
          <w:highlight w:val="none"/>
        </w:rPr>
        <w:fldChar w:fldCharType="end"/>
      </w:r>
    </w:p>
    <w:p w14:paraId="5D47B869">
      <w:pPr>
        <w:pStyle w:val="46"/>
        <w:ind w:firstLine="48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"_Toc136241721" </w:instrText>
      </w:r>
      <w:r>
        <w:rPr>
          <w:highlight w:val="none"/>
        </w:rPr>
        <w:fldChar w:fldCharType="separate"/>
      </w:r>
      <w:r>
        <w:rPr>
          <w:rStyle w:val="69"/>
          <w:rFonts w:hint="eastAsia" w:ascii="微软雅黑" w:hAnsi="微软雅黑" w:eastAsia="微软雅黑" w:cs="微软雅黑"/>
          <w:b/>
          <w:highlight w:val="none"/>
        </w:rPr>
        <w:t>五、评标</w:t>
      </w:r>
      <w:r>
        <w:rPr>
          <w:highlight w:val="none"/>
        </w:rPr>
        <w:tab/>
      </w:r>
      <w:r>
        <w:rPr>
          <w:highlight w:val="none"/>
        </w:rPr>
        <w:fldChar w:fldCharType="begin"/>
      </w:r>
      <w:r>
        <w:rPr>
          <w:highlight w:val="none"/>
        </w:rPr>
        <w:instrText xml:space="preserve"> PAGEREF _Toc136241721 \h </w:instrText>
      </w:r>
      <w:r>
        <w:rPr>
          <w:highlight w:val="none"/>
        </w:rPr>
        <w:fldChar w:fldCharType="separate"/>
      </w:r>
      <w:r>
        <w:rPr>
          <w:highlight w:val="none"/>
        </w:rPr>
        <w:t>- 16 -</w:t>
      </w:r>
      <w:r>
        <w:rPr>
          <w:highlight w:val="none"/>
        </w:rPr>
        <w:fldChar w:fldCharType="end"/>
      </w:r>
      <w:r>
        <w:rPr>
          <w:highlight w:val="none"/>
        </w:rPr>
        <w:fldChar w:fldCharType="end"/>
      </w:r>
    </w:p>
    <w:p w14:paraId="55823BE6">
      <w:pPr>
        <w:pStyle w:val="46"/>
        <w:ind w:firstLine="48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"_Toc136241722" </w:instrText>
      </w:r>
      <w:r>
        <w:rPr>
          <w:highlight w:val="none"/>
        </w:rPr>
        <w:fldChar w:fldCharType="separate"/>
      </w:r>
      <w:r>
        <w:rPr>
          <w:rStyle w:val="69"/>
          <w:rFonts w:hint="eastAsia" w:ascii="微软雅黑" w:hAnsi="微软雅黑" w:eastAsia="微软雅黑" w:cs="微软雅黑"/>
          <w:b/>
          <w:highlight w:val="none"/>
        </w:rPr>
        <w:t>六、定标</w:t>
      </w:r>
      <w:r>
        <w:rPr>
          <w:highlight w:val="none"/>
        </w:rPr>
        <w:tab/>
      </w:r>
      <w:r>
        <w:rPr>
          <w:highlight w:val="none"/>
        </w:rPr>
        <w:fldChar w:fldCharType="begin"/>
      </w:r>
      <w:r>
        <w:rPr>
          <w:highlight w:val="none"/>
        </w:rPr>
        <w:instrText xml:space="preserve"> PAGEREF _Toc136241722 \h </w:instrText>
      </w:r>
      <w:r>
        <w:rPr>
          <w:highlight w:val="none"/>
        </w:rPr>
        <w:fldChar w:fldCharType="separate"/>
      </w:r>
      <w:r>
        <w:rPr>
          <w:highlight w:val="none"/>
        </w:rPr>
        <w:t>- 16 -</w:t>
      </w:r>
      <w:r>
        <w:rPr>
          <w:highlight w:val="none"/>
        </w:rPr>
        <w:fldChar w:fldCharType="end"/>
      </w:r>
      <w:r>
        <w:rPr>
          <w:highlight w:val="none"/>
        </w:rPr>
        <w:fldChar w:fldCharType="end"/>
      </w:r>
    </w:p>
    <w:p w14:paraId="194B04F7">
      <w:pPr>
        <w:pStyle w:val="46"/>
        <w:ind w:firstLine="48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"_Toc136241723" </w:instrText>
      </w:r>
      <w:r>
        <w:rPr>
          <w:highlight w:val="none"/>
        </w:rPr>
        <w:fldChar w:fldCharType="separate"/>
      </w:r>
      <w:r>
        <w:rPr>
          <w:rStyle w:val="69"/>
          <w:rFonts w:hint="eastAsia" w:ascii="微软雅黑" w:hAnsi="微软雅黑" w:eastAsia="微软雅黑" w:cs="微软雅黑"/>
          <w:b/>
          <w:highlight w:val="none"/>
        </w:rPr>
        <w:t>七、中标</w:t>
      </w:r>
      <w:r>
        <w:rPr>
          <w:highlight w:val="none"/>
        </w:rPr>
        <w:tab/>
      </w:r>
      <w:r>
        <w:rPr>
          <w:highlight w:val="none"/>
        </w:rPr>
        <w:fldChar w:fldCharType="begin"/>
      </w:r>
      <w:r>
        <w:rPr>
          <w:highlight w:val="none"/>
        </w:rPr>
        <w:instrText xml:space="preserve"> PAGEREF _Toc136241723 \h </w:instrText>
      </w:r>
      <w:r>
        <w:rPr>
          <w:highlight w:val="none"/>
        </w:rPr>
        <w:fldChar w:fldCharType="separate"/>
      </w:r>
      <w:r>
        <w:rPr>
          <w:highlight w:val="none"/>
        </w:rPr>
        <w:t>- 17 -</w:t>
      </w:r>
      <w:r>
        <w:rPr>
          <w:highlight w:val="none"/>
        </w:rPr>
        <w:fldChar w:fldCharType="end"/>
      </w:r>
      <w:r>
        <w:rPr>
          <w:highlight w:val="none"/>
        </w:rPr>
        <w:fldChar w:fldCharType="end"/>
      </w:r>
    </w:p>
    <w:p w14:paraId="514D237B">
      <w:pPr>
        <w:pStyle w:val="46"/>
        <w:ind w:firstLine="48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"_Toc136241724" </w:instrText>
      </w:r>
      <w:r>
        <w:rPr>
          <w:highlight w:val="none"/>
        </w:rPr>
        <w:fldChar w:fldCharType="separate"/>
      </w:r>
      <w:r>
        <w:rPr>
          <w:rStyle w:val="69"/>
          <w:rFonts w:hint="eastAsia" w:ascii="微软雅黑" w:hAnsi="微软雅黑" w:eastAsia="微软雅黑" w:cs="微软雅黑"/>
          <w:b/>
          <w:highlight w:val="none"/>
        </w:rPr>
        <w:t>八、询问、质疑和投诉</w:t>
      </w:r>
      <w:r>
        <w:rPr>
          <w:highlight w:val="none"/>
        </w:rPr>
        <w:tab/>
      </w:r>
      <w:r>
        <w:rPr>
          <w:highlight w:val="none"/>
        </w:rPr>
        <w:fldChar w:fldCharType="begin"/>
      </w:r>
      <w:r>
        <w:rPr>
          <w:highlight w:val="none"/>
        </w:rPr>
        <w:instrText xml:space="preserve"> PAGEREF _Toc136241724 \h </w:instrText>
      </w:r>
      <w:r>
        <w:rPr>
          <w:highlight w:val="none"/>
        </w:rPr>
        <w:fldChar w:fldCharType="separate"/>
      </w:r>
      <w:r>
        <w:rPr>
          <w:highlight w:val="none"/>
        </w:rPr>
        <w:t>- 17 -</w:t>
      </w:r>
      <w:r>
        <w:rPr>
          <w:highlight w:val="none"/>
        </w:rPr>
        <w:fldChar w:fldCharType="end"/>
      </w:r>
      <w:r>
        <w:rPr>
          <w:highlight w:val="none"/>
        </w:rPr>
        <w:fldChar w:fldCharType="end"/>
      </w:r>
    </w:p>
    <w:p w14:paraId="2B002A45">
      <w:pPr>
        <w:pStyle w:val="46"/>
        <w:ind w:firstLine="48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"_Toc136241725" </w:instrText>
      </w:r>
      <w:r>
        <w:rPr>
          <w:highlight w:val="none"/>
        </w:rPr>
        <w:fldChar w:fldCharType="separate"/>
      </w:r>
      <w:r>
        <w:rPr>
          <w:rStyle w:val="69"/>
          <w:rFonts w:hint="eastAsia" w:ascii="微软雅黑" w:hAnsi="微软雅黑" w:eastAsia="微软雅黑" w:cs="微软雅黑"/>
          <w:b/>
          <w:bCs/>
          <w:highlight w:val="none"/>
        </w:rPr>
        <w:t>九、采购代理服务费</w:t>
      </w:r>
      <w:r>
        <w:rPr>
          <w:highlight w:val="none"/>
        </w:rPr>
        <w:tab/>
      </w:r>
      <w:r>
        <w:rPr>
          <w:highlight w:val="none"/>
        </w:rPr>
        <w:fldChar w:fldCharType="begin"/>
      </w:r>
      <w:r>
        <w:rPr>
          <w:highlight w:val="none"/>
        </w:rPr>
        <w:instrText xml:space="preserve"> PAGEREF _Toc136241725 \h </w:instrText>
      </w:r>
      <w:r>
        <w:rPr>
          <w:highlight w:val="none"/>
        </w:rPr>
        <w:fldChar w:fldCharType="separate"/>
      </w:r>
      <w:r>
        <w:rPr>
          <w:highlight w:val="none"/>
        </w:rPr>
        <w:t>- 18 -</w:t>
      </w:r>
      <w:r>
        <w:rPr>
          <w:highlight w:val="none"/>
        </w:rPr>
        <w:fldChar w:fldCharType="end"/>
      </w:r>
      <w:r>
        <w:rPr>
          <w:highlight w:val="none"/>
        </w:rPr>
        <w:fldChar w:fldCharType="end"/>
      </w:r>
    </w:p>
    <w:p w14:paraId="61E72E33">
      <w:pPr>
        <w:pStyle w:val="46"/>
        <w:ind w:firstLine="48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"_Toc136241726" </w:instrText>
      </w:r>
      <w:r>
        <w:rPr>
          <w:highlight w:val="none"/>
        </w:rPr>
        <w:fldChar w:fldCharType="separate"/>
      </w:r>
      <w:r>
        <w:rPr>
          <w:rStyle w:val="69"/>
          <w:rFonts w:hint="eastAsia" w:ascii="微软雅黑" w:hAnsi="微软雅黑" w:eastAsia="微软雅黑" w:cs="微软雅黑"/>
          <w:highlight w:val="none"/>
        </w:rPr>
        <w:t>银行账号：</w:t>
      </w:r>
      <w:r>
        <w:rPr>
          <w:rStyle w:val="69"/>
          <w:rFonts w:ascii="微软雅黑" w:hAnsi="微软雅黑" w:eastAsia="微软雅黑" w:cs="微软雅黑"/>
          <w:highlight w:val="none"/>
        </w:rPr>
        <w:t>50001233600050202170</w:t>
      </w:r>
      <w:r>
        <w:rPr>
          <w:highlight w:val="none"/>
        </w:rPr>
        <w:tab/>
      </w:r>
      <w:r>
        <w:rPr>
          <w:highlight w:val="none"/>
        </w:rPr>
        <w:fldChar w:fldCharType="begin"/>
      </w:r>
      <w:r>
        <w:rPr>
          <w:highlight w:val="none"/>
        </w:rPr>
        <w:instrText xml:space="preserve"> PAGEREF _Toc136241726 \h </w:instrText>
      </w:r>
      <w:r>
        <w:rPr>
          <w:highlight w:val="none"/>
        </w:rPr>
        <w:fldChar w:fldCharType="separate"/>
      </w:r>
      <w:r>
        <w:rPr>
          <w:highlight w:val="none"/>
        </w:rPr>
        <w:t>- 19 -</w:t>
      </w:r>
      <w:r>
        <w:rPr>
          <w:highlight w:val="none"/>
        </w:rPr>
        <w:fldChar w:fldCharType="end"/>
      </w:r>
      <w:r>
        <w:rPr>
          <w:highlight w:val="none"/>
        </w:rPr>
        <w:fldChar w:fldCharType="end"/>
      </w:r>
    </w:p>
    <w:p w14:paraId="6EDF8341">
      <w:pPr>
        <w:pStyle w:val="46"/>
        <w:ind w:firstLine="48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"_Toc136241727" </w:instrText>
      </w:r>
      <w:r>
        <w:rPr>
          <w:highlight w:val="none"/>
        </w:rPr>
        <w:fldChar w:fldCharType="separate"/>
      </w:r>
      <w:r>
        <w:rPr>
          <w:rStyle w:val="69"/>
          <w:rFonts w:hint="eastAsia" w:ascii="微软雅黑" w:hAnsi="微软雅黑" w:eastAsia="微软雅黑" w:cs="微软雅黑"/>
          <w:b/>
          <w:highlight w:val="none"/>
        </w:rPr>
        <w:t>十、交易服务费</w:t>
      </w:r>
      <w:r>
        <w:rPr>
          <w:highlight w:val="none"/>
        </w:rPr>
        <w:tab/>
      </w:r>
      <w:r>
        <w:rPr>
          <w:highlight w:val="none"/>
        </w:rPr>
        <w:fldChar w:fldCharType="begin"/>
      </w:r>
      <w:r>
        <w:rPr>
          <w:highlight w:val="none"/>
        </w:rPr>
        <w:instrText xml:space="preserve"> PAGEREF _Toc136241727 \h </w:instrText>
      </w:r>
      <w:r>
        <w:rPr>
          <w:highlight w:val="none"/>
        </w:rPr>
        <w:fldChar w:fldCharType="separate"/>
      </w:r>
      <w:r>
        <w:rPr>
          <w:highlight w:val="none"/>
        </w:rPr>
        <w:t>- 19 -</w:t>
      </w:r>
      <w:r>
        <w:rPr>
          <w:highlight w:val="none"/>
        </w:rPr>
        <w:fldChar w:fldCharType="end"/>
      </w:r>
      <w:r>
        <w:rPr>
          <w:highlight w:val="none"/>
        </w:rPr>
        <w:fldChar w:fldCharType="end"/>
      </w:r>
    </w:p>
    <w:p w14:paraId="06B0EC24">
      <w:pPr>
        <w:pStyle w:val="46"/>
        <w:ind w:firstLine="48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"_Toc136241728" </w:instrText>
      </w:r>
      <w:r>
        <w:rPr>
          <w:highlight w:val="none"/>
        </w:rPr>
        <w:fldChar w:fldCharType="separate"/>
      </w:r>
      <w:r>
        <w:rPr>
          <w:rStyle w:val="69"/>
          <w:rFonts w:hint="eastAsia" w:ascii="微软雅黑" w:hAnsi="微软雅黑" w:eastAsia="微软雅黑" w:cs="微软雅黑"/>
          <w:b/>
          <w:highlight w:val="none"/>
        </w:rPr>
        <w:t>十一、签订合同</w:t>
      </w:r>
      <w:r>
        <w:rPr>
          <w:highlight w:val="none"/>
        </w:rPr>
        <w:tab/>
      </w:r>
      <w:r>
        <w:rPr>
          <w:highlight w:val="none"/>
        </w:rPr>
        <w:fldChar w:fldCharType="begin"/>
      </w:r>
      <w:r>
        <w:rPr>
          <w:highlight w:val="none"/>
        </w:rPr>
        <w:instrText xml:space="preserve"> PAGEREF _Toc136241728 \h </w:instrText>
      </w:r>
      <w:r>
        <w:rPr>
          <w:highlight w:val="none"/>
        </w:rPr>
        <w:fldChar w:fldCharType="separate"/>
      </w:r>
      <w:r>
        <w:rPr>
          <w:highlight w:val="none"/>
        </w:rPr>
        <w:t>- 19 -</w:t>
      </w:r>
      <w:r>
        <w:rPr>
          <w:highlight w:val="none"/>
        </w:rPr>
        <w:fldChar w:fldCharType="end"/>
      </w:r>
      <w:r>
        <w:rPr>
          <w:highlight w:val="none"/>
        </w:rPr>
        <w:fldChar w:fldCharType="end"/>
      </w:r>
    </w:p>
    <w:p w14:paraId="3F6637A0">
      <w:pPr>
        <w:pStyle w:val="46"/>
        <w:ind w:firstLine="48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"_Toc136241729" </w:instrText>
      </w:r>
      <w:r>
        <w:rPr>
          <w:highlight w:val="none"/>
        </w:rPr>
        <w:fldChar w:fldCharType="separate"/>
      </w:r>
      <w:r>
        <w:rPr>
          <w:rStyle w:val="69"/>
          <w:rFonts w:hint="eastAsia" w:ascii="微软雅黑" w:hAnsi="微软雅黑" w:eastAsia="微软雅黑" w:cs="微软雅黑"/>
          <w:b/>
          <w:highlight w:val="none"/>
        </w:rPr>
        <w:t>十二、项目验收</w:t>
      </w:r>
      <w:r>
        <w:rPr>
          <w:highlight w:val="none"/>
        </w:rPr>
        <w:tab/>
      </w:r>
      <w:r>
        <w:rPr>
          <w:highlight w:val="none"/>
        </w:rPr>
        <w:fldChar w:fldCharType="begin"/>
      </w:r>
      <w:r>
        <w:rPr>
          <w:highlight w:val="none"/>
        </w:rPr>
        <w:instrText xml:space="preserve"> PAGEREF _Toc136241729 \h </w:instrText>
      </w:r>
      <w:r>
        <w:rPr>
          <w:highlight w:val="none"/>
        </w:rPr>
        <w:fldChar w:fldCharType="separate"/>
      </w:r>
      <w:r>
        <w:rPr>
          <w:highlight w:val="none"/>
        </w:rPr>
        <w:t>- 19 -</w:t>
      </w:r>
      <w:r>
        <w:rPr>
          <w:highlight w:val="none"/>
        </w:rPr>
        <w:fldChar w:fldCharType="end"/>
      </w:r>
      <w:r>
        <w:rPr>
          <w:highlight w:val="none"/>
        </w:rPr>
        <w:fldChar w:fldCharType="end"/>
      </w:r>
    </w:p>
    <w:p w14:paraId="1C082E88">
      <w:pPr>
        <w:pStyle w:val="46"/>
        <w:ind w:firstLine="48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"_Toc136241730" </w:instrText>
      </w:r>
      <w:r>
        <w:rPr>
          <w:highlight w:val="none"/>
        </w:rPr>
        <w:fldChar w:fldCharType="separate"/>
      </w:r>
      <w:r>
        <w:rPr>
          <w:rStyle w:val="69"/>
          <w:rFonts w:hint="eastAsia" w:ascii="微软雅黑" w:hAnsi="微软雅黑" w:eastAsia="微软雅黑" w:cs="微软雅黑"/>
          <w:b/>
          <w:highlight w:val="none"/>
        </w:rPr>
        <w:t>十三、政府采购信用融资</w:t>
      </w:r>
      <w:r>
        <w:rPr>
          <w:highlight w:val="none"/>
        </w:rPr>
        <w:tab/>
      </w:r>
      <w:r>
        <w:rPr>
          <w:highlight w:val="none"/>
        </w:rPr>
        <w:fldChar w:fldCharType="begin"/>
      </w:r>
      <w:r>
        <w:rPr>
          <w:highlight w:val="none"/>
        </w:rPr>
        <w:instrText xml:space="preserve"> PAGEREF _Toc136241730 \h </w:instrText>
      </w:r>
      <w:r>
        <w:rPr>
          <w:highlight w:val="none"/>
        </w:rPr>
        <w:fldChar w:fldCharType="separate"/>
      </w:r>
      <w:r>
        <w:rPr>
          <w:highlight w:val="none"/>
        </w:rPr>
        <w:t>- 19 -</w:t>
      </w:r>
      <w:r>
        <w:rPr>
          <w:highlight w:val="none"/>
        </w:rPr>
        <w:fldChar w:fldCharType="end"/>
      </w:r>
      <w:r>
        <w:rPr>
          <w:highlight w:val="none"/>
        </w:rPr>
        <w:fldChar w:fldCharType="end"/>
      </w:r>
    </w:p>
    <w:p w14:paraId="6D3A5E1B">
      <w:pPr>
        <w:pStyle w:val="38"/>
        <w:rPr>
          <w:rFonts w:asciiTheme="minorHAnsi" w:hAnsiTheme="minorHAnsi" w:eastAsiaTheme="minorEastAsia" w:cstheme="minorBidi"/>
          <w:b w:val="0"/>
          <w:sz w:val="21"/>
          <w:szCs w:val="22"/>
          <w:highlight w:val="none"/>
        </w:rPr>
      </w:pPr>
      <w:r>
        <w:rPr>
          <w:highlight w:val="none"/>
        </w:rPr>
        <w:fldChar w:fldCharType="begin"/>
      </w:r>
      <w:r>
        <w:rPr>
          <w:highlight w:val="none"/>
        </w:rPr>
        <w:instrText xml:space="preserve"> HYPERLINK \l "_Toc136241731" </w:instrText>
      </w:r>
      <w:r>
        <w:rPr>
          <w:highlight w:val="none"/>
        </w:rPr>
        <w:fldChar w:fldCharType="separate"/>
      </w:r>
      <w:r>
        <w:rPr>
          <w:rStyle w:val="69"/>
          <w:rFonts w:hint="eastAsia" w:ascii="微软雅黑" w:hAnsi="微软雅黑" w:eastAsia="微软雅黑" w:cs="微软雅黑"/>
          <w:highlight w:val="none"/>
        </w:rPr>
        <w:t>第六篇</w:t>
      </w:r>
      <w:r>
        <w:rPr>
          <w:rStyle w:val="69"/>
          <w:rFonts w:ascii="微软雅黑" w:hAnsi="微软雅黑" w:eastAsia="微软雅黑" w:cs="微软雅黑"/>
          <w:highlight w:val="none"/>
        </w:rPr>
        <w:t xml:space="preserve">  </w:t>
      </w:r>
      <w:r>
        <w:rPr>
          <w:rStyle w:val="69"/>
          <w:rFonts w:hint="eastAsia" w:ascii="微软雅黑" w:hAnsi="微软雅黑" w:eastAsia="微软雅黑" w:cs="微软雅黑"/>
          <w:highlight w:val="none"/>
        </w:rPr>
        <w:t>合同主要条款和格式合同（样本）</w:t>
      </w:r>
      <w:r>
        <w:rPr>
          <w:highlight w:val="none"/>
        </w:rPr>
        <w:tab/>
      </w:r>
      <w:r>
        <w:rPr>
          <w:highlight w:val="none"/>
        </w:rPr>
        <w:fldChar w:fldCharType="begin"/>
      </w:r>
      <w:r>
        <w:rPr>
          <w:highlight w:val="none"/>
        </w:rPr>
        <w:instrText xml:space="preserve"> PAGEREF _Toc136241731 \h </w:instrText>
      </w:r>
      <w:r>
        <w:rPr>
          <w:highlight w:val="none"/>
        </w:rPr>
        <w:fldChar w:fldCharType="separate"/>
      </w:r>
      <w:r>
        <w:rPr>
          <w:highlight w:val="none"/>
        </w:rPr>
        <w:t>- 20 -</w:t>
      </w:r>
      <w:r>
        <w:rPr>
          <w:highlight w:val="none"/>
        </w:rPr>
        <w:fldChar w:fldCharType="end"/>
      </w:r>
      <w:r>
        <w:rPr>
          <w:highlight w:val="none"/>
        </w:rPr>
        <w:fldChar w:fldCharType="end"/>
      </w:r>
    </w:p>
    <w:p w14:paraId="70EA1BFA">
      <w:pPr>
        <w:pStyle w:val="46"/>
        <w:ind w:firstLine="48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"_Toc136241732" </w:instrText>
      </w:r>
      <w:r>
        <w:rPr>
          <w:highlight w:val="none"/>
        </w:rPr>
        <w:fldChar w:fldCharType="separate"/>
      </w:r>
      <w:r>
        <w:rPr>
          <w:rStyle w:val="69"/>
          <w:rFonts w:hint="eastAsia" w:ascii="微软雅黑" w:hAnsi="微软雅黑" w:eastAsia="微软雅黑" w:cs="微软雅黑"/>
          <w:b/>
          <w:highlight w:val="none"/>
        </w:rPr>
        <w:t>一、政府采购合同（格式）</w:t>
      </w:r>
      <w:r>
        <w:rPr>
          <w:highlight w:val="none"/>
        </w:rPr>
        <w:tab/>
      </w:r>
      <w:r>
        <w:rPr>
          <w:highlight w:val="none"/>
        </w:rPr>
        <w:fldChar w:fldCharType="begin"/>
      </w:r>
      <w:r>
        <w:rPr>
          <w:highlight w:val="none"/>
        </w:rPr>
        <w:instrText xml:space="preserve"> PAGEREF _Toc136241732 \h </w:instrText>
      </w:r>
      <w:r>
        <w:rPr>
          <w:highlight w:val="none"/>
        </w:rPr>
        <w:fldChar w:fldCharType="separate"/>
      </w:r>
      <w:r>
        <w:rPr>
          <w:highlight w:val="none"/>
        </w:rPr>
        <w:t>- 20 -</w:t>
      </w:r>
      <w:r>
        <w:rPr>
          <w:highlight w:val="none"/>
        </w:rPr>
        <w:fldChar w:fldCharType="end"/>
      </w:r>
      <w:r>
        <w:rPr>
          <w:highlight w:val="none"/>
        </w:rPr>
        <w:fldChar w:fldCharType="end"/>
      </w:r>
    </w:p>
    <w:p w14:paraId="781B137E">
      <w:pPr>
        <w:pStyle w:val="38"/>
        <w:rPr>
          <w:rFonts w:asciiTheme="minorHAnsi" w:hAnsiTheme="minorHAnsi" w:eastAsiaTheme="minorEastAsia" w:cstheme="minorBidi"/>
          <w:b w:val="0"/>
          <w:sz w:val="21"/>
          <w:szCs w:val="22"/>
          <w:highlight w:val="none"/>
        </w:rPr>
      </w:pPr>
      <w:r>
        <w:rPr>
          <w:highlight w:val="none"/>
        </w:rPr>
        <w:fldChar w:fldCharType="begin"/>
      </w:r>
      <w:r>
        <w:rPr>
          <w:highlight w:val="none"/>
        </w:rPr>
        <w:instrText xml:space="preserve"> HYPERLINK \l "_Toc136241733" </w:instrText>
      </w:r>
      <w:r>
        <w:rPr>
          <w:highlight w:val="none"/>
        </w:rPr>
        <w:fldChar w:fldCharType="separate"/>
      </w:r>
      <w:r>
        <w:rPr>
          <w:rStyle w:val="69"/>
          <w:rFonts w:hint="eastAsia" w:ascii="微软雅黑" w:hAnsi="微软雅黑" w:eastAsia="微软雅黑" w:cs="微软雅黑"/>
          <w:highlight w:val="none"/>
        </w:rPr>
        <w:t>第七篇</w:t>
      </w:r>
      <w:r>
        <w:rPr>
          <w:rStyle w:val="69"/>
          <w:rFonts w:ascii="微软雅黑" w:hAnsi="微软雅黑" w:eastAsia="微软雅黑" w:cs="微软雅黑"/>
          <w:highlight w:val="none"/>
        </w:rPr>
        <w:t xml:space="preserve">  </w:t>
      </w:r>
      <w:r>
        <w:rPr>
          <w:rStyle w:val="69"/>
          <w:rFonts w:hint="eastAsia" w:ascii="微软雅黑" w:hAnsi="微软雅黑" w:eastAsia="微软雅黑" w:cs="微软雅黑"/>
          <w:highlight w:val="none"/>
        </w:rPr>
        <w:t>投标文件格式</w:t>
      </w:r>
      <w:r>
        <w:rPr>
          <w:highlight w:val="none"/>
        </w:rPr>
        <w:tab/>
      </w:r>
      <w:r>
        <w:rPr>
          <w:highlight w:val="none"/>
        </w:rPr>
        <w:fldChar w:fldCharType="begin"/>
      </w:r>
      <w:r>
        <w:rPr>
          <w:highlight w:val="none"/>
        </w:rPr>
        <w:instrText xml:space="preserve"> PAGEREF _Toc136241733 \h </w:instrText>
      </w:r>
      <w:r>
        <w:rPr>
          <w:highlight w:val="none"/>
        </w:rPr>
        <w:fldChar w:fldCharType="separate"/>
      </w:r>
      <w:r>
        <w:rPr>
          <w:highlight w:val="none"/>
        </w:rPr>
        <w:t>- 22 -</w:t>
      </w:r>
      <w:r>
        <w:rPr>
          <w:highlight w:val="none"/>
        </w:rPr>
        <w:fldChar w:fldCharType="end"/>
      </w:r>
      <w:r>
        <w:rPr>
          <w:highlight w:val="none"/>
        </w:rPr>
        <w:fldChar w:fldCharType="end"/>
      </w:r>
    </w:p>
    <w:p w14:paraId="3CB09666">
      <w:pPr>
        <w:pStyle w:val="46"/>
        <w:ind w:firstLine="48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"_Toc136241734" </w:instrText>
      </w:r>
      <w:r>
        <w:rPr>
          <w:highlight w:val="none"/>
        </w:rPr>
        <w:fldChar w:fldCharType="separate"/>
      </w:r>
      <w:r>
        <w:rPr>
          <w:rStyle w:val="69"/>
          <w:rFonts w:hint="eastAsia" w:ascii="微软雅黑" w:hAnsi="微软雅黑" w:eastAsia="微软雅黑" w:cs="微软雅黑"/>
          <w:b/>
          <w:highlight w:val="none"/>
        </w:rPr>
        <w:t>一、经济文件</w:t>
      </w:r>
      <w:r>
        <w:rPr>
          <w:highlight w:val="none"/>
        </w:rPr>
        <w:tab/>
      </w:r>
      <w:r>
        <w:rPr>
          <w:highlight w:val="none"/>
        </w:rPr>
        <w:fldChar w:fldCharType="begin"/>
      </w:r>
      <w:r>
        <w:rPr>
          <w:highlight w:val="none"/>
        </w:rPr>
        <w:instrText xml:space="preserve"> PAGEREF _Toc136241734 \h </w:instrText>
      </w:r>
      <w:r>
        <w:rPr>
          <w:highlight w:val="none"/>
        </w:rPr>
        <w:fldChar w:fldCharType="separate"/>
      </w:r>
      <w:r>
        <w:rPr>
          <w:highlight w:val="none"/>
        </w:rPr>
        <w:t>- 23 -</w:t>
      </w:r>
      <w:r>
        <w:rPr>
          <w:highlight w:val="none"/>
        </w:rPr>
        <w:fldChar w:fldCharType="end"/>
      </w:r>
      <w:r>
        <w:rPr>
          <w:highlight w:val="none"/>
        </w:rPr>
        <w:fldChar w:fldCharType="end"/>
      </w:r>
    </w:p>
    <w:p w14:paraId="04227E0C">
      <w:pPr>
        <w:pStyle w:val="46"/>
        <w:ind w:firstLine="48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"_Toc136241735" </w:instrText>
      </w:r>
      <w:r>
        <w:rPr>
          <w:highlight w:val="none"/>
        </w:rPr>
        <w:fldChar w:fldCharType="separate"/>
      </w:r>
      <w:r>
        <w:rPr>
          <w:rStyle w:val="69"/>
          <w:rFonts w:hint="eastAsia" w:ascii="微软雅黑" w:hAnsi="微软雅黑" w:eastAsia="微软雅黑" w:cs="微软雅黑"/>
          <w:b/>
          <w:highlight w:val="none"/>
        </w:rPr>
        <w:t>二、服务文件</w:t>
      </w:r>
      <w:r>
        <w:rPr>
          <w:highlight w:val="none"/>
        </w:rPr>
        <w:tab/>
      </w:r>
      <w:r>
        <w:rPr>
          <w:highlight w:val="none"/>
        </w:rPr>
        <w:fldChar w:fldCharType="begin"/>
      </w:r>
      <w:r>
        <w:rPr>
          <w:highlight w:val="none"/>
        </w:rPr>
        <w:instrText xml:space="preserve"> PAGEREF _Toc136241735 \h </w:instrText>
      </w:r>
      <w:r>
        <w:rPr>
          <w:highlight w:val="none"/>
        </w:rPr>
        <w:fldChar w:fldCharType="separate"/>
      </w:r>
      <w:r>
        <w:rPr>
          <w:highlight w:val="none"/>
        </w:rPr>
        <w:t>- 24 -</w:t>
      </w:r>
      <w:r>
        <w:rPr>
          <w:highlight w:val="none"/>
        </w:rPr>
        <w:fldChar w:fldCharType="end"/>
      </w:r>
      <w:r>
        <w:rPr>
          <w:highlight w:val="none"/>
        </w:rPr>
        <w:fldChar w:fldCharType="end"/>
      </w:r>
    </w:p>
    <w:p w14:paraId="59C8C9E3">
      <w:pPr>
        <w:pStyle w:val="46"/>
        <w:ind w:firstLine="48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"_Toc136241736" </w:instrText>
      </w:r>
      <w:r>
        <w:rPr>
          <w:highlight w:val="none"/>
        </w:rPr>
        <w:fldChar w:fldCharType="separate"/>
      </w:r>
      <w:r>
        <w:rPr>
          <w:rStyle w:val="69"/>
          <w:rFonts w:hint="eastAsia" w:ascii="微软雅黑" w:hAnsi="微软雅黑" w:eastAsia="微软雅黑" w:cs="微软雅黑"/>
          <w:b/>
          <w:highlight w:val="none"/>
        </w:rPr>
        <w:t>三、商务文件</w:t>
      </w:r>
      <w:r>
        <w:rPr>
          <w:highlight w:val="none"/>
        </w:rPr>
        <w:tab/>
      </w:r>
      <w:r>
        <w:rPr>
          <w:highlight w:val="none"/>
        </w:rPr>
        <w:fldChar w:fldCharType="begin"/>
      </w:r>
      <w:r>
        <w:rPr>
          <w:highlight w:val="none"/>
        </w:rPr>
        <w:instrText xml:space="preserve"> PAGEREF _Toc136241736 \h </w:instrText>
      </w:r>
      <w:r>
        <w:rPr>
          <w:highlight w:val="none"/>
        </w:rPr>
        <w:fldChar w:fldCharType="separate"/>
      </w:r>
      <w:r>
        <w:rPr>
          <w:highlight w:val="none"/>
        </w:rPr>
        <w:t>- 26 -</w:t>
      </w:r>
      <w:r>
        <w:rPr>
          <w:highlight w:val="none"/>
        </w:rPr>
        <w:fldChar w:fldCharType="end"/>
      </w:r>
      <w:r>
        <w:rPr>
          <w:highlight w:val="none"/>
        </w:rPr>
        <w:fldChar w:fldCharType="end"/>
      </w:r>
    </w:p>
    <w:p w14:paraId="59391609">
      <w:pPr>
        <w:pStyle w:val="46"/>
        <w:ind w:firstLine="48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"_Toc136241737" </w:instrText>
      </w:r>
      <w:r>
        <w:rPr>
          <w:highlight w:val="none"/>
        </w:rPr>
        <w:fldChar w:fldCharType="separate"/>
      </w:r>
      <w:r>
        <w:rPr>
          <w:rStyle w:val="69"/>
          <w:rFonts w:hint="eastAsia" w:ascii="微软雅黑" w:hAnsi="微软雅黑" w:eastAsia="微软雅黑" w:cs="微软雅黑"/>
          <w:b/>
          <w:highlight w:val="none"/>
        </w:rPr>
        <w:t>四、其他</w:t>
      </w:r>
      <w:r>
        <w:rPr>
          <w:highlight w:val="none"/>
        </w:rPr>
        <w:tab/>
      </w:r>
      <w:r>
        <w:rPr>
          <w:highlight w:val="none"/>
        </w:rPr>
        <w:fldChar w:fldCharType="begin"/>
      </w:r>
      <w:r>
        <w:rPr>
          <w:highlight w:val="none"/>
        </w:rPr>
        <w:instrText xml:space="preserve"> PAGEREF _Toc136241737 \h </w:instrText>
      </w:r>
      <w:r>
        <w:rPr>
          <w:highlight w:val="none"/>
        </w:rPr>
        <w:fldChar w:fldCharType="separate"/>
      </w:r>
      <w:r>
        <w:rPr>
          <w:highlight w:val="none"/>
        </w:rPr>
        <w:t>- 29 -</w:t>
      </w:r>
      <w:r>
        <w:rPr>
          <w:highlight w:val="none"/>
        </w:rPr>
        <w:fldChar w:fldCharType="end"/>
      </w:r>
      <w:r>
        <w:rPr>
          <w:highlight w:val="none"/>
        </w:rPr>
        <w:fldChar w:fldCharType="end"/>
      </w:r>
    </w:p>
    <w:p w14:paraId="2D5F06CC">
      <w:pPr>
        <w:pStyle w:val="46"/>
        <w:ind w:firstLine="480"/>
        <w:rPr>
          <w:rFonts w:asciiTheme="minorHAnsi" w:hAnsiTheme="minorHAnsi" w:eastAsiaTheme="minorEastAsia" w:cstheme="minorBidi"/>
          <w:sz w:val="21"/>
          <w:szCs w:val="22"/>
          <w:highlight w:val="none"/>
        </w:rPr>
      </w:pPr>
      <w:r>
        <w:rPr>
          <w:highlight w:val="none"/>
        </w:rPr>
        <w:fldChar w:fldCharType="begin"/>
      </w:r>
      <w:r>
        <w:rPr>
          <w:highlight w:val="none"/>
        </w:rPr>
        <w:instrText xml:space="preserve"> HYPERLINK \l "_Toc136241738" </w:instrText>
      </w:r>
      <w:r>
        <w:rPr>
          <w:highlight w:val="none"/>
        </w:rPr>
        <w:fldChar w:fldCharType="separate"/>
      </w:r>
      <w:r>
        <w:rPr>
          <w:rStyle w:val="69"/>
          <w:rFonts w:hint="eastAsia" w:ascii="微软雅黑" w:hAnsi="微软雅黑" w:eastAsia="微软雅黑" w:cs="微软雅黑"/>
          <w:b/>
          <w:highlight w:val="none"/>
        </w:rPr>
        <w:t>五、资格文件</w:t>
      </w:r>
      <w:r>
        <w:rPr>
          <w:highlight w:val="none"/>
        </w:rPr>
        <w:tab/>
      </w:r>
      <w:r>
        <w:rPr>
          <w:highlight w:val="none"/>
        </w:rPr>
        <w:fldChar w:fldCharType="begin"/>
      </w:r>
      <w:r>
        <w:rPr>
          <w:highlight w:val="none"/>
        </w:rPr>
        <w:instrText xml:space="preserve"> PAGEREF _Toc136241738 \h </w:instrText>
      </w:r>
      <w:r>
        <w:rPr>
          <w:highlight w:val="none"/>
        </w:rPr>
        <w:fldChar w:fldCharType="separate"/>
      </w:r>
      <w:r>
        <w:rPr>
          <w:highlight w:val="none"/>
        </w:rPr>
        <w:t>- 35 -</w:t>
      </w:r>
      <w:r>
        <w:rPr>
          <w:highlight w:val="none"/>
        </w:rPr>
        <w:fldChar w:fldCharType="end"/>
      </w:r>
      <w:r>
        <w:rPr>
          <w:highlight w:val="none"/>
        </w:rPr>
        <w:fldChar w:fldCharType="end"/>
      </w:r>
    </w:p>
    <w:p w14:paraId="7DEC1971">
      <w:pPr>
        <w:pStyle w:val="38"/>
        <w:spacing w:line="400" w:lineRule="exact"/>
        <w:rPr>
          <w:rFonts w:ascii="微软雅黑" w:hAnsi="微软雅黑" w:eastAsia="微软雅黑" w:cs="微软雅黑"/>
          <w:sz w:val="21"/>
          <w:szCs w:val="21"/>
          <w:highlight w:val="none"/>
        </w:rPr>
        <w:sectPr>
          <w:pgSz w:w="11907" w:h="16840"/>
          <w:pgMar w:top="1134" w:right="1191" w:bottom="1134" w:left="1304" w:header="964" w:footer="992" w:gutter="0"/>
          <w:pgNumType w:fmt="numberInDash" w:start="1"/>
          <w:cols w:space="720" w:num="1"/>
          <w:docGrid w:linePitch="312" w:charSpace="0"/>
        </w:sectPr>
      </w:pPr>
      <w:r>
        <w:rPr>
          <w:rFonts w:hint="eastAsia" w:ascii="微软雅黑" w:hAnsi="微软雅黑" w:eastAsia="微软雅黑" w:cs="微软雅黑"/>
          <w:sz w:val="21"/>
          <w:szCs w:val="21"/>
          <w:highlight w:val="none"/>
        </w:rPr>
        <w:fldChar w:fldCharType="end"/>
      </w:r>
    </w:p>
    <w:p w14:paraId="158FFC9B">
      <w:pPr>
        <w:pStyle w:val="3"/>
        <w:spacing w:beforeLines="0" w:afterLines="0" w:line="360" w:lineRule="auto"/>
        <w:rPr>
          <w:rFonts w:ascii="微软雅黑" w:hAnsi="微软雅黑" w:eastAsia="微软雅黑" w:cs="微软雅黑"/>
          <w:b/>
          <w:sz w:val="21"/>
          <w:szCs w:val="21"/>
          <w:highlight w:val="none"/>
        </w:rPr>
      </w:pPr>
      <w:bookmarkStart w:id="0" w:name="_Toc76387225"/>
      <w:bookmarkStart w:id="1" w:name="_Toc31743"/>
      <w:bookmarkStart w:id="2" w:name="_Toc136241687"/>
      <w:r>
        <w:rPr>
          <w:rFonts w:hint="eastAsia" w:ascii="微软雅黑" w:hAnsi="微软雅黑" w:eastAsia="微软雅黑" w:cs="微软雅黑"/>
          <w:b/>
          <w:sz w:val="21"/>
          <w:szCs w:val="21"/>
          <w:highlight w:val="none"/>
        </w:rPr>
        <w:t>第一篇 投标邀请书</w:t>
      </w:r>
      <w:bookmarkEnd w:id="0"/>
      <w:bookmarkEnd w:id="1"/>
      <w:bookmarkEnd w:id="2"/>
    </w:p>
    <w:p w14:paraId="3BE033EE">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color w:val="FF0000"/>
          <w:sz w:val="21"/>
          <w:szCs w:val="21"/>
          <w:highlight w:val="none"/>
          <w:lang w:eastAsia="zh-CN"/>
        </w:rPr>
        <w:t xml:space="preserve"> 重庆市鼎运工程咨询有限公司</w:t>
      </w:r>
      <w:r>
        <w:rPr>
          <w:rFonts w:hint="eastAsia" w:ascii="微软雅黑" w:hAnsi="微软雅黑" w:eastAsia="微软雅黑" w:cs="微软雅黑"/>
          <w:color w:val="FF0000"/>
          <w:sz w:val="21"/>
          <w:szCs w:val="21"/>
          <w:highlight w:val="none"/>
        </w:rPr>
        <w:t>（以下简称：采购代理机构</w:t>
      </w:r>
      <w:r>
        <w:rPr>
          <w:rFonts w:hint="eastAsia" w:ascii="微软雅黑" w:hAnsi="微软雅黑" w:eastAsia="微软雅黑" w:cs="微软雅黑"/>
          <w:sz w:val="21"/>
          <w:szCs w:val="21"/>
          <w:highlight w:val="none"/>
        </w:rPr>
        <w:t>）受</w:t>
      </w:r>
      <w:r>
        <w:rPr>
          <w:rFonts w:hint="eastAsia" w:ascii="微软雅黑" w:hAnsi="微软雅黑" w:eastAsia="微软雅黑" w:cs="微软雅黑"/>
          <w:sz w:val="21"/>
          <w:szCs w:val="21"/>
          <w:highlight w:val="none"/>
          <w:lang w:eastAsia="zh-CN"/>
        </w:rPr>
        <w:t>重庆市射击射箭运动管理中心</w:t>
      </w:r>
      <w:r>
        <w:rPr>
          <w:rFonts w:hint="eastAsia" w:ascii="微软雅黑" w:hAnsi="微软雅黑" w:eastAsia="微软雅黑" w:cs="微软雅黑"/>
          <w:sz w:val="21"/>
          <w:szCs w:val="21"/>
          <w:highlight w:val="none"/>
        </w:rPr>
        <w:t>（以下简称：采购人）的委托，对</w:t>
      </w:r>
      <w:r>
        <w:rPr>
          <w:rFonts w:hint="eastAsia" w:ascii="微软雅黑" w:hAnsi="微软雅黑" w:eastAsia="微软雅黑" w:cs="微软雅黑"/>
          <w:sz w:val="21"/>
          <w:szCs w:val="21"/>
          <w:highlight w:val="none"/>
          <w:lang w:eastAsia="zh-CN"/>
        </w:rPr>
        <w:t>射运中心飞碟碟靶采购项目</w:t>
      </w:r>
      <w:r>
        <w:rPr>
          <w:rFonts w:hint="eastAsia" w:ascii="微软雅黑" w:hAnsi="微软雅黑" w:eastAsia="微软雅黑" w:cs="微软雅黑"/>
          <w:sz w:val="21"/>
          <w:szCs w:val="21"/>
          <w:highlight w:val="none"/>
        </w:rPr>
        <w:t>项目进行公开招标，欢迎有资格的投标人参加投标。</w:t>
      </w:r>
    </w:p>
    <w:p w14:paraId="34E91F52">
      <w:pPr>
        <w:pStyle w:val="4"/>
        <w:spacing w:line="240" w:lineRule="auto"/>
        <w:jc w:val="left"/>
        <w:rPr>
          <w:rFonts w:ascii="微软雅黑" w:hAnsi="微软雅黑" w:eastAsia="微软雅黑" w:cs="微软雅黑"/>
          <w:sz w:val="21"/>
          <w:szCs w:val="21"/>
          <w:highlight w:val="none"/>
        </w:rPr>
      </w:pPr>
      <w:bookmarkStart w:id="3" w:name="_Toc51"/>
      <w:bookmarkStart w:id="4" w:name="_Toc136241688"/>
      <w:bookmarkStart w:id="5" w:name="_Toc76387226"/>
      <w:r>
        <w:rPr>
          <w:rFonts w:hint="eastAsia" w:ascii="微软雅黑" w:hAnsi="微软雅黑" w:eastAsia="微软雅黑" w:cs="微软雅黑"/>
          <w:b/>
          <w:sz w:val="21"/>
          <w:szCs w:val="21"/>
          <w:highlight w:val="none"/>
        </w:rPr>
        <w:t>一、招标项目内容</w:t>
      </w:r>
      <w:bookmarkEnd w:id="3"/>
      <w:bookmarkEnd w:id="4"/>
      <w:bookmarkEnd w:id="5"/>
      <w:bookmarkStart w:id="6" w:name="_Toc76387227"/>
      <w:bookmarkStart w:id="7" w:name="_Toc9769"/>
    </w:p>
    <w:tbl>
      <w:tblPr>
        <w:tblStyle w:val="58"/>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47"/>
        <w:gridCol w:w="1062"/>
        <w:gridCol w:w="1126"/>
        <w:gridCol w:w="1136"/>
        <w:gridCol w:w="2357"/>
      </w:tblGrid>
      <w:tr w14:paraId="04024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47" w:type="dxa"/>
            <w:vAlign w:val="center"/>
          </w:tcPr>
          <w:p w14:paraId="07A9D606">
            <w:pPr>
              <w:pStyle w:val="24"/>
              <w:spacing w:line="240" w:lineRule="auto"/>
              <w:ind w:left="0"/>
              <w:jc w:val="center"/>
              <w:outlineLvl w:val="0"/>
              <w:rPr>
                <w:rFonts w:ascii="微软雅黑" w:hAnsi="微软雅黑" w:eastAsia="微软雅黑" w:cs="微软雅黑"/>
                <w:b/>
                <w:sz w:val="21"/>
                <w:szCs w:val="21"/>
                <w:highlight w:val="none"/>
              </w:rPr>
            </w:pPr>
            <w:r>
              <w:rPr>
                <w:rFonts w:hint="eastAsia" w:ascii="微软雅黑" w:hAnsi="微软雅黑" w:eastAsia="微软雅黑" w:cs="微软雅黑"/>
                <w:b/>
                <w:sz w:val="21"/>
                <w:szCs w:val="21"/>
                <w:highlight w:val="none"/>
              </w:rPr>
              <w:t>项目名称</w:t>
            </w:r>
          </w:p>
        </w:tc>
        <w:tc>
          <w:tcPr>
            <w:tcW w:w="1062" w:type="dxa"/>
            <w:vAlign w:val="center"/>
          </w:tcPr>
          <w:p w14:paraId="7BC0A5E6">
            <w:pPr>
              <w:pStyle w:val="24"/>
              <w:spacing w:line="240" w:lineRule="auto"/>
              <w:ind w:left="0"/>
              <w:jc w:val="center"/>
              <w:outlineLvl w:val="0"/>
              <w:rPr>
                <w:rFonts w:ascii="微软雅黑" w:hAnsi="微软雅黑" w:eastAsia="微软雅黑" w:cs="微软雅黑"/>
                <w:b/>
                <w:sz w:val="21"/>
                <w:szCs w:val="21"/>
                <w:highlight w:val="none"/>
              </w:rPr>
            </w:pPr>
            <w:r>
              <w:rPr>
                <w:rFonts w:hint="eastAsia" w:ascii="微软雅黑" w:hAnsi="微软雅黑" w:eastAsia="微软雅黑" w:cs="微软雅黑"/>
                <w:b/>
                <w:sz w:val="21"/>
                <w:szCs w:val="21"/>
                <w:highlight w:val="none"/>
              </w:rPr>
              <w:t>最高限价（万元）</w:t>
            </w:r>
          </w:p>
        </w:tc>
        <w:tc>
          <w:tcPr>
            <w:tcW w:w="1126" w:type="dxa"/>
            <w:vAlign w:val="center"/>
          </w:tcPr>
          <w:p w14:paraId="497F012E">
            <w:pPr>
              <w:pStyle w:val="24"/>
              <w:spacing w:line="240" w:lineRule="auto"/>
              <w:ind w:left="0"/>
              <w:jc w:val="center"/>
              <w:outlineLvl w:val="0"/>
              <w:rPr>
                <w:rFonts w:ascii="微软雅黑" w:hAnsi="微软雅黑" w:eastAsia="微软雅黑" w:cs="微软雅黑"/>
                <w:b/>
                <w:sz w:val="21"/>
                <w:szCs w:val="21"/>
                <w:highlight w:val="none"/>
              </w:rPr>
            </w:pPr>
            <w:r>
              <w:rPr>
                <w:rFonts w:hint="eastAsia" w:ascii="微软雅黑" w:hAnsi="微软雅黑" w:eastAsia="微软雅黑" w:cs="微软雅黑"/>
                <w:b/>
                <w:sz w:val="21"/>
                <w:szCs w:val="21"/>
                <w:highlight w:val="none"/>
              </w:rPr>
              <w:t>投标保证金（万元）</w:t>
            </w:r>
          </w:p>
        </w:tc>
        <w:tc>
          <w:tcPr>
            <w:tcW w:w="1136" w:type="dxa"/>
            <w:vAlign w:val="center"/>
          </w:tcPr>
          <w:p w14:paraId="0EFAB428">
            <w:pPr>
              <w:pStyle w:val="24"/>
              <w:spacing w:line="240" w:lineRule="auto"/>
              <w:ind w:left="0"/>
              <w:jc w:val="center"/>
              <w:outlineLvl w:val="0"/>
              <w:rPr>
                <w:rFonts w:ascii="微软雅黑" w:hAnsi="微软雅黑" w:eastAsia="微软雅黑" w:cs="微软雅黑"/>
                <w:b/>
                <w:sz w:val="21"/>
                <w:szCs w:val="21"/>
                <w:highlight w:val="none"/>
              </w:rPr>
            </w:pPr>
            <w:r>
              <w:rPr>
                <w:rFonts w:hint="eastAsia" w:ascii="微软雅黑" w:hAnsi="微软雅黑" w:eastAsia="微软雅黑" w:cs="微软雅黑"/>
                <w:b/>
                <w:sz w:val="21"/>
                <w:szCs w:val="21"/>
                <w:highlight w:val="none"/>
              </w:rPr>
              <w:t>中标人数量（名）</w:t>
            </w:r>
          </w:p>
        </w:tc>
        <w:tc>
          <w:tcPr>
            <w:tcW w:w="2357" w:type="dxa"/>
            <w:vAlign w:val="center"/>
          </w:tcPr>
          <w:p w14:paraId="6DAC606F">
            <w:pPr>
              <w:pStyle w:val="24"/>
              <w:spacing w:line="240" w:lineRule="auto"/>
              <w:ind w:left="0"/>
              <w:jc w:val="center"/>
              <w:outlineLvl w:val="0"/>
              <w:rPr>
                <w:rFonts w:ascii="微软雅黑" w:hAnsi="微软雅黑" w:eastAsia="微软雅黑" w:cs="微软雅黑"/>
                <w:b/>
                <w:sz w:val="21"/>
                <w:szCs w:val="21"/>
                <w:highlight w:val="none"/>
              </w:rPr>
            </w:pPr>
            <w:r>
              <w:rPr>
                <w:rFonts w:hint="eastAsia" w:ascii="微软雅黑" w:hAnsi="微软雅黑" w:eastAsia="微软雅黑" w:cs="微软雅黑"/>
                <w:b/>
                <w:bCs/>
                <w:kern w:val="0"/>
                <w:sz w:val="21"/>
                <w:szCs w:val="21"/>
                <w:highlight w:val="none"/>
              </w:rPr>
              <w:t>采购标的对应的中小企业划分标准所属行业</w:t>
            </w:r>
          </w:p>
        </w:tc>
      </w:tr>
      <w:tr w14:paraId="2FF16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47" w:type="dxa"/>
            <w:vAlign w:val="center"/>
          </w:tcPr>
          <w:p w14:paraId="1B1225E9">
            <w:pPr>
              <w:pStyle w:val="16"/>
              <w:spacing w:line="240" w:lineRule="auto"/>
              <w:ind w:firstLine="0"/>
              <w:jc w:val="center"/>
              <w:outlineLvl w:val="0"/>
              <w:rPr>
                <w:rFonts w:hint="eastAsia" w:ascii="微软雅黑" w:hAnsi="微软雅黑" w:eastAsia="微软雅黑" w:cs="微软雅黑"/>
                <w:color w:val="000000"/>
                <w:sz w:val="21"/>
                <w:szCs w:val="21"/>
                <w:highlight w:val="none"/>
                <w:lang w:eastAsia="zh-CN"/>
              </w:rPr>
            </w:pPr>
            <w:r>
              <w:rPr>
                <w:rFonts w:hint="eastAsia" w:ascii="微软雅黑" w:hAnsi="微软雅黑" w:eastAsia="微软雅黑" w:cs="微软雅黑"/>
                <w:color w:val="000000"/>
                <w:sz w:val="21"/>
                <w:szCs w:val="21"/>
                <w:highlight w:val="none"/>
                <w:lang w:eastAsia="zh-CN"/>
              </w:rPr>
              <w:t>射运中心飞碟碟靶采购项目</w:t>
            </w:r>
          </w:p>
        </w:tc>
        <w:tc>
          <w:tcPr>
            <w:tcW w:w="1062" w:type="dxa"/>
            <w:vAlign w:val="center"/>
          </w:tcPr>
          <w:p w14:paraId="47707BE5">
            <w:pPr>
              <w:pStyle w:val="24"/>
              <w:spacing w:line="240" w:lineRule="auto"/>
              <w:ind w:left="0"/>
              <w:jc w:val="center"/>
              <w:outlineLvl w:val="0"/>
              <w:rPr>
                <w:rFonts w:hint="default" w:ascii="微软雅黑" w:hAnsi="微软雅黑" w:eastAsia="微软雅黑" w:cs="微软雅黑"/>
                <w:color w:val="000000"/>
                <w:sz w:val="21"/>
                <w:szCs w:val="21"/>
                <w:highlight w:val="none"/>
                <w:lang w:val="en-US" w:eastAsia="zh-CN"/>
              </w:rPr>
            </w:pPr>
            <w:r>
              <w:rPr>
                <w:rFonts w:hint="eastAsia" w:ascii="微软雅黑" w:hAnsi="微软雅黑" w:eastAsia="微软雅黑" w:cs="微软雅黑"/>
                <w:color w:val="000000"/>
                <w:sz w:val="21"/>
                <w:szCs w:val="21"/>
                <w:highlight w:val="none"/>
                <w:lang w:eastAsia="zh-CN"/>
              </w:rPr>
              <w:t xml:space="preserve">  89.</w:t>
            </w:r>
            <w:r>
              <w:rPr>
                <w:rFonts w:hint="eastAsia" w:ascii="微软雅黑" w:hAnsi="微软雅黑" w:eastAsia="微软雅黑" w:cs="微软雅黑"/>
                <w:color w:val="000000"/>
                <w:sz w:val="21"/>
                <w:szCs w:val="21"/>
                <w:highlight w:val="none"/>
                <w:lang w:val="en-US" w:eastAsia="zh-CN"/>
              </w:rPr>
              <w:t>399878</w:t>
            </w:r>
          </w:p>
        </w:tc>
        <w:tc>
          <w:tcPr>
            <w:tcW w:w="1126" w:type="dxa"/>
            <w:vAlign w:val="center"/>
          </w:tcPr>
          <w:p w14:paraId="67B4D829">
            <w:pPr>
              <w:pStyle w:val="16"/>
              <w:spacing w:line="240" w:lineRule="auto"/>
              <w:ind w:firstLine="0"/>
              <w:jc w:val="center"/>
              <w:outlineLvl w:val="0"/>
              <w:rPr>
                <w:rFonts w:hint="default" w:ascii="微软雅黑" w:hAnsi="微软雅黑" w:eastAsia="微软雅黑" w:cs="微软雅黑"/>
                <w:color w:val="000000"/>
                <w:sz w:val="21"/>
                <w:szCs w:val="21"/>
                <w:highlight w:val="none"/>
                <w:lang w:val="en-US" w:eastAsia="zh-CN"/>
              </w:rPr>
            </w:pPr>
            <w:r>
              <w:rPr>
                <w:rFonts w:hint="eastAsia" w:ascii="微软雅黑" w:hAnsi="微软雅黑" w:eastAsia="微软雅黑" w:cs="微软雅黑"/>
                <w:color w:val="000000"/>
                <w:sz w:val="21"/>
                <w:szCs w:val="21"/>
                <w:highlight w:val="none"/>
                <w:lang w:val="en-US" w:eastAsia="zh-CN"/>
              </w:rPr>
              <w:t xml:space="preserve">1  </w:t>
            </w:r>
          </w:p>
        </w:tc>
        <w:tc>
          <w:tcPr>
            <w:tcW w:w="1136" w:type="dxa"/>
            <w:vAlign w:val="center"/>
          </w:tcPr>
          <w:p w14:paraId="67A4381B">
            <w:pPr>
              <w:pStyle w:val="16"/>
              <w:spacing w:line="240" w:lineRule="auto"/>
              <w:ind w:firstLine="0"/>
              <w:jc w:val="center"/>
              <w:outlineLvl w:val="0"/>
              <w:rPr>
                <w:rFonts w:ascii="微软雅黑" w:hAnsi="微软雅黑" w:eastAsia="微软雅黑" w:cs="微软雅黑"/>
                <w:color w:val="000000"/>
                <w:sz w:val="21"/>
                <w:szCs w:val="21"/>
                <w:highlight w:val="none"/>
              </w:rPr>
            </w:pPr>
            <w:r>
              <w:rPr>
                <w:rFonts w:hint="eastAsia" w:ascii="微软雅黑" w:hAnsi="微软雅黑" w:eastAsia="微软雅黑" w:cs="微软雅黑"/>
                <w:color w:val="000000"/>
                <w:sz w:val="21"/>
                <w:szCs w:val="21"/>
                <w:highlight w:val="none"/>
              </w:rPr>
              <w:t>1</w:t>
            </w:r>
          </w:p>
        </w:tc>
        <w:tc>
          <w:tcPr>
            <w:tcW w:w="2357" w:type="dxa"/>
            <w:vAlign w:val="center"/>
          </w:tcPr>
          <w:p w14:paraId="7B930749">
            <w:pPr>
              <w:pStyle w:val="16"/>
              <w:spacing w:line="240" w:lineRule="auto"/>
              <w:ind w:firstLine="0"/>
              <w:jc w:val="center"/>
              <w:outlineLvl w:val="0"/>
              <w:rPr>
                <w:rFonts w:ascii="微软雅黑" w:hAnsi="微软雅黑" w:eastAsia="微软雅黑" w:cs="微软雅黑"/>
                <w:color w:val="000000"/>
                <w:sz w:val="21"/>
                <w:szCs w:val="21"/>
                <w:highlight w:val="none"/>
              </w:rPr>
            </w:pPr>
            <w:r>
              <w:rPr>
                <w:rFonts w:hint="eastAsia" w:ascii="微软雅黑" w:hAnsi="微软雅黑" w:eastAsia="微软雅黑" w:cs="微软雅黑"/>
                <w:color w:val="000000"/>
                <w:sz w:val="21"/>
                <w:szCs w:val="21"/>
                <w:highlight w:val="none"/>
              </w:rPr>
              <w:t>其他未列明行业</w:t>
            </w:r>
          </w:p>
        </w:tc>
      </w:tr>
    </w:tbl>
    <w:p w14:paraId="782FCC78">
      <w:pPr>
        <w:pStyle w:val="4"/>
        <w:spacing w:line="240" w:lineRule="auto"/>
        <w:jc w:val="left"/>
        <w:rPr>
          <w:rFonts w:ascii="微软雅黑" w:hAnsi="微软雅黑" w:eastAsia="微软雅黑" w:cs="微软雅黑"/>
          <w:b/>
          <w:sz w:val="21"/>
          <w:szCs w:val="21"/>
          <w:highlight w:val="none"/>
        </w:rPr>
      </w:pPr>
      <w:bookmarkStart w:id="8" w:name="_Toc136241689"/>
      <w:r>
        <w:rPr>
          <w:rFonts w:hint="eastAsia" w:ascii="微软雅黑" w:hAnsi="微软雅黑" w:eastAsia="微软雅黑" w:cs="微软雅黑"/>
          <w:b/>
          <w:sz w:val="21"/>
          <w:szCs w:val="21"/>
          <w:highlight w:val="none"/>
        </w:rPr>
        <w:t>二、资金来源</w:t>
      </w:r>
      <w:bookmarkEnd w:id="6"/>
      <w:bookmarkEnd w:id="7"/>
      <w:bookmarkEnd w:id="8"/>
    </w:p>
    <w:p w14:paraId="744EA818">
      <w:pPr>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财政预算资金，预算金额为</w:t>
      </w:r>
      <w:r>
        <w:rPr>
          <w:rFonts w:hint="eastAsia" w:ascii="微软雅黑" w:hAnsi="微软雅黑" w:eastAsia="微软雅黑" w:cs="微软雅黑"/>
          <w:color w:val="000000"/>
          <w:sz w:val="21"/>
          <w:szCs w:val="21"/>
          <w:highlight w:val="none"/>
          <w:lang w:eastAsia="zh-CN"/>
        </w:rPr>
        <w:t xml:space="preserve">  89.</w:t>
      </w:r>
      <w:r>
        <w:rPr>
          <w:rFonts w:hint="eastAsia" w:ascii="微软雅黑" w:hAnsi="微软雅黑" w:eastAsia="微软雅黑" w:cs="微软雅黑"/>
          <w:color w:val="000000"/>
          <w:sz w:val="21"/>
          <w:szCs w:val="21"/>
          <w:highlight w:val="none"/>
          <w:lang w:val="en-US" w:eastAsia="zh-CN"/>
        </w:rPr>
        <w:t>399878</w:t>
      </w:r>
      <w:r>
        <w:rPr>
          <w:rFonts w:hint="eastAsia" w:ascii="微软雅黑" w:hAnsi="微软雅黑" w:eastAsia="微软雅黑" w:cs="微软雅黑"/>
          <w:sz w:val="21"/>
          <w:szCs w:val="21"/>
          <w:highlight w:val="none"/>
        </w:rPr>
        <w:t>万元。</w:t>
      </w:r>
    </w:p>
    <w:p w14:paraId="63E95DFC">
      <w:pPr>
        <w:pStyle w:val="4"/>
        <w:spacing w:line="240" w:lineRule="auto"/>
        <w:jc w:val="left"/>
        <w:rPr>
          <w:rFonts w:ascii="微软雅黑" w:hAnsi="微软雅黑" w:eastAsia="微软雅黑" w:cs="微软雅黑"/>
          <w:b/>
          <w:sz w:val="21"/>
          <w:szCs w:val="21"/>
          <w:highlight w:val="none"/>
        </w:rPr>
      </w:pPr>
      <w:bookmarkStart w:id="9" w:name="_Toc76387228"/>
      <w:bookmarkStart w:id="10" w:name="_Toc13701"/>
      <w:bookmarkStart w:id="11" w:name="_Toc136241690"/>
      <w:r>
        <w:rPr>
          <w:rFonts w:hint="eastAsia" w:ascii="微软雅黑" w:hAnsi="微软雅黑" w:eastAsia="微软雅黑" w:cs="微软雅黑"/>
          <w:b/>
          <w:sz w:val="21"/>
          <w:szCs w:val="21"/>
          <w:highlight w:val="none"/>
        </w:rPr>
        <w:t>三、投标人资格要求</w:t>
      </w:r>
      <w:bookmarkEnd w:id="9"/>
      <w:bookmarkEnd w:id="10"/>
      <w:bookmarkEnd w:id="11"/>
    </w:p>
    <w:p w14:paraId="600B770B">
      <w:pPr>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（一）满足《中华人民共和国政府采购法》第二十二条规定；</w:t>
      </w:r>
    </w:p>
    <w:p w14:paraId="0029ED67">
      <w:pPr>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（二）落实政府采购政策需满足的资格要求：</w:t>
      </w:r>
    </w:p>
    <w:p w14:paraId="6B5A2E04">
      <w:pPr>
        <w:spacing w:line="400" w:lineRule="exact"/>
        <w:ind w:firstLine="420" w:firstLineChars="200"/>
        <w:rPr>
          <w:rFonts w:ascii="微软雅黑" w:hAnsi="微软雅黑" w:eastAsia="微软雅黑" w:cs="微软雅黑"/>
          <w:color w:val="FF0000"/>
          <w:sz w:val="21"/>
          <w:szCs w:val="21"/>
          <w:highlight w:val="none"/>
        </w:rPr>
      </w:pPr>
      <w:r>
        <w:rPr>
          <w:rFonts w:hint="eastAsia" w:ascii="微软雅黑" w:hAnsi="微软雅黑" w:eastAsia="微软雅黑" w:cs="微软雅黑"/>
          <w:color w:val="FF0000"/>
          <w:sz w:val="21"/>
          <w:szCs w:val="21"/>
          <w:highlight w:val="none"/>
        </w:rPr>
        <w:t>本项目预留采购项目预算总额的100%专门面向中小企业采购。</w:t>
      </w:r>
    </w:p>
    <w:p w14:paraId="6FB21E80">
      <w:pPr>
        <w:spacing w:line="400" w:lineRule="exact"/>
        <w:ind w:firstLine="420" w:firstLineChars="200"/>
        <w:rPr>
          <w:rFonts w:ascii="微软雅黑" w:hAnsi="微软雅黑" w:eastAsia="微软雅黑" w:cs="微软雅黑"/>
          <w:color w:val="FF0000"/>
          <w:sz w:val="21"/>
          <w:szCs w:val="21"/>
          <w:highlight w:val="none"/>
        </w:rPr>
      </w:pPr>
      <w:r>
        <w:rPr>
          <w:rFonts w:hint="eastAsia" w:ascii="微软雅黑" w:hAnsi="微软雅黑" w:eastAsia="微软雅黑" w:cs="微软雅黑"/>
          <w:b/>
          <w:bCs/>
          <w:color w:val="FF0000"/>
          <w:sz w:val="21"/>
          <w:szCs w:val="21"/>
          <w:highlight w:val="none"/>
        </w:rPr>
        <w:t>投标人</w:t>
      </w:r>
      <w:r>
        <w:rPr>
          <w:rFonts w:hint="eastAsia" w:ascii="微软雅黑" w:hAnsi="微软雅黑" w:eastAsia="微软雅黑" w:cs="微软雅黑"/>
          <w:color w:val="FF0000"/>
          <w:sz w:val="21"/>
          <w:szCs w:val="21"/>
          <w:highlight w:val="none"/>
        </w:rPr>
        <w:t>若为中小企业的，投标人应出具中小企业声明函或监狱企业证明文件或残疾人福利性单位声明函。</w:t>
      </w:r>
    </w:p>
    <w:p w14:paraId="6CF481A9">
      <w:pPr>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（三）本项目的特定资格要求：</w:t>
      </w:r>
    </w:p>
    <w:p w14:paraId="6247B06D">
      <w:pPr>
        <w:spacing w:line="400" w:lineRule="exact"/>
        <w:ind w:firstLine="420" w:firstLineChars="200"/>
        <w:rPr>
          <w:rFonts w:hint="default" w:ascii="微软雅黑" w:hAnsi="微软雅黑" w:eastAsia="微软雅黑" w:cs="微软雅黑"/>
          <w:sz w:val="21"/>
          <w:szCs w:val="21"/>
          <w:highlight w:val="none"/>
          <w:lang w:val="en-US" w:eastAsia="zh-CN"/>
        </w:rPr>
      </w:pPr>
      <w:r>
        <w:rPr>
          <w:rFonts w:hint="eastAsia" w:ascii="微软雅黑" w:hAnsi="微软雅黑" w:eastAsia="微软雅黑" w:cs="微软雅黑"/>
          <w:sz w:val="21"/>
          <w:szCs w:val="21"/>
          <w:highlight w:val="none"/>
          <w:lang w:val="en-US" w:eastAsia="zh-CN"/>
        </w:rPr>
        <w:t xml:space="preserve"> 无</w:t>
      </w:r>
    </w:p>
    <w:p w14:paraId="2F3C8EB7">
      <w:pPr>
        <w:pStyle w:val="4"/>
        <w:spacing w:line="240" w:lineRule="auto"/>
        <w:jc w:val="left"/>
        <w:rPr>
          <w:rFonts w:ascii="微软雅黑" w:hAnsi="微软雅黑" w:eastAsia="微软雅黑" w:cs="微软雅黑"/>
          <w:b/>
          <w:sz w:val="21"/>
          <w:szCs w:val="21"/>
          <w:highlight w:val="none"/>
        </w:rPr>
      </w:pPr>
      <w:bookmarkStart w:id="12" w:name="_Toc136241691"/>
      <w:bookmarkStart w:id="13" w:name="_Toc76387229"/>
      <w:bookmarkStart w:id="14" w:name="_Toc30958"/>
      <w:r>
        <w:rPr>
          <w:rFonts w:hint="eastAsia" w:ascii="微软雅黑" w:hAnsi="微软雅黑" w:eastAsia="微软雅黑" w:cs="微软雅黑"/>
          <w:b/>
          <w:sz w:val="21"/>
          <w:szCs w:val="21"/>
          <w:highlight w:val="none"/>
        </w:rPr>
        <w:t>四、投标、开标有关说明</w:t>
      </w:r>
      <w:bookmarkEnd w:id="12"/>
      <w:bookmarkEnd w:id="13"/>
      <w:bookmarkEnd w:id="14"/>
    </w:p>
    <w:p w14:paraId="06FE8A5B">
      <w:pPr>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（一）投标人应通过重庆市政府采购网（</w:t>
      </w:r>
      <w:r>
        <w:rPr>
          <w:highlight w:val="none"/>
        </w:rPr>
        <w:fldChar w:fldCharType="begin"/>
      </w:r>
      <w:r>
        <w:rPr>
          <w:highlight w:val="none"/>
        </w:rPr>
        <w:instrText xml:space="preserve"> HYPERLINK "http://www.cqgp.gov.cn" </w:instrText>
      </w:r>
      <w:r>
        <w:rPr>
          <w:highlight w:val="none"/>
        </w:rPr>
        <w:fldChar w:fldCharType="separate"/>
      </w:r>
      <w:r>
        <w:rPr>
          <w:rFonts w:hint="eastAsia" w:ascii="微软雅黑" w:hAnsi="微软雅黑" w:eastAsia="微软雅黑" w:cs="微软雅黑"/>
          <w:sz w:val="21"/>
          <w:szCs w:val="21"/>
          <w:highlight w:val="none"/>
        </w:rPr>
        <w:t>www.ccgp-chongqing.gov.cn</w:t>
      </w:r>
      <w:r>
        <w:rPr>
          <w:rFonts w:hint="eastAsia" w:ascii="微软雅黑" w:hAnsi="微软雅黑" w:eastAsia="微软雅黑" w:cs="微软雅黑"/>
          <w:sz w:val="21"/>
          <w:szCs w:val="21"/>
          <w:highlight w:val="none"/>
        </w:rPr>
        <w:fldChar w:fldCharType="end"/>
      </w:r>
      <w:r>
        <w:rPr>
          <w:rFonts w:hint="eastAsia" w:ascii="微软雅黑" w:hAnsi="微软雅黑" w:eastAsia="微软雅黑" w:cs="微软雅黑"/>
          <w:sz w:val="21"/>
          <w:szCs w:val="21"/>
          <w:highlight w:val="none"/>
        </w:rPr>
        <w:t>）登记加入“重庆市政府采购供应商库”。</w:t>
      </w:r>
    </w:p>
    <w:p w14:paraId="05E130A9">
      <w:pPr>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二）凡有意参加投标的投标人，请到采购代理机构领取或在“重庆市政府采购网”网上下载本项目招标文件以及图纸、澄清等开标前公布的所有项目资料，无论投标人领取或下载与否，均视为已知晓所有招标内容。</w:t>
      </w:r>
    </w:p>
    <w:p w14:paraId="1443777E">
      <w:pPr>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（三）招标文件公告期限：自采购公告发布之日起五个工作日。</w:t>
      </w:r>
    </w:p>
    <w:p w14:paraId="100EC2E7">
      <w:pPr>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（四）招标文件提供期限</w:t>
      </w:r>
    </w:p>
    <w:p w14:paraId="15C3BD93">
      <w:pPr>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color w:val="FF0000"/>
          <w:sz w:val="21"/>
          <w:szCs w:val="21"/>
          <w:highlight w:val="none"/>
        </w:rPr>
        <w:t>1.报名和招标文件发售期：2023年</w:t>
      </w:r>
      <w:r>
        <w:rPr>
          <w:rFonts w:hint="eastAsia" w:ascii="微软雅黑" w:hAnsi="微软雅黑" w:eastAsia="微软雅黑" w:cs="微软雅黑"/>
          <w:color w:val="FF0000"/>
          <w:sz w:val="21"/>
          <w:szCs w:val="21"/>
          <w:highlight w:val="none"/>
          <w:lang w:val="en-US" w:eastAsia="zh-CN"/>
        </w:rPr>
        <w:t>11</w:t>
      </w:r>
      <w:r>
        <w:rPr>
          <w:rFonts w:hint="eastAsia" w:ascii="微软雅黑" w:hAnsi="微软雅黑" w:eastAsia="微软雅黑" w:cs="微软雅黑"/>
          <w:color w:val="FF0000"/>
          <w:sz w:val="21"/>
          <w:szCs w:val="21"/>
          <w:highlight w:val="none"/>
        </w:rPr>
        <w:t>月</w:t>
      </w:r>
      <w:r>
        <w:rPr>
          <w:rFonts w:hint="eastAsia" w:ascii="微软雅黑" w:hAnsi="微软雅黑" w:eastAsia="微软雅黑" w:cs="微软雅黑"/>
          <w:color w:val="FF0000"/>
          <w:sz w:val="21"/>
          <w:szCs w:val="21"/>
          <w:highlight w:val="none"/>
          <w:lang w:val="en-US" w:eastAsia="zh-CN"/>
        </w:rPr>
        <w:t>17</w:t>
      </w:r>
      <w:r>
        <w:rPr>
          <w:rFonts w:hint="eastAsia" w:ascii="微软雅黑" w:hAnsi="微软雅黑" w:eastAsia="微软雅黑" w:cs="微软雅黑"/>
          <w:color w:val="FF0000"/>
          <w:sz w:val="21"/>
          <w:szCs w:val="21"/>
          <w:highlight w:val="none"/>
        </w:rPr>
        <w:t>日-2023年</w:t>
      </w:r>
      <w:r>
        <w:rPr>
          <w:rFonts w:hint="eastAsia" w:ascii="微软雅黑" w:hAnsi="微软雅黑" w:eastAsia="微软雅黑" w:cs="微软雅黑"/>
          <w:color w:val="FF0000"/>
          <w:sz w:val="21"/>
          <w:szCs w:val="21"/>
          <w:highlight w:val="none"/>
          <w:lang w:val="en-US" w:eastAsia="zh-CN"/>
        </w:rPr>
        <w:t>11</w:t>
      </w:r>
      <w:r>
        <w:rPr>
          <w:rFonts w:hint="eastAsia" w:ascii="微软雅黑" w:hAnsi="微软雅黑" w:eastAsia="微软雅黑" w:cs="微软雅黑"/>
          <w:color w:val="FF0000"/>
          <w:sz w:val="21"/>
          <w:szCs w:val="21"/>
          <w:highlight w:val="none"/>
        </w:rPr>
        <w:t>月</w:t>
      </w:r>
      <w:r>
        <w:rPr>
          <w:rFonts w:hint="eastAsia" w:ascii="微软雅黑" w:hAnsi="微软雅黑" w:eastAsia="微软雅黑" w:cs="微软雅黑"/>
          <w:color w:val="FF0000"/>
          <w:sz w:val="21"/>
          <w:szCs w:val="21"/>
          <w:highlight w:val="none"/>
          <w:lang w:val="en-US" w:eastAsia="zh-CN"/>
        </w:rPr>
        <w:t>23</w:t>
      </w:r>
      <w:r>
        <w:rPr>
          <w:rFonts w:hint="eastAsia" w:ascii="微软雅黑" w:hAnsi="微软雅黑" w:eastAsia="微软雅黑" w:cs="微软雅黑"/>
          <w:color w:val="FF0000"/>
          <w:sz w:val="21"/>
          <w:szCs w:val="21"/>
          <w:highlight w:val="none"/>
        </w:rPr>
        <w:t>日</w:t>
      </w:r>
      <w:r>
        <w:rPr>
          <w:rFonts w:hint="eastAsia" w:ascii="微软雅黑" w:hAnsi="微软雅黑" w:eastAsia="微软雅黑" w:cs="微软雅黑"/>
          <w:sz w:val="21"/>
          <w:szCs w:val="21"/>
          <w:highlight w:val="none"/>
        </w:rPr>
        <w:t>。</w:t>
      </w:r>
    </w:p>
    <w:p w14:paraId="29517134">
      <w:pPr>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2.报名方式：招标文件提供期限内，投标人将附件1《招标文件发售登记表》（加盖投标人公章）扫描后发送至</w:t>
      </w:r>
      <w:r>
        <w:rPr>
          <w:rFonts w:hint="eastAsia" w:ascii="微软雅黑" w:hAnsi="微软雅黑" w:eastAsia="微软雅黑" w:cs="微软雅黑"/>
          <w:color w:val="FF0000"/>
          <w:sz w:val="21"/>
          <w:szCs w:val="21"/>
          <w:highlight w:val="none"/>
          <w:lang w:val="en-US" w:eastAsia="zh-CN"/>
        </w:rPr>
        <w:t>cqdygs</w:t>
      </w:r>
      <w:r>
        <w:rPr>
          <w:rFonts w:hint="eastAsia" w:ascii="微软雅黑" w:hAnsi="微软雅黑" w:eastAsia="微软雅黑" w:cs="微软雅黑"/>
          <w:color w:val="FF0000"/>
          <w:sz w:val="21"/>
          <w:szCs w:val="21"/>
          <w:highlight w:val="none"/>
        </w:rPr>
        <w:t>@qq.com。</w:t>
      </w:r>
    </w:p>
    <w:p w14:paraId="41D7043A">
      <w:pPr>
        <w:spacing w:line="400" w:lineRule="exact"/>
        <w:ind w:firstLine="420" w:firstLineChars="200"/>
        <w:rPr>
          <w:rFonts w:ascii="微软雅黑" w:hAnsi="微软雅黑" w:eastAsia="微软雅黑" w:cs="微软雅黑"/>
          <w:sz w:val="21"/>
          <w:szCs w:val="21"/>
          <w:highlight w:val="none"/>
        </w:rPr>
      </w:pPr>
      <w:bookmarkStart w:id="15" w:name="_Toc16009"/>
      <w:r>
        <w:rPr>
          <w:rFonts w:hint="eastAsia" w:ascii="微软雅黑" w:hAnsi="微软雅黑" w:eastAsia="微软雅黑" w:cs="微软雅黑"/>
          <w:sz w:val="21"/>
          <w:szCs w:val="21"/>
          <w:highlight w:val="none"/>
        </w:rPr>
        <w:t>3.招标文件售价：人民币300元/包（售后不退）</w:t>
      </w:r>
      <w:r>
        <w:rPr>
          <w:rFonts w:hint="eastAsia" w:ascii="微软雅黑" w:hAnsi="微软雅黑" w:eastAsia="微软雅黑" w:cs="微软雅黑"/>
          <w:sz w:val="21"/>
          <w:szCs w:val="21"/>
          <w:highlight w:val="none"/>
          <w:lang w:val="en-US" w:eastAsia="zh-CN"/>
        </w:rPr>
        <w:t>,报名费开标时现场随投标文件一起递交</w:t>
      </w:r>
      <w:r>
        <w:rPr>
          <w:rFonts w:hint="eastAsia" w:ascii="微软雅黑" w:hAnsi="微软雅黑" w:eastAsia="微软雅黑" w:cs="微软雅黑"/>
          <w:sz w:val="21"/>
          <w:szCs w:val="21"/>
          <w:highlight w:val="none"/>
        </w:rPr>
        <w:t>。</w:t>
      </w:r>
      <w:bookmarkEnd w:id="15"/>
    </w:p>
    <w:p w14:paraId="24264FEF">
      <w:pPr>
        <w:spacing w:line="400" w:lineRule="exact"/>
        <w:ind w:firstLine="420" w:firstLineChars="200"/>
        <w:rPr>
          <w:rFonts w:ascii="微软雅黑" w:hAnsi="微软雅黑" w:eastAsia="微软雅黑" w:cs="微软雅黑"/>
          <w:sz w:val="21"/>
          <w:szCs w:val="21"/>
          <w:highlight w:val="none"/>
        </w:rPr>
      </w:pPr>
      <w:bookmarkStart w:id="16" w:name="_Toc99444312"/>
      <w:bookmarkStart w:id="17" w:name="_Toc99443570"/>
      <w:r>
        <w:rPr>
          <w:rFonts w:hint="eastAsia" w:ascii="微软雅黑" w:hAnsi="微软雅黑" w:eastAsia="微软雅黑" w:cs="微软雅黑"/>
          <w:sz w:val="21"/>
          <w:szCs w:val="21"/>
          <w:highlight w:val="none"/>
        </w:rPr>
        <w:t>4.投标人在报名和招标文件发售期内递交了采购文件发售登记表，并于缴纳招标文件购买费后，其报名才被接收</w:t>
      </w:r>
      <w:bookmarkEnd w:id="16"/>
      <w:bookmarkEnd w:id="17"/>
      <w:r>
        <w:rPr>
          <w:rFonts w:hint="eastAsia" w:ascii="微软雅黑" w:hAnsi="微软雅黑" w:eastAsia="微软雅黑" w:cs="微软雅黑"/>
          <w:sz w:val="21"/>
          <w:szCs w:val="21"/>
          <w:highlight w:val="none"/>
        </w:rPr>
        <w:t>。</w:t>
      </w:r>
    </w:p>
    <w:p w14:paraId="17AE84A7">
      <w:pPr>
        <w:spacing w:line="400" w:lineRule="exact"/>
        <w:ind w:firstLine="420" w:firstLineChars="200"/>
        <w:rPr>
          <w:rFonts w:ascii="微软雅黑" w:hAnsi="微软雅黑" w:eastAsia="微软雅黑" w:cs="微软雅黑"/>
          <w:sz w:val="21"/>
          <w:szCs w:val="21"/>
          <w:highlight w:val="none"/>
        </w:rPr>
      </w:pPr>
      <w:bookmarkStart w:id="18" w:name="_Toc25482"/>
      <w:bookmarkStart w:id="19" w:name="_Toc29004"/>
      <w:r>
        <w:rPr>
          <w:rFonts w:hint="eastAsia" w:ascii="微软雅黑" w:hAnsi="微软雅黑" w:eastAsia="微软雅黑" w:cs="微软雅黑"/>
          <w:sz w:val="21"/>
          <w:szCs w:val="21"/>
          <w:highlight w:val="none"/>
        </w:rPr>
        <w:t>投标人须满足以下三种要件，其投标才被接受：</w:t>
      </w:r>
      <w:bookmarkEnd w:id="18"/>
      <w:bookmarkEnd w:id="19"/>
    </w:p>
    <w:p w14:paraId="62035A0A">
      <w:pPr>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1、完成注册登记并按时足额缴纳投标保证金；</w:t>
      </w:r>
    </w:p>
    <w:p w14:paraId="0448CA4C">
      <w:pPr>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2、按时递交了投标文件；</w:t>
      </w:r>
    </w:p>
    <w:p w14:paraId="5A134006">
      <w:pPr>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3、按时报名签到。</w:t>
      </w:r>
    </w:p>
    <w:p w14:paraId="18BDB04D">
      <w:pPr>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（五）投标地点：重庆市公共资源交易中心开标厅（地址：重庆市渝北区青枫北路6号渝兴广场B10栋2层）</w:t>
      </w:r>
    </w:p>
    <w:p w14:paraId="45E59722">
      <w:pPr>
        <w:spacing w:line="400" w:lineRule="exact"/>
        <w:ind w:firstLine="420" w:firstLineChars="200"/>
        <w:rPr>
          <w:rFonts w:ascii="微软雅黑" w:hAnsi="微软雅黑" w:eastAsia="微软雅黑" w:cs="微软雅黑"/>
          <w:color w:val="FF0000"/>
          <w:sz w:val="21"/>
          <w:szCs w:val="21"/>
          <w:highlight w:val="none"/>
        </w:rPr>
      </w:pPr>
      <w:r>
        <w:rPr>
          <w:rFonts w:hint="eastAsia" w:ascii="微软雅黑" w:hAnsi="微软雅黑" w:eastAsia="微软雅黑" w:cs="微软雅黑"/>
          <w:color w:val="FF0000"/>
          <w:sz w:val="21"/>
          <w:szCs w:val="21"/>
          <w:highlight w:val="none"/>
        </w:rPr>
        <w:t>（六）投标截止时间：2023年</w:t>
      </w:r>
      <w:r>
        <w:rPr>
          <w:rFonts w:hint="eastAsia" w:ascii="微软雅黑" w:hAnsi="微软雅黑" w:eastAsia="微软雅黑" w:cs="微软雅黑"/>
          <w:color w:val="FF0000"/>
          <w:sz w:val="21"/>
          <w:szCs w:val="21"/>
          <w:highlight w:val="none"/>
          <w:lang w:val="en-US" w:eastAsia="zh-CN"/>
        </w:rPr>
        <w:t>12</w:t>
      </w:r>
      <w:r>
        <w:rPr>
          <w:rFonts w:hint="eastAsia" w:ascii="微软雅黑" w:hAnsi="微软雅黑" w:eastAsia="微软雅黑" w:cs="微软雅黑"/>
          <w:color w:val="FF0000"/>
          <w:sz w:val="21"/>
          <w:szCs w:val="21"/>
          <w:highlight w:val="none"/>
        </w:rPr>
        <w:t>月</w:t>
      </w:r>
      <w:r>
        <w:rPr>
          <w:rFonts w:hint="eastAsia" w:ascii="微软雅黑" w:hAnsi="微软雅黑" w:eastAsia="微软雅黑" w:cs="微软雅黑"/>
          <w:color w:val="FF0000"/>
          <w:sz w:val="21"/>
          <w:szCs w:val="21"/>
          <w:highlight w:val="none"/>
          <w:lang w:val="en-US" w:eastAsia="zh-CN"/>
        </w:rPr>
        <w:t>7</w:t>
      </w:r>
      <w:r>
        <w:rPr>
          <w:rFonts w:hint="eastAsia" w:ascii="微软雅黑" w:hAnsi="微软雅黑" w:eastAsia="微软雅黑" w:cs="微软雅黑"/>
          <w:color w:val="FF0000"/>
          <w:sz w:val="21"/>
          <w:szCs w:val="21"/>
          <w:highlight w:val="none"/>
        </w:rPr>
        <w:t>日北京时间14:30</w:t>
      </w:r>
    </w:p>
    <w:p w14:paraId="00E0A63C">
      <w:pPr>
        <w:spacing w:line="400" w:lineRule="exact"/>
        <w:ind w:firstLine="420" w:firstLineChars="200"/>
        <w:rPr>
          <w:rFonts w:ascii="微软雅黑" w:hAnsi="微软雅黑" w:eastAsia="微软雅黑" w:cs="微软雅黑"/>
          <w:color w:val="FF0000"/>
          <w:sz w:val="21"/>
          <w:szCs w:val="21"/>
          <w:highlight w:val="none"/>
        </w:rPr>
      </w:pPr>
      <w:r>
        <w:rPr>
          <w:rFonts w:hint="eastAsia" w:ascii="微软雅黑" w:hAnsi="微软雅黑" w:eastAsia="微软雅黑" w:cs="微软雅黑"/>
          <w:color w:val="FF0000"/>
          <w:sz w:val="21"/>
          <w:szCs w:val="21"/>
          <w:highlight w:val="none"/>
        </w:rPr>
        <w:t>（七）开标时间：2023年</w:t>
      </w:r>
      <w:r>
        <w:rPr>
          <w:rFonts w:hint="eastAsia" w:ascii="微软雅黑" w:hAnsi="微软雅黑" w:eastAsia="微软雅黑" w:cs="微软雅黑"/>
          <w:color w:val="FF0000"/>
          <w:sz w:val="21"/>
          <w:szCs w:val="21"/>
          <w:highlight w:val="none"/>
          <w:lang w:val="en-US" w:eastAsia="zh-CN"/>
        </w:rPr>
        <w:t>12</w:t>
      </w:r>
      <w:r>
        <w:rPr>
          <w:rFonts w:hint="eastAsia" w:ascii="微软雅黑" w:hAnsi="微软雅黑" w:eastAsia="微软雅黑" w:cs="微软雅黑"/>
          <w:color w:val="FF0000"/>
          <w:sz w:val="21"/>
          <w:szCs w:val="21"/>
          <w:highlight w:val="none"/>
        </w:rPr>
        <w:t>月</w:t>
      </w:r>
      <w:r>
        <w:rPr>
          <w:rFonts w:hint="eastAsia" w:ascii="微软雅黑" w:hAnsi="微软雅黑" w:eastAsia="微软雅黑" w:cs="微软雅黑"/>
          <w:color w:val="FF0000"/>
          <w:sz w:val="21"/>
          <w:szCs w:val="21"/>
          <w:highlight w:val="none"/>
          <w:lang w:val="en-US" w:eastAsia="zh-CN"/>
        </w:rPr>
        <w:t>7</w:t>
      </w:r>
      <w:r>
        <w:rPr>
          <w:rFonts w:hint="eastAsia" w:ascii="微软雅黑" w:hAnsi="微软雅黑" w:eastAsia="微软雅黑" w:cs="微软雅黑"/>
          <w:color w:val="FF0000"/>
          <w:sz w:val="21"/>
          <w:szCs w:val="21"/>
          <w:highlight w:val="none"/>
        </w:rPr>
        <w:t>日北京时间14:30</w:t>
      </w:r>
    </w:p>
    <w:p w14:paraId="6F27E15D">
      <w:pPr>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（八）开标地点：同投标地点</w:t>
      </w:r>
    </w:p>
    <w:p w14:paraId="6D763EFF">
      <w:pPr>
        <w:pStyle w:val="4"/>
        <w:spacing w:line="240" w:lineRule="auto"/>
        <w:jc w:val="left"/>
        <w:rPr>
          <w:rFonts w:ascii="微软雅黑" w:hAnsi="微软雅黑" w:eastAsia="微软雅黑" w:cs="微软雅黑"/>
          <w:b/>
          <w:sz w:val="21"/>
          <w:szCs w:val="21"/>
          <w:highlight w:val="none"/>
        </w:rPr>
      </w:pPr>
      <w:bookmarkStart w:id="20" w:name="_Toc76387230"/>
      <w:bookmarkStart w:id="21" w:name="_Toc136241692"/>
      <w:bookmarkStart w:id="22" w:name="_Toc15019"/>
      <w:r>
        <w:rPr>
          <w:rFonts w:hint="eastAsia" w:ascii="微软雅黑" w:hAnsi="微软雅黑" w:eastAsia="微软雅黑" w:cs="微软雅黑"/>
          <w:b/>
          <w:sz w:val="21"/>
          <w:szCs w:val="21"/>
          <w:highlight w:val="none"/>
        </w:rPr>
        <w:t>五、投标保证金</w:t>
      </w:r>
      <w:bookmarkEnd w:id="20"/>
      <w:bookmarkEnd w:id="21"/>
      <w:bookmarkEnd w:id="22"/>
    </w:p>
    <w:p w14:paraId="4E76D881">
      <w:pPr>
        <w:spacing w:line="400" w:lineRule="exact"/>
        <w:ind w:firstLine="420" w:firstLineChars="200"/>
        <w:outlineLvl w:val="2"/>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（一）投标保证金递交</w:t>
      </w:r>
    </w:p>
    <w:p w14:paraId="7E0DF1C1">
      <w:pPr>
        <w:spacing w:line="400" w:lineRule="exact"/>
        <w:ind w:firstLine="420" w:firstLineChars="200"/>
        <w:outlineLvl w:val="2"/>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1.转账方式</w:t>
      </w:r>
    </w:p>
    <w:p w14:paraId="260972A4">
      <w:pPr>
        <w:spacing w:line="400" w:lineRule="exact"/>
        <w:ind w:firstLine="420" w:firstLineChars="200"/>
        <w:outlineLvl w:val="2"/>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1.1投标人应足额交纳投标保证金（保证金金额详见本篇，一、招标项目内容），并汇至</w:t>
      </w:r>
      <w:r>
        <w:rPr>
          <w:rFonts w:hint="eastAsia" w:ascii="微软雅黑" w:hAnsi="微软雅黑" w:eastAsia="微软雅黑" w:cs="微软雅黑"/>
          <w:b/>
          <w:bCs/>
          <w:sz w:val="21"/>
          <w:szCs w:val="21"/>
          <w:highlight w:val="none"/>
        </w:rPr>
        <w:t>对应账户</w:t>
      </w:r>
      <w:r>
        <w:rPr>
          <w:rFonts w:hint="eastAsia" w:ascii="微软雅黑" w:hAnsi="微软雅黑" w:eastAsia="微软雅黑" w:cs="微软雅黑"/>
          <w:sz w:val="21"/>
          <w:szCs w:val="21"/>
          <w:highlight w:val="none"/>
        </w:rPr>
        <w:t>，投标保证金的到账截止时间同投标截止时间。</w:t>
      </w:r>
    </w:p>
    <w:p w14:paraId="65DC406E">
      <w:pPr>
        <w:spacing w:line="400" w:lineRule="exact"/>
        <w:ind w:firstLine="420" w:firstLineChars="200"/>
        <w:outlineLvl w:val="2"/>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投标保证金接收账户：</w:t>
      </w:r>
    </w:p>
    <w:tbl>
      <w:tblPr>
        <w:tblStyle w:val="58"/>
        <w:tblW w:w="9513" w:type="dxa"/>
        <w:tblInd w:w="0" w:type="dxa"/>
        <w:tblLayout w:type="fixed"/>
        <w:tblCellMar>
          <w:top w:w="15" w:type="dxa"/>
          <w:left w:w="15" w:type="dxa"/>
          <w:bottom w:w="15" w:type="dxa"/>
          <w:right w:w="15" w:type="dxa"/>
        </w:tblCellMar>
      </w:tblPr>
      <w:tblGrid>
        <w:gridCol w:w="1080"/>
        <w:gridCol w:w="1080"/>
        <w:gridCol w:w="1116"/>
        <w:gridCol w:w="6237"/>
      </w:tblGrid>
      <w:tr w14:paraId="7FB6DB34">
        <w:tblPrEx>
          <w:tblCellMar>
            <w:top w:w="15" w:type="dxa"/>
            <w:left w:w="15" w:type="dxa"/>
            <w:bottom w:w="15" w:type="dxa"/>
            <w:right w:w="15" w:type="dxa"/>
          </w:tblCellMar>
        </w:tblPrEx>
        <w:trPr>
          <w:trHeight w:val="378" w:hRule="atLeast"/>
        </w:trPr>
        <w:tc>
          <w:tcPr>
            <w:tcW w:w="1080" w:type="dxa"/>
            <w:tcBorders>
              <w:top w:val="single" w:color="000000" w:sz="4" w:space="0"/>
              <w:left w:val="single" w:color="000000" w:sz="4" w:space="0"/>
              <w:bottom w:val="single" w:color="000000" w:sz="4" w:space="0"/>
              <w:right w:val="single" w:color="000000" w:sz="4" w:space="0"/>
            </w:tcBorders>
            <w:vAlign w:val="center"/>
          </w:tcPr>
          <w:p w14:paraId="65A72ED8">
            <w:pPr>
              <w:spacing w:line="400" w:lineRule="exact"/>
              <w:jc w:val="left"/>
              <w:outlineLvl w:val="2"/>
              <w:rPr>
                <w:rFonts w:hint="eastAsia" w:ascii="微软雅黑" w:hAnsi="微软雅黑" w:eastAsia="微软雅黑" w:cs="微软雅黑"/>
                <w:color w:val="FF0000"/>
                <w:sz w:val="21"/>
                <w:szCs w:val="21"/>
                <w:highlight w:val="none"/>
              </w:rPr>
            </w:pPr>
            <w:r>
              <w:rPr>
                <w:rFonts w:hint="eastAsia" w:ascii="微软雅黑" w:hAnsi="微软雅黑" w:eastAsia="微软雅黑" w:cs="微软雅黑"/>
                <w:color w:val="FF0000"/>
                <w:sz w:val="21"/>
                <w:szCs w:val="21"/>
                <w:highlight w:val="none"/>
              </w:rPr>
              <w:t>户  名</w:t>
            </w:r>
          </w:p>
        </w:tc>
        <w:tc>
          <w:tcPr>
            <w:tcW w:w="8433" w:type="dxa"/>
            <w:gridSpan w:val="3"/>
            <w:tcBorders>
              <w:top w:val="single" w:color="000000" w:sz="4" w:space="0"/>
              <w:left w:val="single" w:color="000000" w:sz="4" w:space="0"/>
              <w:bottom w:val="single" w:color="000000" w:sz="4" w:space="0"/>
              <w:right w:val="single" w:color="000000" w:sz="4" w:space="0"/>
            </w:tcBorders>
            <w:vAlign w:val="center"/>
          </w:tcPr>
          <w:p w14:paraId="499C876A">
            <w:pPr>
              <w:spacing w:line="400" w:lineRule="exact"/>
              <w:ind w:firstLine="420" w:firstLineChars="200"/>
              <w:jc w:val="left"/>
              <w:outlineLvl w:val="2"/>
              <w:rPr>
                <w:rFonts w:hint="eastAsia" w:ascii="微软雅黑" w:hAnsi="微软雅黑" w:eastAsia="微软雅黑" w:cs="微软雅黑"/>
                <w:color w:val="FF0000"/>
                <w:sz w:val="21"/>
                <w:szCs w:val="21"/>
                <w:highlight w:val="none"/>
              </w:rPr>
            </w:pPr>
            <w:r>
              <w:rPr>
                <w:rFonts w:hint="eastAsia" w:ascii="微软雅黑" w:hAnsi="微软雅黑" w:eastAsia="微软雅黑" w:cs="微软雅黑"/>
                <w:color w:val="FF0000"/>
                <w:sz w:val="21"/>
                <w:szCs w:val="21"/>
                <w:highlight w:val="none"/>
              </w:rPr>
              <w:t>重庆联合产权交易所集团股份有限公司</w:t>
            </w:r>
          </w:p>
        </w:tc>
      </w:tr>
      <w:tr w14:paraId="4C55FEA9">
        <w:tblPrEx>
          <w:tblCellMar>
            <w:top w:w="15" w:type="dxa"/>
            <w:left w:w="15" w:type="dxa"/>
            <w:bottom w:w="15" w:type="dxa"/>
            <w:right w:w="15" w:type="dxa"/>
          </w:tblCellMar>
        </w:tblPrEx>
        <w:trPr>
          <w:trHeight w:val="372" w:hRule="atLeast"/>
        </w:trPr>
        <w:tc>
          <w:tcPr>
            <w:tcW w:w="1080" w:type="dxa"/>
            <w:tcBorders>
              <w:top w:val="single" w:color="000000" w:sz="4" w:space="0"/>
              <w:left w:val="single" w:color="000000" w:sz="4" w:space="0"/>
              <w:bottom w:val="single" w:color="000000" w:sz="4" w:space="0"/>
              <w:right w:val="single" w:color="000000" w:sz="4" w:space="0"/>
            </w:tcBorders>
            <w:vAlign w:val="center"/>
          </w:tcPr>
          <w:p w14:paraId="67685221">
            <w:pPr>
              <w:spacing w:line="400" w:lineRule="exact"/>
              <w:jc w:val="left"/>
              <w:outlineLvl w:val="2"/>
              <w:rPr>
                <w:rFonts w:hint="eastAsia" w:ascii="微软雅黑" w:hAnsi="微软雅黑" w:eastAsia="微软雅黑" w:cs="微软雅黑"/>
                <w:color w:val="FF0000"/>
                <w:sz w:val="21"/>
                <w:szCs w:val="21"/>
                <w:highlight w:val="none"/>
              </w:rPr>
            </w:pPr>
            <w:r>
              <w:rPr>
                <w:rFonts w:hint="eastAsia" w:ascii="微软雅黑" w:hAnsi="微软雅黑" w:eastAsia="微软雅黑" w:cs="微软雅黑"/>
                <w:color w:val="FF0000"/>
                <w:sz w:val="21"/>
                <w:szCs w:val="21"/>
                <w:highlight w:val="none"/>
              </w:rPr>
              <w:t>分包号</w:t>
            </w:r>
          </w:p>
        </w:tc>
        <w:tc>
          <w:tcPr>
            <w:tcW w:w="8433" w:type="dxa"/>
            <w:gridSpan w:val="3"/>
            <w:tcBorders>
              <w:top w:val="single" w:color="000000" w:sz="4" w:space="0"/>
              <w:left w:val="single" w:color="000000" w:sz="4" w:space="0"/>
              <w:bottom w:val="single" w:color="000000" w:sz="4" w:space="0"/>
              <w:right w:val="single" w:color="000000" w:sz="4" w:space="0"/>
            </w:tcBorders>
            <w:vAlign w:val="center"/>
          </w:tcPr>
          <w:p w14:paraId="493879E7">
            <w:pPr>
              <w:spacing w:line="400" w:lineRule="exact"/>
              <w:ind w:firstLine="420" w:firstLineChars="200"/>
              <w:jc w:val="left"/>
              <w:outlineLvl w:val="2"/>
              <w:rPr>
                <w:rFonts w:hint="eastAsia" w:ascii="微软雅黑" w:hAnsi="微软雅黑" w:eastAsia="微软雅黑" w:cs="微软雅黑"/>
                <w:color w:val="FF0000"/>
                <w:sz w:val="21"/>
                <w:szCs w:val="21"/>
                <w:highlight w:val="none"/>
              </w:rPr>
            </w:pPr>
            <w:r>
              <w:rPr>
                <w:rFonts w:hint="eastAsia" w:ascii="微软雅黑" w:hAnsi="微软雅黑" w:eastAsia="微软雅黑" w:cs="微软雅黑"/>
                <w:color w:val="FF0000"/>
                <w:sz w:val="21"/>
                <w:szCs w:val="21"/>
                <w:highlight w:val="none"/>
              </w:rPr>
              <w:t>银行信息</w:t>
            </w:r>
          </w:p>
        </w:tc>
      </w:tr>
      <w:tr w14:paraId="028CFDEC">
        <w:trPr>
          <w:trHeight w:val="540" w:hRule="atLeast"/>
        </w:trPr>
        <w:tc>
          <w:tcPr>
            <w:tcW w:w="1080" w:type="dxa"/>
            <w:vMerge w:val="restart"/>
            <w:tcBorders>
              <w:top w:val="single" w:color="000000" w:sz="4" w:space="0"/>
              <w:left w:val="single" w:color="000000" w:sz="4" w:space="0"/>
              <w:right w:val="single" w:color="000000" w:sz="4" w:space="0"/>
            </w:tcBorders>
            <w:vAlign w:val="center"/>
          </w:tcPr>
          <w:p w14:paraId="1810A7F6">
            <w:pPr>
              <w:spacing w:line="400" w:lineRule="exact"/>
              <w:ind w:firstLine="420" w:firstLineChars="200"/>
              <w:jc w:val="left"/>
              <w:outlineLvl w:val="2"/>
              <w:rPr>
                <w:rFonts w:hint="eastAsia" w:ascii="微软雅黑" w:hAnsi="微软雅黑" w:eastAsia="微软雅黑" w:cs="微软雅黑"/>
                <w:color w:val="FF0000"/>
                <w:sz w:val="21"/>
                <w:szCs w:val="21"/>
                <w:highlight w:val="none"/>
              </w:rPr>
            </w:pPr>
            <w:r>
              <w:rPr>
                <w:rFonts w:hint="eastAsia" w:ascii="微软雅黑" w:hAnsi="微软雅黑" w:eastAsia="微软雅黑" w:cs="微软雅黑"/>
                <w:color w:val="FF0000"/>
                <w:sz w:val="21"/>
                <w:szCs w:val="21"/>
                <w:highlight w:val="none"/>
              </w:rPr>
              <w:t>1</w:t>
            </w:r>
          </w:p>
        </w:tc>
        <w:tc>
          <w:tcPr>
            <w:tcW w:w="1080" w:type="dxa"/>
            <w:vMerge w:val="restart"/>
            <w:tcBorders>
              <w:top w:val="single" w:color="000000" w:sz="4" w:space="0"/>
              <w:left w:val="single" w:color="000000" w:sz="4" w:space="0"/>
              <w:bottom w:val="single" w:color="000000" w:sz="4" w:space="0"/>
              <w:right w:val="single" w:color="000000" w:sz="4" w:space="0"/>
            </w:tcBorders>
            <w:vAlign w:val="center"/>
          </w:tcPr>
          <w:p w14:paraId="3765C8DA">
            <w:pPr>
              <w:spacing w:line="400" w:lineRule="exact"/>
              <w:jc w:val="left"/>
              <w:outlineLvl w:val="2"/>
              <w:rPr>
                <w:rFonts w:hint="eastAsia" w:ascii="微软雅黑" w:hAnsi="微软雅黑" w:eastAsia="微软雅黑" w:cs="微软雅黑"/>
                <w:color w:val="FF0000"/>
                <w:sz w:val="21"/>
                <w:szCs w:val="21"/>
                <w:highlight w:val="none"/>
              </w:rPr>
            </w:pPr>
            <w:r>
              <w:rPr>
                <w:rFonts w:hint="eastAsia" w:ascii="微软雅黑" w:hAnsi="微软雅黑" w:eastAsia="微软雅黑" w:cs="微软雅黑"/>
                <w:color w:val="FF0000"/>
                <w:sz w:val="21"/>
                <w:szCs w:val="21"/>
                <w:highlight w:val="none"/>
              </w:rPr>
              <w:t>账号 1</w:t>
            </w:r>
          </w:p>
        </w:tc>
        <w:tc>
          <w:tcPr>
            <w:tcW w:w="1116" w:type="dxa"/>
            <w:tcBorders>
              <w:top w:val="single" w:color="000000" w:sz="4" w:space="0"/>
              <w:left w:val="single" w:color="000000" w:sz="4" w:space="0"/>
              <w:bottom w:val="single" w:color="000000" w:sz="4" w:space="0"/>
              <w:right w:val="single" w:color="000000" w:sz="4" w:space="0"/>
            </w:tcBorders>
            <w:vAlign w:val="center"/>
          </w:tcPr>
          <w:p w14:paraId="08EE37B0">
            <w:pPr>
              <w:spacing w:line="400" w:lineRule="exact"/>
              <w:jc w:val="left"/>
              <w:outlineLvl w:val="2"/>
              <w:rPr>
                <w:rFonts w:hint="eastAsia" w:ascii="微软雅黑" w:hAnsi="微软雅黑" w:eastAsia="微软雅黑" w:cs="微软雅黑"/>
                <w:color w:val="FF0000"/>
                <w:sz w:val="21"/>
                <w:szCs w:val="21"/>
                <w:highlight w:val="none"/>
              </w:rPr>
            </w:pPr>
            <w:r>
              <w:rPr>
                <w:rFonts w:hint="eastAsia" w:ascii="微软雅黑" w:hAnsi="微软雅黑" w:eastAsia="微软雅黑" w:cs="微软雅黑"/>
                <w:color w:val="FF0000"/>
                <w:sz w:val="21"/>
                <w:szCs w:val="21"/>
                <w:highlight w:val="none"/>
              </w:rPr>
              <w:t>开户行</w:t>
            </w:r>
          </w:p>
        </w:tc>
        <w:tc>
          <w:tcPr>
            <w:tcW w:w="6237" w:type="dxa"/>
            <w:tcBorders>
              <w:top w:val="single" w:color="000000" w:sz="4" w:space="0"/>
              <w:left w:val="single" w:color="000000" w:sz="4" w:space="0"/>
              <w:bottom w:val="single" w:color="000000" w:sz="4" w:space="0"/>
              <w:right w:val="single" w:color="000000" w:sz="4" w:space="0"/>
            </w:tcBorders>
            <w:vAlign w:val="center"/>
          </w:tcPr>
          <w:p w14:paraId="4C525AE1">
            <w:pPr>
              <w:spacing w:line="400" w:lineRule="exact"/>
              <w:ind w:firstLine="420" w:firstLineChars="200"/>
              <w:jc w:val="left"/>
              <w:outlineLvl w:val="2"/>
              <w:rPr>
                <w:rFonts w:hint="eastAsia" w:ascii="微软雅黑" w:hAnsi="微软雅黑" w:eastAsia="微软雅黑" w:cs="微软雅黑"/>
                <w:color w:val="FF0000"/>
                <w:sz w:val="21"/>
                <w:szCs w:val="21"/>
                <w:highlight w:val="none"/>
              </w:rPr>
            </w:pPr>
            <w:r>
              <w:rPr>
                <w:rFonts w:hint="eastAsia" w:ascii="微软雅黑" w:hAnsi="微软雅黑" w:eastAsia="微软雅黑" w:cs="微软雅黑"/>
                <w:color w:val="FF0000"/>
                <w:sz w:val="21"/>
                <w:szCs w:val="21"/>
                <w:highlight w:val="none"/>
              </w:rPr>
              <w:t>重庆银行七星岗支行</w:t>
            </w:r>
          </w:p>
        </w:tc>
      </w:tr>
      <w:tr w14:paraId="52844052">
        <w:tblPrEx>
          <w:tblCellMar>
            <w:top w:w="15" w:type="dxa"/>
            <w:left w:w="15" w:type="dxa"/>
            <w:bottom w:w="15" w:type="dxa"/>
            <w:right w:w="15" w:type="dxa"/>
          </w:tblCellMar>
        </w:tblPrEx>
        <w:trPr>
          <w:trHeight w:val="540" w:hRule="atLeast"/>
        </w:trPr>
        <w:tc>
          <w:tcPr>
            <w:tcW w:w="1080" w:type="dxa"/>
            <w:vMerge w:val="continue"/>
            <w:tcBorders>
              <w:left w:val="single" w:color="000000" w:sz="4" w:space="0"/>
              <w:right w:val="single" w:color="000000" w:sz="4" w:space="0"/>
            </w:tcBorders>
            <w:vAlign w:val="center"/>
          </w:tcPr>
          <w:p w14:paraId="195DBFCC">
            <w:pPr>
              <w:spacing w:line="400" w:lineRule="exact"/>
              <w:ind w:firstLine="420" w:firstLineChars="200"/>
              <w:jc w:val="left"/>
              <w:outlineLvl w:val="2"/>
              <w:rPr>
                <w:rFonts w:hint="eastAsia" w:ascii="微软雅黑" w:hAnsi="微软雅黑" w:eastAsia="微软雅黑" w:cs="微软雅黑"/>
                <w:color w:val="FF0000"/>
                <w:sz w:val="21"/>
                <w:szCs w:val="21"/>
                <w:highlight w:val="none"/>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14:paraId="4273C787">
            <w:pPr>
              <w:spacing w:line="400" w:lineRule="exact"/>
              <w:ind w:firstLine="420" w:firstLineChars="200"/>
              <w:jc w:val="left"/>
              <w:outlineLvl w:val="2"/>
              <w:rPr>
                <w:rFonts w:hint="eastAsia" w:ascii="微软雅黑" w:hAnsi="微软雅黑" w:eastAsia="微软雅黑" w:cs="微软雅黑"/>
                <w:color w:val="FF0000"/>
                <w:sz w:val="21"/>
                <w:szCs w:val="21"/>
                <w:highlight w:val="none"/>
              </w:rPr>
            </w:pPr>
          </w:p>
        </w:tc>
        <w:tc>
          <w:tcPr>
            <w:tcW w:w="1116" w:type="dxa"/>
            <w:tcBorders>
              <w:top w:val="single" w:color="000000" w:sz="4" w:space="0"/>
              <w:left w:val="single" w:color="000000" w:sz="4" w:space="0"/>
              <w:bottom w:val="single" w:color="000000" w:sz="4" w:space="0"/>
              <w:right w:val="single" w:color="000000" w:sz="4" w:space="0"/>
            </w:tcBorders>
            <w:vAlign w:val="center"/>
          </w:tcPr>
          <w:p w14:paraId="74AAC988">
            <w:pPr>
              <w:spacing w:line="400" w:lineRule="exact"/>
              <w:jc w:val="left"/>
              <w:outlineLvl w:val="2"/>
              <w:rPr>
                <w:rFonts w:hint="eastAsia" w:ascii="微软雅黑" w:hAnsi="微软雅黑" w:eastAsia="微软雅黑" w:cs="微软雅黑"/>
                <w:color w:val="FF0000"/>
                <w:sz w:val="21"/>
                <w:szCs w:val="21"/>
                <w:highlight w:val="none"/>
              </w:rPr>
            </w:pPr>
            <w:r>
              <w:rPr>
                <w:rFonts w:hint="eastAsia" w:ascii="微软雅黑" w:hAnsi="微软雅黑" w:eastAsia="微软雅黑" w:cs="微软雅黑"/>
                <w:color w:val="FF0000"/>
                <w:sz w:val="21"/>
                <w:szCs w:val="21"/>
                <w:highlight w:val="none"/>
              </w:rPr>
              <w:t>账号</w:t>
            </w:r>
          </w:p>
        </w:tc>
        <w:tc>
          <w:tcPr>
            <w:tcW w:w="6237" w:type="dxa"/>
            <w:tcBorders>
              <w:top w:val="single" w:color="000000" w:sz="4" w:space="0"/>
              <w:left w:val="single" w:color="000000" w:sz="4" w:space="0"/>
              <w:bottom w:val="single" w:color="000000" w:sz="4" w:space="0"/>
              <w:right w:val="single" w:color="000000" w:sz="4" w:space="0"/>
            </w:tcBorders>
            <w:vAlign w:val="center"/>
          </w:tcPr>
          <w:p w14:paraId="575BE31C">
            <w:pPr>
              <w:spacing w:line="400" w:lineRule="exact"/>
              <w:ind w:firstLine="420" w:firstLineChars="200"/>
              <w:jc w:val="left"/>
              <w:outlineLvl w:val="2"/>
              <w:rPr>
                <w:rFonts w:hint="eastAsia" w:ascii="微软雅黑" w:hAnsi="微软雅黑" w:eastAsia="微软雅黑" w:cs="微软雅黑"/>
                <w:color w:val="FF0000"/>
                <w:sz w:val="21"/>
                <w:szCs w:val="21"/>
                <w:highlight w:val="none"/>
                <w:lang w:eastAsia="zh-CN"/>
              </w:rPr>
            </w:pPr>
            <w:r>
              <w:rPr>
                <w:rFonts w:hint="eastAsia" w:ascii="微软雅黑" w:hAnsi="微软雅黑" w:eastAsia="微软雅黑" w:cs="微软雅黑"/>
                <w:color w:val="FF0000"/>
                <w:sz w:val="21"/>
                <w:szCs w:val="21"/>
                <w:highlight w:val="none"/>
                <w:lang w:val="en-US" w:eastAsia="zh-CN"/>
              </w:rPr>
              <w:t xml:space="preserve"> </w:t>
            </w:r>
          </w:p>
        </w:tc>
      </w:tr>
      <w:tr w14:paraId="6A9916E1">
        <w:tblPrEx>
          <w:tblCellMar>
            <w:top w:w="15" w:type="dxa"/>
            <w:left w:w="15" w:type="dxa"/>
            <w:bottom w:w="15" w:type="dxa"/>
            <w:right w:w="15" w:type="dxa"/>
          </w:tblCellMar>
        </w:tblPrEx>
        <w:trPr>
          <w:trHeight w:val="540" w:hRule="atLeast"/>
        </w:trPr>
        <w:tc>
          <w:tcPr>
            <w:tcW w:w="1080" w:type="dxa"/>
            <w:vMerge w:val="continue"/>
            <w:tcBorders>
              <w:left w:val="single" w:color="000000" w:sz="4" w:space="0"/>
              <w:right w:val="single" w:color="000000" w:sz="4" w:space="0"/>
            </w:tcBorders>
            <w:vAlign w:val="center"/>
          </w:tcPr>
          <w:p w14:paraId="12305EAE">
            <w:pPr>
              <w:spacing w:line="400" w:lineRule="exact"/>
              <w:ind w:firstLine="420" w:firstLineChars="200"/>
              <w:jc w:val="left"/>
              <w:outlineLvl w:val="2"/>
              <w:rPr>
                <w:rFonts w:hint="eastAsia" w:ascii="微软雅黑" w:hAnsi="微软雅黑" w:eastAsia="微软雅黑" w:cs="微软雅黑"/>
                <w:color w:val="FF0000"/>
                <w:sz w:val="21"/>
                <w:szCs w:val="21"/>
                <w:highlight w:val="none"/>
              </w:rPr>
            </w:pPr>
          </w:p>
        </w:tc>
        <w:tc>
          <w:tcPr>
            <w:tcW w:w="1080" w:type="dxa"/>
            <w:vMerge w:val="restart"/>
            <w:tcBorders>
              <w:top w:val="single" w:color="000000" w:sz="4" w:space="0"/>
              <w:left w:val="single" w:color="000000" w:sz="4" w:space="0"/>
              <w:bottom w:val="single" w:color="000000" w:sz="4" w:space="0"/>
              <w:right w:val="single" w:color="000000" w:sz="4" w:space="0"/>
            </w:tcBorders>
            <w:vAlign w:val="center"/>
          </w:tcPr>
          <w:p w14:paraId="74C7AB79">
            <w:pPr>
              <w:spacing w:line="400" w:lineRule="exact"/>
              <w:jc w:val="left"/>
              <w:outlineLvl w:val="2"/>
              <w:rPr>
                <w:rFonts w:hint="eastAsia" w:ascii="微软雅黑" w:hAnsi="微软雅黑" w:eastAsia="微软雅黑" w:cs="微软雅黑"/>
                <w:color w:val="FF0000"/>
                <w:sz w:val="21"/>
                <w:szCs w:val="21"/>
                <w:highlight w:val="none"/>
              </w:rPr>
            </w:pPr>
            <w:r>
              <w:rPr>
                <w:rFonts w:hint="eastAsia" w:ascii="微软雅黑" w:hAnsi="微软雅黑" w:eastAsia="微软雅黑" w:cs="微软雅黑"/>
                <w:color w:val="FF0000"/>
                <w:sz w:val="21"/>
                <w:szCs w:val="21"/>
                <w:highlight w:val="none"/>
              </w:rPr>
              <w:t>账号 2</w:t>
            </w:r>
          </w:p>
        </w:tc>
        <w:tc>
          <w:tcPr>
            <w:tcW w:w="1116" w:type="dxa"/>
            <w:tcBorders>
              <w:top w:val="single" w:color="000000" w:sz="4" w:space="0"/>
              <w:left w:val="single" w:color="000000" w:sz="4" w:space="0"/>
              <w:bottom w:val="single" w:color="000000" w:sz="4" w:space="0"/>
              <w:right w:val="single" w:color="000000" w:sz="4" w:space="0"/>
            </w:tcBorders>
            <w:vAlign w:val="center"/>
          </w:tcPr>
          <w:p w14:paraId="6E16CF18">
            <w:pPr>
              <w:spacing w:line="400" w:lineRule="exact"/>
              <w:jc w:val="left"/>
              <w:outlineLvl w:val="2"/>
              <w:rPr>
                <w:rFonts w:hint="eastAsia" w:ascii="微软雅黑" w:hAnsi="微软雅黑" w:eastAsia="微软雅黑" w:cs="微软雅黑"/>
                <w:color w:val="FF0000"/>
                <w:sz w:val="21"/>
                <w:szCs w:val="21"/>
                <w:highlight w:val="none"/>
              </w:rPr>
            </w:pPr>
            <w:r>
              <w:rPr>
                <w:rFonts w:hint="eastAsia" w:ascii="微软雅黑" w:hAnsi="微软雅黑" w:eastAsia="微软雅黑" w:cs="微软雅黑"/>
                <w:color w:val="FF0000"/>
                <w:sz w:val="21"/>
                <w:szCs w:val="21"/>
                <w:highlight w:val="none"/>
              </w:rPr>
              <w:t>开户行</w:t>
            </w:r>
          </w:p>
        </w:tc>
        <w:tc>
          <w:tcPr>
            <w:tcW w:w="6237" w:type="dxa"/>
            <w:tcBorders>
              <w:top w:val="single" w:color="000000" w:sz="4" w:space="0"/>
              <w:left w:val="single" w:color="000000" w:sz="4" w:space="0"/>
              <w:bottom w:val="single" w:color="000000" w:sz="4" w:space="0"/>
              <w:right w:val="single" w:color="000000" w:sz="4" w:space="0"/>
            </w:tcBorders>
            <w:vAlign w:val="center"/>
          </w:tcPr>
          <w:p w14:paraId="635B108B">
            <w:pPr>
              <w:spacing w:line="400" w:lineRule="exact"/>
              <w:ind w:firstLine="420" w:firstLineChars="200"/>
              <w:jc w:val="left"/>
              <w:outlineLvl w:val="2"/>
              <w:rPr>
                <w:rFonts w:hint="eastAsia" w:ascii="微软雅黑" w:hAnsi="微软雅黑" w:eastAsia="微软雅黑" w:cs="微软雅黑"/>
                <w:color w:val="FF0000"/>
                <w:sz w:val="21"/>
                <w:szCs w:val="21"/>
                <w:highlight w:val="none"/>
              </w:rPr>
            </w:pPr>
            <w:r>
              <w:rPr>
                <w:rFonts w:hint="eastAsia" w:ascii="微软雅黑" w:hAnsi="微软雅黑" w:eastAsia="微软雅黑" w:cs="微软雅黑"/>
                <w:color w:val="FF0000"/>
                <w:sz w:val="21"/>
                <w:szCs w:val="21"/>
                <w:highlight w:val="none"/>
              </w:rPr>
              <w:t>上海浦东发展银行股份有限公司重庆分行营业部</w:t>
            </w:r>
          </w:p>
        </w:tc>
      </w:tr>
      <w:tr w14:paraId="6ECB9AD0">
        <w:tblPrEx>
          <w:tblCellMar>
            <w:top w:w="15" w:type="dxa"/>
            <w:left w:w="15" w:type="dxa"/>
            <w:bottom w:w="15" w:type="dxa"/>
            <w:right w:w="15" w:type="dxa"/>
          </w:tblCellMar>
        </w:tblPrEx>
        <w:trPr>
          <w:trHeight w:val="540" w:hRule="atLeast"/>
        </w:trPr>
        <w:tc>
          <w:tcPr>
            <w:tcW w:w="1080" w:type="dxa"/>
            <w:vMerge w:val="continue"/>
            <w:tcBorders>
              <w:left w:val="single" w:color="000000" w:sz="4" w:space="0"/>
              <w:right w:val="single" w:color="000000" w:sz="4" w:space="0"/>
            </w:tcBorders>
            <w:vAlign w:val="center"/>
          </w:tcPr>
          <w:p w14:paraId="35A9573E">
            <w:pPr>
              <w:spacing w:line="400" w:lineRule="exact"/>
              <w:ind w:firstLine="420" w:firstLineChars="200"/>
              <w:jc w:val="left"/>
              <w:outlineLvl w:val="2"/>
              <w:rPr>
                <w:rFonts w:hint="eastAsia" w:ascii="微软雅黑" w:hAnsi="微软雅黑" w:eastAsia="微软雅黑" w:cs="微软雅黑"/>
                <w:color w:val="FF0000"/>
                <w:sz w:val="21"/>
                <w:szCs w:val="21"/>
                <w:highlight w:val="none"/>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14:paraId="5C460C9C">
            <w:pPr>
              <w:spacing w:line="400" w:lineRule="exact"/>
              <w:ind w:firstLine="420" w:firstLineChars="200"/>
              <w:jc w:val="left"/>
              <w:outlineLvl w:val="2"/>
              <w:rPr>
                <w:rFonts w:hint="eastAsia" w:ascii="微软雅黑" w:hAnsi="微软雅黑" w:eastAsia="微软雅黑" w:cs="微软雅黑"/>
                <w:color w:val="FF0000"/>
                <w:sz w:val="21"/>
                <w:szCs w:val="21"/>
                <w:highlight w:val="none"/>
              </w:rPr>
            </w:pPr>
          </w:p>
        </w:tc>
        <w:tc>
          <w:tcPr>
            <w:tcW w:w="1116" w:type="dxa"/>
            <w:tcBorders>
              <w:top w:val="single" w:color="000000" w:sz="4" w:space="0"/>
              <w:left w:val="single" w:color="000000" w:sz="4" w:space="0"/>
              <w:bottom w:val="single" w:color="000000" w:sz="4" w:space="0"/>
              <w:right w:val="single" w:color="000000" w:sz="4" w:space="0"/>
            </w:tcBorders>
            <w:vAlign w:val="center"/>
          </w:tcPr>
          <w:p w14:paraId="796E9013">
            <w:pPr>
              <w:spacing w:line="400" w:lineRule="exact"/>
              <w:jc w:val="left"/>
              <w:outlineLvl w:val="2"/>
              <w:rPr>
                <w:rFonts w:hint="eastAsia" w:ascii="微软雅黑" w:hAnsi="微软雅黑" w:eastAsia="微软雅黑" w:cs="微软雅黑"/>
                <w:color w:val="FF0000"/>
                <w:sz w:val="21"/>
                <w:szCs w:val="21"/>
                <w:highlight w:val="none"/>
              </w:rPr>
            </w:pPr>
            <w:r>
              <w:rPr>
                <w:rFonts w:hint="eastAsia" w:ascii="微软雅黑" w:hAnsi="微软雅黑" w:eastAsia="微软雅黑" w:cs="微软雅黑"/>
                <w:color w:val="FF0000"/>
                <w:sz w:val="21"/>
                <w:szCs w:val="21"/>
                <w:highlight w:val="none"/>
              </w:rPr>
              <w:t>账号</w:t>
            </w:r>
          </w:p>
        </w:tc>
        <w:tc>
          <w:tcPr>
            <w:tcW w:w="6237" w:type="dxa"/>
            <w:tcBorders>
              <w:top w:val="single" w:color="000000" w:sz="4" w:space="0"/>
              <w:left w:val="single" w:color="000000" w:sz="4" w:space="0"/>
              <w:bottom w:val="single" w:color="000000" w:sz="4" w:space="0"/>
              <w:right w:val="single" w:color="000000" w:sz="4" w:space="0"/>
            </w:tcBorders>
            <w:vAlign w:val="center"/>
          </w:tcPr>
          <w:p w14:paraId="32718AB7">
            <w:pPr>
              <w:spacing w:line="400" w:lineRule="exact"/>
              <w:ind w:firstLine="420" w:firstLineChars="200"/>
              <w:jc w:val="left"/>
              <w:outlineLvl w:val="2"/>
              <w:rPr>
                <w:rFonts w:hint="eastAsia" w:ascii="微软雅黑" w:hAnsi="微软雅黑" w:eastAsia="微软雅黑" w:cs="微软雅黑"/>
                <w:color w:val="FF0000"/>
                <w:sz w:val="21"/>
                <w:szCs w:val="21"/>
                <w:highlight w:val="none"/>
                <w:lang w:eastAsia="zh-CN"/>
              </w:rPr>
            </w:pPr>
            <w:r>
              <w:rPr>
                <w:rFonts w:hint="eastAsia" w:ascii="微软雅黑" w:hAnsi="微软雅黑" w:eastAsia="微软雅黑" w:cs="微软雅黑"/>
                <w:color w:val="FF0000"/>
                <w:sz w:val="21"/>
                <w:szCs w:val="21"/>
                <w:highlight w:val="none"/>
                <w:lang w:val="en-US" w:eastAsia="zh-CN"/>
              </w:rPr>
              <w:t xml:space="preserve"> </w:t>
            </w:r>
          </w:p>
        </w:tc>
      </w:tr>
      <w:tr w14:paraId="083CD328">
        <w:tblPrEx>
          <w:tblCellMar>
            <w:top w:w="15" w:type="dxa"/>
            <w:left w:w="15" w:type="dxa"/>
            <w:bottom w:w="15" w:type="dxa"/>
            <w:right w:w="15" w:type="dxa"/>
          </w:tblCellMar>
        </w:tblPrEx>
        <w:trPr>
          <w:trHeight w:val="540" w:hRule="atLeast"/>
        </w:trPr>
        <w:tc>
          <w:tcPr>
            <w:tcW w:w="1080" w:type="dxa"/>
            <w:vMerge w:val="continue"/>
            <w:tcBorders>
              <w:left w:val="single" w:color="000000" w:sz="4" w:space="0"/>
              <w:right w:val="single" w:color="000000" w:sz="4" w:space="0"/>
            </w:tcBorders>
            <w:vAlign w:val="center"/>
          </w:tcPr>
          <w:p w14:paraId="3D115025">
            <w:pPr>
              <w:spacing w:line="400" w:lineRule="exact"/>
              <w:ind w:firstLine="420" w:firstLineChars="200"/>
              <w:jc w:val="left"/>
              <w:outlineLvl w:val="2"/>
              <w:rPr>
                <w:rFonts w:hint="eastAsia" w:ascii="微软雅黑" w:hAnsi="微软雅黑" w:eastAsia="微软雅黑" w:cs="微软雅黑"/>
                <w:color w:val="FF0000"/>
                <w:sz w:val="21"/>
                <w:szCs w:val="21"/>
                <w:highlight w:val="none"/>
              </w:rPr>
            </w:pPr>
          </w:p>
        </w:tc>
        <w:tc>
          <w:tcPr>
            <w:tcW w:w="1080" w:type="dxa"/>
            <w:vMerge w:val="restart"/>
            <w:tcBorders>
              <w:top w:val="single" w:color="000000" w:sz="4" w:space="0"/>
              <w:left w:val="single" w:color="000000" w:sz="4" w:space="0"/>
              <w:bottom w:val="single" w:color="000000" w:sz="4" w:space="0"/>
              <w:right w:val="single" w:color="000000" w:sz="4" w:space="0"/>
            </w:tcBorders>
            <w:vAlign w:val="center"/>
          </w:tcPr>
          <w:p w14:paraId="2CFA04F2">
            <w:pPr>
              <w:spacing w:line="400" w:lineRule="exact"/>
              <w:jc w:val="left"/>
              <w:outlineLvl w:val="2"/>
              <w:rPr>
                <w:rFonts w:hint="eastAsia" w:ascii="微软雅黑" w:hAnsi="微软雅黑" w:eastAsia="微软雅黑" w:cs="微软雅黑"/>
                <w:color w:val="FF0000"/>
                <w:sz w:val="21"/>
                <w:szCs w:val="21"/>
                <w:highlight w:val="none"/>
              </w:rPr>
            </w:pPr>
            <w:r>
              <w:rPr>
                <w:rFonts w:hint="eastAsia" w:ascii="微软雅黑" w:hAnsi="微软雅黑" w:eastAsia="微软雅黑" w:cs="微软雅黑"/>
                <w:color w:val="FF0000"/>
                <w:sz w:val="21"/>
                <w:szCs w:val="21"/>
                <w:highlight w:val="none"/>
              </w:rPr>
              <w:t>账号 3</w:t>
            </w:r>
          </w:p>
        </w:tc>
        <w:tc>
          <w:tcPr>
            <w:tcW w:w="1116" w:type="dxa"/>
            <w:tcBorders>
              <w:top w:val="single" w:color="000000" w:sz="4" w:space="0"/>
              <w:left w:val="single" w:color="000000" w:sz="4" w:space="0"/>
              <w:bottom w:val="single" w:color="000000" w:sz="4" w:space="0"/>
              <w:right w:val="single" w:color="000000" w:sz="4" w:space="0"/>
            </w:tcBorders>
            <w:vAlign w:val="center"/>
          </w:tcPr>
          <w:p w14:paraId="3B8F368F">
            <w:pPr>
              <w:spacing w:line="400" w:lineRule="exact"/>
              <w:jc w:val="left"/>
              <w:outlineLvl w:val="2"/>
              <w:rPr>
                <w:rFonts w:hint="eastAsia" w:ascii="微软雅黑" w:hAnsi="微软雅黑" w:eastAsia="微软雅黑" w:cs="微软雅黑"/>
                <w:color w:val="FF0000"/>
                <w:sz w:val="21"/>
                <w:szCs w:val="21"/>
                <w:highlight w:val="none"/>
              </w:rPr>
            </w:pPr>
            <w:r>
              <w:rPr>
                <w:rFonts w:hint="eastAsia" w:ascii="微软雅黑" w:hAnsi="微软雅黑" w:eastAsia="微软雅黑" w:cs="微软雅黑"/>
                <w:color w:val="FF0000"/>
                <w:sz w:val="21"/>
                <w:szCs w:val="21"/>
                <w:highlight w:val="none"/>
              </w:rPr>
              <w:t>开户行</w:t>
            </w:r>
          </w:p>
        </w:tc>
        <w:tc>
          <w:tcPr>
            <w:tcW w:w="6237" w:type="dxa"/>
            <w:tcBorders>
              <w:top w:val="single" w:color="000000" w:sz="4" w:space="0"/>
              <w:left w:val="single" w:color="000000" w:sz="4" w:space="0"/>
              <w:bottom w:val="single" w:color="000000" w:sz="4" w:space="0"/>
              <w:right w:val="single" w:color="000000" w:sz="4" w:space="0"/>
            </w:tcBorders>
            <w:vAlign w:val="center"/>
          </w:tcPr>
          <w:p w14:paraId="71AB8216">
            <w:pPr>
              <w:spacing w:line="400" w:lineRule="exact"/>
              <w:ind w:firstLine="420" w:firstLineChars="200"/>
              <w:jc w:val="left"/>
              <w:outlineLvl w:val="2"/>
              <w:rPr>
                <w:rFonts w:hint="eastAsia" w:ascii="微软雅黑" w:hAnsi="微软雅黑" w:eastAsia="微软雅黑" w:cs="微软雅黑"/>
                <w:color w:val="FF0000"/>
                <w:sz w:val="21"/>
                <w:szCs w:val="21"/>
                <w:highlight w:val="none"/>
              </w:rPr>
            </w:pPr>
            <w:r>
              <w:rPr>
                <w:rFonts w:hint="eastAsia" w:ascii="微软雅黑" w:hAnsi="微软雅黑" w:eastAsia="微软雅黑" w:cs="微软雅黑"/>
                <w:color w:val="FF0000"/>
                <w:sz w:val="21"/>
                <w:szCs w:val="21"/>
                <w:highlight w:val="none"/>
              </w:rPr>
              <w:t>建设银行重庆中山路支行</w:t>
            </w:r>
          </w:p>
        </w:tc>
      </w:tr>
      <w:tr w14:paraId="7686E255">
        <w:tblPrEx>
          <w:tblCellMar>
            <w:top w:w="15" w:type="dxa"/>
            <w:left w:w="15" w:type="dxa"/>
            <w:bottom w:w="15" w:type="dxa"/>
            <w:right w:w="15" w:type="dxa"/>
          </w:tblCellMar>
        </w:tblPrEx>
        <w:trPr>
          <w:trHeight w:val="540" w:hRule="atLeast"/>
        </w:trPr>
        <w:tc>
          <w:tcPr>
            <w:tcW w:w="1080" w:type="dxa"/>
            <w:vMerge w:val="continue"/>
            <w:tcBorders>
              <w:left w:val="single" w:color="000000" w:sz="4" w:space="0"/>
              <w:right w:val="single" w:color="000000" w:sz="4" w:space="0"/>
            </w:tcBorders>
            <w:vAlign w:val="center"/>
          </w:tcPr>
          <w:p w14:paraId="45F0DDC0">
            <w:pPr>
              <w:spacing w:line="400" w:lineRule="exact"/>
              <w:ind w:firstLine="420" w:firstLineChars="200"/>
              <w:jc w:val="left"/>
              <w:outlineLvl w:val="2"/>
              <w:rPr>
                <w:rFonts w:hint="eastAsia" w:ascii="微软雅黑" w:hAnsi="微软雅黑" w:eastAsia="微软雅黑" w:cs="微软雅黑"/>
                <w:color w:val="FF0000"/>
                <w:sz w:val="21"/>
                <w:szCs w:val="21"/>
                <w:highlight w:val="none"/>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14:paraId="71FA4AB1">
            <w:pPr>
              <w:spacing w:line="400" w:lineRule="exact"/>
              <w:ind w:firstLine="420" w:firstLineChars="200"/>
              <w:jc w:val="left"/>
              <w:outlineLvl w:val="2"/>
              <w:rPr>
                <w:rFonts w:hint="eastAsia" w:ascii="微软雅黑" w:hAnsi="微软雅黑" w:eastAsia="微软雅黑" w:cs="微软雅黑"/>
                <w:color w:val="FF0000"/>
                <w:sz w:val="21"/>
                <w:szCs w:val="21"/>
                <w:highlight w:val="none"/>
              </w:rPr>
            </w:pPr>
          </w:p>
        </w:tc>
        <w:tc>
          <w:tcPr>
            <w:tcW w:w="1116" w:type="dxa"/>
            <w:tcBorders>
              <w:top w:val="single" w:color="000000" w:sz="4" w:space="0"/>
              <w:left w:val="single" w:color="000000" w:sz="4" w:space="0"/>
              <w:bottom w:val="single" w:color="000000" w:sz="4" w:space="0"/>
              <w:right w:val="single" w:color="000000" w:sz="4" w:space="0"/>
            </w:tcBorders>
            <w:vAlign w:val="center"/>
          </w:tcPr>
          <w:p w14:paraId="791241ED">
            <w:pPr>
              <w:spacing w:line="400" w:lineRule="exact"/>
              <w:jc w:val="left"/>
              <w:outlineLvl w:val="2"/>
              <w:rPr>
                <w:rFonts w:hint="eastAsia" w:ascii="微软雅黑" w:hAnsi="微软雅黑" w:eastAsia="微软雅黑" w:cs="微软雅黑"/>
                <w:color w:val="FF0000"/>
                <w:sz w:val="21"/>
                <w:szCs w:val="21"/>
                <w:highlight w:val="none"/>
              </w:rPr>
            </w:pPr>
            <w:r>
              <w:rPr>
                <w:rFonts w:hint="eastAsia" w:ascii="微软雅黑" w:hAnsi="微软雅黑" w:eastAsia="微软雅黑" w:cs="微软雅黑"/>
                <w:color w:val="FF0000"/>
                <w:sz w:val="21"/>
                <w:szCs w:val="21"/>
                <w:highlight w:val="none"/>
              </w:rPr>
              <w:t>账号</w:t>
            </w:r>
          </w:p>
        </w:tc>
        <w:tc>
          <w:tcPr>
            <w:tcW w:w="6237" w:type="dxa"/>
            <w:tcBorders>
              <w:top w:val="single" w:color="000000" w:sz="4" w:space="0"/>
              <w:left w:val="single" w:color="000000" w:sz="4" w:space="0"/>
              <w:bottom w:val="single" w:color="000000" w:sz="4" w:space="0"/>
              <w:right w:val="single" w:color="000000" w:sz="4" w:space="0"/>
            </w:tcBorders>
            <w:vAlign w:val="center"/>
          </w:tcPr>
          <w:p w14:paraId="0F98BF1F">
            <w:pPr>
              <w:spacing w:line="400" w:lineRule="exact"/>
              <w:ind w:firstLine="420" w:firstLineChars="200"/>
              <w:jc w:val="left"/>
              <w:outlineLvl w:val="2"/>
              <w:rPr>
                <w:rFonts w:hint="eastAsia" w:ascii="微软雅黑" w:hAnsi="微软雅黑" w:eastAsia="微软雅黑" w:cs="微软雅黑"/>
                <w:color w:val="FF0000"/>
                <w:sz w:val="21"/>
                <w:szCs w:val="21"/>
                <w:highlight w:val="none"/>
                <w:lang w:eastAsia="zh-CN"/>
              </w:rPr>
            </w:pPr>
            <w:r>
              <w:rPr>
                <w:rFonts w:hint="eastAsia" w:ascii="微软雅黑" w:hAnsi="微软雅黑" w:eastAsia="微软雅黑" w:cs="微软雅黑"/>
                <w:color w:val="FF0000"/>
                <w:sz w:val="21"/>
                <w:szCs w:val="21"/>
                <w:highlight w:val="none"/>
                <w:lang w:val="en-US" w:eastAsia="zh-CN"/>
              </w:rPr>
              <w:t xml:space="preserve"> </w:t>
            </w:r>
          </w:p>
        </w:tc>
      </w:tr>
      <w:tr w14:paraId="5E7314D4">
        <w:tblPrEx>
          <w:tblCellMar>
            <w:top w:w="15" w:type="dxa"/>
            <w:left w:w="15" w:type="dxa"/>
            <w:bottom w:w="15" w:type="dxa"/>
            <w:right w:w="15" w:type="dxa"/>
          </w:tblCellMar>
        </w:tblPrEx>
        <w:trPr>
          <w:trHeight w:val="1124" w:hRule="atLeast"/>
        </w:trPr>
        <w:tc>
          <w:tcPr>
            <w:tcW w:w="9513" w:type="dxa"/>
            <w:gridSpan w:val="4"/>
            <w:tcBorders>
              <w:top w:val="single" w:color="auto" w:sz="4" w:space="0"/>
              <w:left w:val="single" w:color="000000" w:sz="4" w:space="0"/>
              <w:bottom w:val="single" w:color="auto" w:sz="4" w:space="0"/>
              <w:right w:val="single" w:color="000000" w:sz="4" w:space="0"/>
            </w:tcBorders>
            <w:vAlign w:val="center"/>
          </w:tcPr>
          <w:p w14:paraId="22B74E85">
            <w:pPr>
              <w:spacing w:line="400" w:lineRule="exact"/>
              <w:jc w:val="left"/>
              <w:outlineLvl w:val="2"/>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 xml:space="preserve">银行行号： </w:t>
            </w:r>
            <w:r>
              <w:rPr>
                <w:rFonts w:hint="eastAsia" w:ascii="微软雅黑" w:hAnsi="微软雅黑" w:eastAsia="微软雅黑" w:cs="微软雅黑"/>
                <w:sz w:val="21"/>
                <w:szCs w:val="21"/>
                <w:highlight w:val="none"/>
              </w:rPr>
              <w:br w:type="textWrapping"/>
            </w:r>
            <w:r>
              <w:rPr>
                <w:rFonts w:hint="eastAsia" w:ascii="微软雅黑" w:hAnsi="微软雅黑" w:eastAsia="微软雅黑" w:cs="微软雅黑"/>
                <w:sz w:val="21"/>
                <w:szCs w:val="21"/>
                <w:highlight w:val="none"/>
              </w:rPr>
              <w:t xml:space="preserve">请登录重庆市公共资源交易网（www.cqggzy.com）对应栏目查看。 </w:t>
            </w:r>
            <w:r>
              <w:rPr>
                <w:rFonts w:hint="eastAsia" w:ascii="微软雅黑" w:hAnsi="微软雅黑" w:eastAsia="微软雅黑" w:cs="微软雅黑"/>
                <w:sz w:val="21"/>
                <w:szCs w:val="21"/>
                <w:highlight w:val="none"/>
              </w:rPr>
              <w:br w:type="textWrapping"/>
            </w:r>
            <w:r>
              <w:rPr>
                <w:rFonts w:hint="eastAsia" w:ascii="微软雅黑" w:hAnsi="微软雅黑" w:eastAsia="微软雅黑" w:cs="微软雅黑"/>
                <w:sz w:val="21"/>
                <w:szCs w:val="21"/>
                <w:highlight w:val="none"/>
              </w:rPr>
              <w:t>路径：服务导航-政府采购-办事指引-重庆市公共资源交易中心政府采购项目保证金银行联行行号。</w:t>
            </w:r>
          </w:p>
        </w:tc>
      </w:tr>
    </w:tbl>
    <w:p w14:paraId="190252AB">
      <w:pPr>
        <w:spacing w:line="400" w:lineRule="exact"/>
        <w:ind w:firstLine="420" w:firstLineChars="200"/>
        <w:outlineLvl w:val="2"/>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1.2各投标人在银行转账（电汇）时，须充分考虑银行转账（电汇）的时间差风险，如同城转账、异地转账或汇款、跨行转账或电汇的时间要求，以到账时间为准。</w:t>
      </w:r>
    </w:p>
    <w:p w14:paraId="65CFACE8">
      <w:pPr>
        <w:spacing w:line="400" w:lineRule="exact"/>
        <w:ind w:firstLine="420" w:firstLineChars="200"/>
        <w:outlineLvl w:val="2"/>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（二）保证金退还方式</w:t>
      </w:r>
    </w:p>
    <w:p w14:paraId="5FF45796">
      <w:pPr>
        <w:spacing w:line="400" w:lineRule="exact"/>
        <w:ind w:firstLine="420" w:firstLineChars="200"/>
        <w:outlineLvl w:val="2"/>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1.未中标投标人的保证金，在中标通知书发放后，重庆市公共资源交易中心在五个工作日内按来款渠道直接退还。</w:t>
      </w:r>
    </w:p>
    <w:p w14:paraId="7781B65C">
      <w:pPr>
        <w:spacing w:line="400" w:lineRule="exact"/>
        <w:ind w:firstLine="420" w:firstLineChars="200"/>
        <w:outlineLvl w:val="2"/>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2.中标人的投标保证金，在中标人与采购人签订合同后，重庆市公共资源交易中心在五个工作日内按资金来款渠道直接退还。</w:t>
      </w:r>
    </w:p>
    <w:p w14:paraId="5F42BA79">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重庆市公共资源交易中心咨询电话：023-63625633</w:t>
      </w:r>
    </w:p>
    <w:p w14:paraId="2A31C0B1">
      <w:pPr>
        <w:pStyle w:val="4"/>
        <w:spacing w:line="240" w:lineRule="auto"/>
        <w:jc w:val="left"/>
        <w:rPr>
          <w:rFonts w:ascii="微软雅黑" w:hAnsi="微软雅黑" w:eastAsia="微软雅黑" w:cs="微软雅黑"/>
          <w:b/>
          <w:sz w:val="21"/>
          <w:szCs w:val="21"/>
          <w:highlight w:val="none"/>
        </w:rPr>
      </w:pPr>
      <w:bookmarkStart w:id="23" w:name="_Toc28731"/>
      <w:bookmarkStart w:id="24" w:name="_Toc136241693"/>
      <w:bookmarkStart w:id="25" w:name="_Toc76387231"/>
      <w:r>
        <w:rPr>
          <w:rFonts w:hint="eastAsia" w:ascii="微软雅黑" w:hAnsi="微软雅黑" w:eastAsia="微软雅黑" w:cs="微软雅黑"/>
          <w:b/>
          <w:sz w:val="21"/>
          <w:szCs w:val="21"/>
          <w:highlight w:val="none"/>
        </w:rPr>
        <w:t>六、采购项目需落实的政府采购政策</w:t>
      </w:r>
      <w:bookmarkEnd w:id="23"/>
      <w:bookmarkEnd w:id="24"/>
      <w:bookmarkEnd w:id="25"/>
    </w:p>
    <w:p w14:paraId="7FE30375">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671096D6">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（二）按照财政部、工业和信息化部关于印发《政府采购促进中小企业发展管理办法》的通知（财库〔2020〕46号）的规定，落实促进中小企业发展政策。</w:t>
      </w:r>
    </w:p>
    <w:p w14:paraId="2A47AE5B">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（三）按照《财政部、司法部关于政府采购支持监狱企业发展有关问题的通知》（财库〔2014〕68号）的规定，落实支持监狱企业发展政策。监狱企业视同小型、微型企业。</w:t>
      </w:r>
    </w:p>
    <w:p w14:paraId="455037EC">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（四）按照《三部门联合发布关于促进残疾人就业政府采购政策的通知》（财库〔2017〕 141号）的规定，落实支持残疾人福利性单位发展政策。残疾人福利性单位视同小型、微型企业。</w:t>
      </w:r>
    </w:p>
    <w:p w14:paraId="59A8218F">
      <w:pPr>
        <w:pStyle w:val="4"/>
        <w:spacing w:line="240" w:lineRule="auto"/>
        <w:jc w:val="left"/>
        <w:rPr>
          <w:rFonts w:ascii="微软雅黑" w:hAnsi="微软雅黑" w:eastAsia="微软雅黑" w:cs="微软雅黑"/>
          <w:b/>
          <w:sz w:val="21"/>
          <w:szCs w:val="21"/>
          <w:highlight w:val="none"/>
        </w:rPr>
      </w:pPr>
      <w:bookmarkStart w:id="26" w:name="_Toc136241694"/>
      <w:bookmarkStart w:id="27" w:name="_Toc76387232"/>
      <w:bookmarkStart w:id="28" w:name="_Toc17185"/>
      <w:r>
        <w:rPr>
          <w:rFonts w:hint="eastAsia" w:ascii="微软雅黑" w:hAnsi="微软雅黑" w:eastAsia="微软雅黑" w:cs="微软雅黑"/>
          <w:b/>
          <w:sz w:val="21"/>
          <w:szCs w:val="21"/>
          <w:highlight w:val="none"/>
        </w:rPr>
        <w:t>七、投标有关规定</w:t>
      </w:r>
      <w:bookmarkEnd w:id="26"/>
      <w:bookmarkEnd w:id="27"/>
      <w:bookmarkEnd w:id="28"/>
    </w:p>
    <w:p w14:paraId="404D0C84">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（一）单位负责人为同一人或者存在直接控股、管理关系的不同投标人，不得参加同一合同项（包）下的政府采购活动。</w:t>
      </w:r>
    </w:p>
    <w:p w14:paraId="6FB46A3E">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（二）为采购项目提供整体设计、规范编制或者项目管理、监理、检测等服务的投标人，不得再参加该采购项目的其他采购活动。</w:t>
      </w:r>
    </w:p>
    <w:p w14:paraId="31672804">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（三）本项目若有澄清文件一律在重庆市政府采购网（www.ccgp-chongqing.gov.cn）上发布，请各投标人注意下载或到采购代理机构领取；无论投标人下载或领取与否，均视同投标人已知晓本项目澄清文件的内容。</w:t>
      </w:r>
    </w:p>
    <w:p w14:paraId="32FA68F1">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（四）超过投标截止时间递交的投标文件，恕不接收。</w:t>
      </w:r>
    </w:p>
    <w:p w14:paraId="6F0FFDFB">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（五）投标费用：无论投标结果如何，投标人参与本项目投标的所有费用均应由投标人自行承担。</w:t>
      </w:r>
    </w:p>
    <w:p w14:paraId="4CB0CFF5">
      <w:pPr>
        <w:snapToGrid w:val="0"/>
        <w:spacing w:line="400" w:lineRule="exact"/>
        <w:ind w:firstLine="420" w:firstLineChars="200"/>
        <w:rPr>
          <w:rFonts w:ascii="微软雅黑" w:hAnsi="微软雅黑" w:eastAsia="微软雅黑" w:cs="微软雅黑"/>
          <w:b/>
          <w:bCs/>
          <w:sz w:val="21"/>
          <w:szCs w:val="21"/>
          <w:highlight w:val="none"/>
        </w:rPr>
      </w:pPr>
      <w:r>
        <w:rPr>
          <w:rFonts w:hint="eastAsia" w:ascii="微软雅黑" w:hAnsi="微软雅黑" w:eastAsia="微软雅黑" w:cs="微软雅黑"/>
          <w:b/>
          <w:bCs/>
          <w:sz w:val="21"/>
          <w:szCs w:val="21"/>
          <w:highlight w:val="none"/>
        </w:rPr>
        <w:t>（六）本项目不接受联合体参与投标，否则按无效投标处理。</w:t>
      </w:r>
    </w:p>
    <w:p w14:paraId="0A9A2384">
      <w:pPr>
        <w:snapToGrid w:val="0"/>
        <w:spacing w:line="400" w:lineRule="exact"/>
        <w:ind w:firstLine="420" w:firstLineChars="200"/>
        <w:rPr>
          <w:rFonts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（七）本项目不接受合同分包。</w:t>
      </w:r>
    </w:p>
    <w:p w14:paraId="4CF480D6">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（八）</w:t>
      </w:r>
      <w:bookmarkStart w:id="29" w:name="OLE_LINK2"/>
      <w:bookmarkStart w:id="30" w:name="OLE_LINK1"/>
      <w:r>
        <w:rPr>
          <w:rFonts w:hint="eastAsia" w:ascii="微软雅黑" w:hAnsi="微软雅黑" w:eastAsia="微软雅黑" w:cs="微软雅黑"/>
          <w:sz w:val="21"/>
          <w:szCs w:val="21"/>
          <w:highlight w:val="none"/>
        </w:rPr>
        <w:t>按照《财政部关于在政府采购活动中查询及使用信用记录有关问题的通知》财库〔2016〕125号，投标人列入失信被执行人、重大税收违法案件当事人名单、政府采购严重违法失信行为记录名单及其他不符合《中华人民共和国政府采购法》第二十二条规定条件的</w:t>
      </w:r>
      <w:bookmarkEnd w:id="29"/>
      <w:bookmarkEnd w:id="30"/>
      <w:r>
        <w:rPr>
          <w:rFonts w:hint="eastAsia" w:ascii="微软雅黑" w:hAnsi="微软雅黑" w:eastAsia="微软雅黑" w:cs="微软雅黑"/>
          <w:sz w:val="21"/>
          <w:szCs w:val="21"/>
          <w:highlight w:val="none"/>
        </w:rPr>
        <w:t>投标人，将拒绝其参与政府采购活动。</w:t>
      </w:r>
    </w:p>
    <w:p w14:paraId="710EDAF2">
      <w:pPr>
        <w:pStyle w:val="4"/>
        <w:spacing w:line="240" w:lineRule="auto"/>
        <w:jc w:val="left"/>
        <w:rPr>
          <w:rFonts w:ascii="微软雅黑" w:hAnsi="微软雅黑" w:eastAsia="微软雅黑" w:cs="微软雅黑"/>
          <w:b/>
          <w:sz w:val="21"/>
          <w:szCs w:val="21"/>
          <w:highlight w:val="none"/>
        </w:rPr>
      </w:pPr>
      <w:bookmarkStart w:id="31" w:name="_Toc76387233"/>
      <w:bookmarkStart w:id="32" w:name="_Toc136241695"/>
      <w:bookmarkStart w:id="33" w:name="_Toc986"/>
      <w:r>
        <w:rPr>
          <w:rFonts w:hint="eastAsia" w:ascii="微软雅黑" w:hAnsi="微软雅黑" w:eastAsia="微软雅黑" w:cs="微软雅黑"/>
          <w:b/>
          <w:sz w:val="21"/>
          <w:szCs w:val="21"/>
          <w:highlight w:val="none"/>
        </w:rPr>
        <w:t>八、联系方式</w:t>
      </w:r>
      <w:bookmarkEnd w:id="31"/>
      <w:bookmarkEnd w:id="32"/>
      <w:bookmarkEnd w:id="33"/>
    </w:p>
    <w:p w14:paraId="76267C5C">
      <w:pPr>
        <w:snapToGrid w:val="0"/>
        <w:spacing w:line="400" w:lineRule="exact"/>
        <w:ind w:firstLine="420" w:firstLineChars="200"/>
        <w:outlineLvl w:val="2"/>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（一）采购人：</w:t>
      </w:r>
      <w:r>
        <w:rPr>
          <w:rFonts w:hint="eastAsia" w:ascii="微软雅黑" w:hAnsi="微软雅黑" w:eastAsia="微软雅黑" w:cs="微软雅黑"/>
          <w:sz w:val="21"/>
          <w:szCs w:val="21"/>
          <w:highlight w:val="none"/>
          <w:lang w:eastAsia="zh-CN"/>
        </w:rPr>
        <w:t>重庆市射击射箭运动管理中心</w:t>
      </w:r>
      <w:r>
        <w:rPr>
          <w:rFonts w:hint="eastAsia" w:ascii="微软雅黑" w:hAnsi="微软雅黑" w:eastAsia="微软雅黑" w:cs="微软雅黑"/>
          <w:sz w:val="21"/>
          <w:szCs w:val="21"/>
          <w:highlight w:val="none"/>
        </w:rPr>
        <w:t xml:space="preserve"> </w:t>
      </w:r>
    </w:p>
    <w:p w14:paraId="4820DEB5">
      <w:pPr>
        <w:snapToGrid w:val="0"/>
        <w:spacing w:line="400" w:lineRule="exact"/>
        <w:ind w:firstLine="420" w:firstLineChars="200"/>
        <w:outlineLvl w:val="2"/>
        <w:rPr>
          <w:rFonts w:hint="eastAsia" w:ascii="微软雅黑" w:hAnsi="微软雅黑" w:eastAsia="微软雅黑" w:cs="微软雅黑"/>
          <w:sz w:val="21"/>
          <w:szCs w:val="21"/>
          <w:highlight w:val="none"/>
          <w:lang w:eastAsia="zh-CN"/>
        </w:rPr>
      </w:pPr>
      <w:r>
        <w:rPr>
          <w:rFonts w:hint="eastAsia" w:ascii="微软雅黑" w:hAnsi="微软雅黑" w:eastAsia="微软雅黑" w:cs="微软雅黑"/>
          <w:sz w:val="21"/>
          <w:szCs w:val="21"/>
          <w:highlight w:val="none"/>
          <w:lang w:eastAsia="zh-CN"/>
        </w:rPr>
        <w:t xml:space="preserve">联系人：贾老师 </w:t>
      </w:r>
      <w:r>
        <w:rPr>
          <w:rFonts w:hint="eastAsia" w:ascii="微软雅黑" w:hAnsi="微软雅黑" w:eastAsia="微软雅黑" w:cs="微软雅黑"/>
          <w:sz w:val="21"/>
          <w:szCs w:val="21"/>
          <w:highlight w:val="none"/>
          <w:lang w:val="en-US" w:eastAsia="zh-CN"/>
        </w:rPr>
        <w:t xml:space="preserve"> </w:t>
      </w:r>
    </w:p>
    <w:p w14:paraId="3CECD7F7">
      <w:pPr>
        <w:snapToGrid w:val="0"/>
        <w:spacing w:line="400" w:lineRule="exact"/>
        <w:ind w:firstLine="420" w:firstLineChars="200"/>
        <w:outlineLvl w:val="2"/>
        <w:rPr>
          <w:rFonts w:hint="eastAsia" w:ascii="微软雅黑" w:hAnsi="微软雅黑" w:eastAsia="微软雅黑" w:cs="微软雅黑"/>
          <w:sz w:val="21"/>
          <w:szCs w:val="21"/>
          <w:highlight w:val="none"/>
          <w:lang w:eastAsia="zh-CN"/>
        </w:rPr>
      </w:pPr>
      <w:r>
        <w:rPr>
          <w:rFonts w:hint="eastAsia" w:ascii="微软雅黑" w:hAnsi="微软雅黑" w:eastAsia="微软雅黑" w:cs="微软雅黑"/>
          <w:sz w:val="21"/>
          <w:szCs w:val="21"/>
          <w:highlight w:val="none"/>
          <w:lang w:eastAsia="zh-CN"/>
        </w:rPr>
        <w:t>电  话：</w:t>
      </w:r>
      <w:r>
        <w:rPr>
          <w:rFonts w:hint="eastAsia" w:ascii="微软雅黑" w:hAnsi="微软雅黑" w:eastAsia="微软雅黑" w:cs="微软雅黑"/>
          <w:sz w:val="21"/>
          <w:szCs w:val="21"/>
          <w:highlight w:val="none"/>
          <w:lang w:val="en-US" w:eastAsia="zh-CN"/>
        </w:rPr>
        <w:t>023</w:t>
      </w:r>
      <w:r>
        <w:rPr>
          <w:rFonts w:hint="eastAsia" w:ascii="微软雅黑" w:hAnsi="微软雅黑" w:eastAsia="微软雅黑" w:cs="微软雅黑"/>
          <w:sz w:val="21"/>
          <w:szCs w:val="21"/>
          <w:highlight w:val="none"/>
          <w:lang w:eastAsia="zh-CN"/>
        </w:rPr>
        <w:t>65909939</w:t>
      </w:r>
      <w:r>
        <w:rPr>
          <w:rFonts w:hint="eastAsia" w:ascii="微软雅黑" w:hAnsi="微软雅黑" w:eastAsia="微软雅黑" w:cs="微软雅黑"/>
          <w:sz w:val="21"/>
          <w:szCs w:val="21"/>
          <w:highlight w:val="none"/>
          <w:lang w:val="en-US" w:eastAsia="zh-CN"/>
        </w:rPr>
        <w:t xml:space="preserve"> </w:t>
      </w:r>
    </w:p>
    <w:p w14:paraId="540C4180">
      <w:pPr>
        <w:snapToGrid w:val="0"/>
        <w:spacing w:line="400" w:lineRule="exact"/>
        <w:ind w:firstLine="420" w:firstLineChars="200"/>
        <w:outlineLvl w:val="2"/>
        <w:rPr>
          <w:rFonts w:hint="eastAsia" w:ascii="微软雅黑" w:hAnsi="微软雅黑" w:eastAsia="微软雅黑" w:cs="微软雅黑"/>
          <w:sz w:val="21"/>
          <w:szCs w:val="21"/>
          <w:highlight w:val="none"/>
          <w:lang w:eastAsia="zh-CN"/>
        </w:rPr>
      </w:pPr>
      <w:r>
        <w:rPr>
          <w:rFonts w:hint="eastAsia" w:ascii="微软雅黑" w:hAnsi="微软雅黑" w:eastAsia="微软雅黑" w:cs="微软雅黑"/>
          <w:sz w:val="21"/>
          <w:szCs w:val="21"/>
          <w:highlight w:val="none"/>
          <w:lang w:eastAsia="zh-CN"/>
        </w:rPr>
        <w:t xml:space="preserve">地  址：重庆市九龙坡区金凤镇海兰村105号 </w:t>
      </w:r>
      <w:r>
        <w:rPr>
          <w:rFonts w:hint="eastAsia" w:ascii="微软雅黑" w:hAnsi="微软雅黑" w:eastAsia="微软雅黑" w:cs="微软雅黑"/>
          <w:sz w:val="21"/>
          <w:szCs w:val="21"/>
          <w:highlight w:val="none"/>
          <w:lang w:val="en-US" w:eastAsia="zh-CN"/>
        </w:rPr>
        <w:t xml:space="preserve"> </w:t>
      </w:r>
    </w:p>
    <w:p w14:paraId="295BFDD4">
      <w:pPr>
        <w:snapToGrid w:val="0"/>
        <w:spacing w:line="400" w:lineRule="exact"/>
        <w:ind w:firstLine="420" w:firstLineChars="200"/>
        <w:outlineLvl w:val="2"/>
        <w:rPr>
          <w:rFonts w:ascii="微软雅黑" w:hAnsi="微软雅黑" w:eastAsia="微软雅黑" w:cs="微软雅黑"/>
          <w:sz w:val="21"/>
          <w:szCs w:val="21"/>
          <w:highlight w:val="none"/>
        </w:rPr>
      </w:pPr>
    </w:p>
    <w:p w14:paraId="202C0982">
      <w:pPr>
        <w:snapToGrid w:val="0"/>
        <w:spacing w:line="400" w:lineRule="exact"/>
        <w:ind w:firstLine="420" w:firstLineChars="200"/>
        <w:outlineLvl w:val="2"/>
        <w:rPr>
          <w:rFonts w:hint="eastAsia" w:ascii="微软雅黑" w:hAnsi="微软雅黑" w:eastAsia="微软雅黑" w:cs="微软雅黑"/>
          <w:color w:val="FF0000"/>
          <w:sz w:val="21"/>
          <w:szCs w:val="21"/>
          <w:highlight w:val="none"/>
          <w:lang w:eastAsia="zh-CN"/>
        </w:rPr>
      </w:pPr>
      <w:r>
        <w:rPr>
          <w:rFonts w:hint="eastAsia" w:ascii="微软雅黑" w:hAnsi="微软雅黑" w:eastAsia="微软雅黑" w:cs="微软雅黑"/>
          <w:color w:val="FF0000"/>
          <w:sz w:val="21"/>
          <w:szCs w:val="21"/>
          <w:highlight w:val="none"/>
        </w:rPr>
        <w:t>（二）采购代理机构：重庆市鼎运工程咨询有限公司</w:t>
      </w:r>
      <w:r>
        <w:rPr>
          <w:rFonts w:hint="eastAsia" w:ascii="微软雅黑" w:hAnsi="微软雅黑" w:eastAsia="微软雅黑" w:cs="微软雅黑"/>
          <w:color w:val="FF0000"/>
          <w:sz w:val="21"/>
          <w:szCs w:val="21"/>
          <w:highlight w:val="none"/>
          <w:lang w:eastAsia="zh-CN"/>
        </w:rPr>
        <w:t xml:space="preserve">  </w:t>
      </w:r>
    </w:p>
    <w:p w14:paraId="5FAEEB94">
      <w:pPr>
        <w:snapToGrid w:val="0"/>
        <w:spacing w:line="400" w:lineRule="exact"/>
        <w:ind w:firstLine="420" w:firstLineChars="200"/>
        <w:rPr>
          <w:rFonts w:hint="eastAsia" w:ascii="微软雅黑" w:hAnsi="微软雅黑" w:eastAsia="微软雅黑" w:cs="微软雅黑"/>
          <w:color w:val="FF0000"/>
          <w:sz w:val="21"/>
          <w:szCs w:val="21"/>
          <w:highlight w:val="none"/>
          <w:lang w:eastAsia="zh-CN"/>
        </w:rPr>
      </w:pPr>
      <w:r>
        <w:rPr>
          <w:rFonts w:hint="eastAsia" w:ascii="微软雅黑" w:hAnsi="微软雅黑" w:eastAsia="微软雅黑" w:cs="微软雅黑"/>
          <w:color w:val="FF0000"/>
          <w:sz w:val="21"/>
          <w:szCs w:val="21"/>
          <w:highlight w:val="none"/>
        </w:rPr>
        <w:t>联系人：</w:t>
      </w:r>
      <w:r>
        <w:rPr>
          <w:rFonts w:hint="eastAsia" w:ascii="微软雅黑" w:hAnsi="微软雅黑" w:eastAsia="微软雅黑" w:cs="微软雅黑"/>
          <w:color w:val="FF0000"/>
          <w:sz w:val="21"/>
          <w:szCs w:val="21"/>
          <w:highlight w:val="none"/>
          <w:lang w:val="en-US" w:eastAsia="zh-CN"/>
        </w:rPr>
        <w:t xml:space="preserve">丁老师 </w:t>
      </w:r>
    </w:p>
    <w:p w14:paraId="08A8ECF6">
      <w:pPr>
        <w:snapToGrid w:val="0"/>
        <w:spacing w:line="400" w:lineRule="exact"/>
        <w:ind w:firstLine="420" w:firstLineChars="200"/>
        <w:rPr>
          <w:rFonts w:hint="eastAsia" w:ascii="微软雅黑" w:hAnsi="微软雅黑" w:eastAsia="微软雅黑" w:cs="微软雅黑"/>
          <w:color w:val="FF0000"/>
          <w:sz w:val="21"/>
          <w:szCs w:val="21"/>
          <w:highlight w:val="none"/>
          <w:lang w:eastAsia="zh-CN"/>
        </w:rPr>
      </w:pPr>
      <w:r>
        <w:rPr>
          <w:rFonts w:hint="eastAsia" w:ascii="微软雅黑" w:hAnsi="微软雅黑" w:eastAsia="微软雅黑" w:cs="微软雅黑"/>
          <w:color w:val="FF0000"/>
          <w:sz w:val="21"/>
          <w:szCs w:val="21"/>
          <w:highlight w:val="none"/>
        </w:rPr>
        <w:t>电  话：</w:t>
      </w:r>
      <w:r>
        <w:rPr>
          <w:rFonts w:hint="eastAsia" w:ascii="微软雅黑" w:hAnsi="微软雅黑" w:eastAsia="微软雅黑" w:cs="微软雅黑"/>
          <w:color w:val="FF0000"/>
          <w:sz w:val="21"/>
          <w:szCs w:val="21"/>
          <w:highlight w:val="none"/>
          <w:lang w:val="en-US" w:eastAsia="zh-CN"/>
        </w:rPr>
        <w:t xml:space="preserve">02388506400 </w:t>
      </w:r>
    </w:p>
    <w:p w14:paraId="6D8B886C">
      <w:pPr>
        <w:snapToGrid w:val="0"/>
        <w:spacing w:line="400" w:lineRule="exact"/>
        <w:ind w:firstLine="420" w:firstLineChars="200"/>
        <w:rPr>
          <w:rFonts w:hint="eastAsia" w:ascii="微软雅黑" w:hAnsi="微软雅黑" w:eastAsia="微软雅黑" w:cs="微软雅黑"/>
          <w:sz w:val="21"/>
          <w:szCs w:val="21"/>
          <w:highlight w:val="none"/>
          <w:lang w:eastAsia="zh-CN"/>
        </w:rPr>
      </w:pPr>
      <w:r>
        <w:rPr>
          <w:rFonts w:hint="eastAsia" w:ascii="微软雅黑" w:hAnsi="微软雅黑" w:eastAsia="微软雅黑" w:cs="微软雅黑"/>
          <w:color w:val="FF0000"/>
          <w:sz w:val="21"/>
          <w:szCs w:val="21"/>
          <w:highlight w:val="none"/>
        </w:rPr>
        <w:t>地  址：</w:t>
      </w:r>
      <w:r>
        <w:rPr>
          <w:rFonts w:hint="eastAsia" w:ascii="微软雅黑" w:hAnsi="微软雅黑" w:eastAsia="微软雅黑" w:cs="微软雅黑"/>
          <w:color w:val="FF0000"/>
          <w:sz w:val="21"/>
          <w:szCs w:val="21"/>
          <w:highlight w:val="none"/>
          <w:lang w:val="en-US" w:eastAsia="zh-CN"/>
        </w:rPr>
        <w:t>渝北区洪湖西路21号上丁商务楼21-19</w:t>
      </w:r>
      <w:r>
        <w:rPr>
          <w:rFonts w:hint="eastAsia" w:ascii="微软雅黑" w:hAnsi="微软雅黑" w:eastAsia="微软雅黑" w:cs="微软雅黑"/>
          <w:sz w:val="21"/>
          <w:szCs w:val="21"/>
          <w:highlight w:val="none"/>
          <w:lang w:val="en-US" w:eastAsia="zh-CN"/>
        </w:rPr>
        <w:t xml:space="preserve"> </w:t>
      </w:r>
    </w:p>
    <w:p w14:paraId="4A4254B9">
      <w:pPr>
        <w:snapToGrid w:val="0"/>
        <w:spacing w:line="400" w:lineRule="exact"/>
        <w:ind w:firstLine="420" w:firstLineChars="20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市体育局系统基建维修和政府采购项目业务公开监督电话为023-61665134，市体育局系统基建维修和政府采购项目纪检监督电话为023-61665193，市体育局基建维修和政府采购项目业务监督邮箱为cqtyjjcc@163.com，市体育局系统基建维修和政府采购项目纪检监督邮箱为cqtyjjw@163.com。</w:t>
      </w:r>
    </w:p>
    <w:p w14:paraId="20F02633">
      <w:pPr>
        <w:snapToGrid w:val="0"/>
        <w:spacing w:line="400" w:lineRule="exact"/>
        <w:ind w:firstLine="420" w:firstLineChars="200"/>
        <w:rPr>
          <w:rFonts w:ascii="微软雅黑" w:hAnsi="微软雅黑" w:eastAsia="微软雅黑" w:cs="微软雅黑"/>
          <w:sz w:val="21"/>
          <w:szCs w:val="21"/>
          <w:highlight w:val="none"/>
        </w:rPr>
      </w:pPr>
    </w:p>
    <w:p w14:paraId="0051575C">
      <w:pPr>
        <w:pStyle w:val="3"/>
        <w:spacing w:beforeLines="0" w:afterLines="0" w:line="360" w:lineRule="auto"/>
        <w:rPr>
          <w:rFonts w:ascii="微软雅黑" w:hAnsi="微软雅黑" w:eastAsia="微软雅黑" w:cs="微软雅黑"/>
          <w:b/>
          <w:sz w:val="21"/>
          <w:szCs w:val="21"/>
          <w:highlight w:val="none"/>
        </w:rPr>
      </w:pPr>
      <w:r>
        <w:rPr>
          <w:rFonts w:hint="eastAsia" w:ascii="微软雅黑" w:hAnsi="微软雅黑" w:eastAsia="微软雅黑" w:cs="微软雅黑"/>
          <w:sz w:val="21"/>
          <w:szCs w:val="21"/>
          <w:highlight w:val="none"/>
        </w:rPr>
        <w:br w:type="page"/>
      </w:r>
      <w:bookmarkStart w:id="34" w:name="_Toc2535"/>
      <w:bookmarkStart w:id="35" w:name="_Toc136241696"/>
      <w:bookmarkStart w:id="36" w:name="_Toc76387234"/>
      <w:r>
        <w:rPr>
          <w:rFonts w:hint="eastAsia" w:ascii="微软雅黑" w:hAnsi="微软雅黑" w:eastAsia="微软雅黑" w:cs="微软雅黑"/>
          <w:b/>
          <w:sz w:val="21"/>
          <w:szCs w:val="21"/>
          <w:highlight w:val="none"/>
        </w:rPr>
        <w:t xml:space="preserve">第二篇 </w:t>
      </w:r>
      <w:bookmarkEnd w:id="34"/>
      <w:bookmarkEnd w:id="35"/>
      <w:bookmarkEnd w:id="36"/>
      <w:r>
        <w:rPr>
          <w:rFonts w:hint="eastAsia" w:ascii="微软雅黑" w:hAnsi="微软雅黑" w:eastAsia="微软雅黑" w:cs="微软雅黑"/>
          <w:b/>
          <w:bCs/>
          <w:color w:val="000000"/>
          <w:kern w:val="2"/>
          <w:sz w:val="21"/>
          <w:szCs w:val="21"/>
          <w:highlight w:val="none"/>
          <w:lang w:val="en-US" w:eastAsia="zh-CN" w:bidi="ar-SA"/>
        </w:rPr>
        <w:t>项目技术（质量）需求</w:t>
      </w:r>
    </w:p>
    <w:p w14:paraId="2F5E9920">
      <w:pPr>
        <w:pStyle w:val="4"/>
        <w:spacing w:line="400" w:lineRule="exact"/>
        <w:ind w:firstLine="420" w:firstLineChars="200"/>
        <w:rPr>
          <w:rFonts w:hint="eastAsia" w:ascii="微软雅黑" w:hAnsi="微软雅黑" w:eastAsia="微软雅黑" w:cs="微软雅黑"/>
          <w:b/>
          <w:bCs/>
          <w:kern w:val="2"/>
          <w:sz w:val="21"/>
          <w:szCs w:val="21"/>
          <w:highlight w:val="none"/>
          <w:lang w:val="en-US" w:eastAsia="zh-CN" w:bidi="ar-SA"/>
        </w:rPr>
      </w:pPr>
      <w:bookmarkStart w:id="37" w:name="_Toc23504"/>
      <w:bookmarkStart w:id="38" w:name="_Toc8370"/>
      <w:bookmarkStart w:id="39" w:name="_Toc106030381"/>
      <w:bookmarkStart w:id="40" w:name="_Toc4913"/>
      <w:bookmarkStart w:id="41" w:name="_Toc23656"/>
      <w:bookmarkStart w:id="42" w:name="_Toc19238"/>
      <w:bookmarkStart w:id="43" w:name="_Toc20979"/>
      <w:bookmarkStart w:id="44" w:name="_Toc4519"/>
      <w:bookmarkStart w:id="45" w:name="_Toc9261"/>
      <w:bookmarkStart w:id="46" w:name="_Toc29985"/>
      <w:bookmarkStart w:id="47" w:name="_Toc11703"/>
      <w:bookmarkStart w:id="48" w:name="_Toc75793505"/>
      <w:bookmarkStart w:id="49" w:name="_Toc22910"/>
      <w:bookmarkStart w:id="50" w:name="_Toc7027"/>
      <w:bookmarkStart w:id="51" w:name="_Toc4531"/>
      <w:bookmarkStart w:id="52" w:name="_Toc76387237"/>
      <w:bookmarkStart w:id="53" w:name="_Toc12426"/>
      <w:r>
        <w:rPr>
          <w:rFonts w:hint="eastAsia" w:ascii="微软雅黑" w:hAnsi="微软雅黑" w:eastAsia="微软雅黑" w:cs="微软雅黑"/>
          <w:b/>
          <w:bCs/>
          <w:kern w:val="2"/>
          <w:sz w:val="21"/>
          <w:szCs w:val="21"/>
          <w:highlight w:val="none"/>
          <w:lang w:val="en-US" w:eastAsia="zh-CN" w:bidi="ar-SA"/>
        </w:rPr>
        <w:t>一、</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Pr>
          <w:rFonts w:hint="eastAsia" w:ascii="微软雅黑" w:hAnsi="微软雅黑" w:eastAsia="微软雅黑" w:cs="微软雅黑"/>
          <w:b/>
          <w:bCs/>
          <w:kern w:val="2"/>
          <w:sz w:val="21"/>
          <w:szCs w:val="21"/>
          <w:highlight w:val="none"/>
          <w:lang w:val="en-US" w:eastAsia="zh-CN" w:bidi="ar-SA"/>
        </w:rPr>
        <w:t>飞碟碟靶70万个，具体规格如下：</w:t>
      </w:r>
    </w:p>
    <w:p w14:paraId="054278BC">
      <w:pPr>
        <w:pStyle w:val="2"/>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drawing>
          <wp:inline distT="0" distB="0" distL="114300" distR="114300">
            <wp:extent cx="3907155" cy="1647190"/>
            <wp:effectExtent l="0" t="0" r="17145" b="10160"/>
            <wp:docPr id="2" name="图片 2" descr="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4"/>
                    <pic:cNvPicPr>
                      <a:picLocks noChangeAspect="1"/>
                    </pic:cNvPicPr>
                  </pic:nvPicPr>
                  <pic:blipFill>
                    <a:blip r:embed="rId11"/>
                    <a:stretch>
                      <a:fillRect/>
                    </a:stretch>
                  </pic:blipFill>
                  <pic:spPr>
                    <a:xfrm>
                      <a:off x="0" y="0"/>
                      <a:ext cx="3907155" cy="1647190"/>
                    </a:xfrm>
                    <a:prstGeom prst="rect">
                      <a:avLst/>
                    </a:prstGeom>
                    <a:noFill/>
                    <a:ln>
                      <a:noFill/>
                    </a:ln>
                  </pic:spPr>
                </pic:pic>
              </a:graphicData>
            </a:graphic>
          </wp:inline>
        </w:drawing>
      </w:r>
    </w:p>
    <w:tbl>
      <w:tblPr>
        <w:tblStyle w:val="5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2409"/>
        <w:gridCol w:w="2694"/>
        <w:gridCol w:w="2149"/>
      </w:tblGrid>
      <w:tr w14:paraId="5EE86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376" w:type="dxa"/>
            <w:vAlign w:val="top"/>
          </w:tcPr>
          <w:p w14:paraId="7CEADEA8">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A-重量</w:t>
            </w:r>
          </w:p>
          <w:p w14:paraId="000D80CB">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 xml:space="preserve"> ★</w:t>
            </w:r>
          </w:p>
        </w:tc>
        <w:tc>
          <w:tcPr>
            <w:tcW w:w="2409" w:type="dxa"/>
            <w:vAlign w:val="top"/>
          </w:tcPr>
          <w:p w14:paraId="6BD336BC">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105克±5克</w:t>
            </w:r>
          </w:p>
          <w:p w14:paraId="10986340">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 xml:space="preserve"> </w:t>
            </w:r>
          </w:p>
        </w:tc>
        <w:tc>
          <w:tcPr>
            <w:tcW w:w="2694" w:type="dxa"/>
            <w:vAlign w:val="top"/>
          </w:tcPr>
          <w:p w14:paraId="318EB1ED">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E-底圈高</w:t>
            </w:r>
          </w:p>
          <w:p w14:paraId="261E1DCD">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 xml:space="preserve"> ★</w:t>
            </w:r>
          </w:p>
        </w:tc>
        <w:tc>
          <w:tcPr>
            <w:tcW w:w="2149" w:type="dxa"/>
            <w:vAlign w:val="top"/>
          </w:tcPr>
          <w:p w14:paraId="72E28827">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11毫米±1毫米</w:t>
            </w:r>
          </w:p>
          <w:p w14:paraId="186616DA">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 xml:space="preserve"> </w:t>
            </w:r>
          </w:p>
        </w:tc>
      </w:tr>
      <w:tr w14:paraId="793F5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top"/>
          </w:tcPr>
          <w:p w14:paraId="30FB2B5B">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B-底圈直径φ</w:t>
            </w:r>
          </w:p>
          <w:p w14:paraId="107579F5">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 xml:space="preserve"> ★</w:t>
            </w:r>
          </w:p>
        </w:tc>
        <w:tc>
          <w:tcPr>
            <w:tcW w:w="2409" w:type="dxa"/>
            <w:vAlign w:val="top"/>
          </w:tcPr>
          <w:p w14:paraId="6BD49D06">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110毫米±1毫米</w:t>
            </w:r>
          </w:p>
          <w:p w14:paraId="7A7FA8CE">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 xml:space="preserve"> </w:t>
            </w:r>
          </w:p>
        </w:tc>
        <w:tc>
          <w:tcPr>
            <w:tcW w:w="2694" w:type="dxa"/>
            <w:vAlign w:val="top"/>
          </w:tcPr>
          <w:p w14:paraId="798B751D">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F-中圈高</w:t>
            </w:r>
          </w:p>
          <w:p w14:paraId="337BC54F">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 xml:space="preserve"> ★</w:t>
            </w:r>
          </w:p>
        </w:tc>
        <w:tc>
          <w:tcPr>
            <w:tcW w:w="2149" w:type="dxa"/>
            <w:vAlign w:val="top"/>
          </w:tcPr>
          <w:p w14:paraId="04599A22">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7毫米±1毫米</w:t>
            </w:r>
          </w:p>
          <w:p w14:paraId="604AF4E2">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 xml:space="preserve"> </w:t>
            </w:r>
          </w:p>
        </w:tc>
      </w:tr>
      <w:tr w14:paraId="70D9B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top"/>
          </w:tcPr>
          <w:p w14:paraId="3848F0FC">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C-中圈直径φ</w:t>
            </w:r>
          </w:p>
          <w:p w14:paraId="46203BD4">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 xml:space="preserve"> ★</w:t>
            </w:r>
          </w:p>
        </w:tc>
        <w:tc>
          <w:tcPr>
            <w:tcW w:w="2409" w:type="dxa"/>
            <w:vAlign w:val="top"/>
          </w:tcPr>
          <w:p w14:paraId="60AFD5FD">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95毫米-98毫米</w:t>
            </w:r>
          </w:p>
          <w:p w14:paraId="7E49086D">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 xml:space="preserve"> </w:t>
            </w:r>
          </w:p>
        </w:tc>
        <w:tc>
          <w:tcPr>
            <w:tcW w:w="2694" w:type="dxa"/>
            <w:vAlign w:val="top"/>
          </w:tcPr>
          <w:p w14:paraId="6D61EFF9">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G-圆顶高</w:t>
            </w:r>
          </w:p>
          <w:p w14:paraId="2E50CCBF">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 xml:space="preserve"> ★</w:t>
            </w:r>
          </w:p>
        </w:tc>
        <w:tc>
          <w:tcPr>
            <w:tcW w:w="2149" w:type="dxa"/>
            <w:vAlign w:val="top"/>
          </w:tcPr>
          <w:p w14:paraId="3BD1311B">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8毫米±1毫米</w:t>
            </w:r>
          </w:p>
          <w:p w14:paraId="1574D332">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 xml:space="preserve"> </w:t>
            </w:r>
          </w:p>
        </w:tc>
      </w:tr>
      <w:tr w14:paraId="02781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top"/>
          </w:tcPr>
          <w:p w14:paraId="40C5A7B2">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D-高</w:t>
            </w:r>
          </w:p>
          <w:p w14:paraId="7D80A0D6">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 xml:space="preserve"> ★</w:t>
            </w:r>
          </w:p>
        </w:tc>
        <w:tc>
          <w:tcPr>
            <w:tcW w:w="2409" w:type="dxa"/>
            <w:vAlign w:val="top"/>
          </w:tcPr>
          <w:p w14:paraId="137F188B">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25毫米-26毫米</w:t>
            </w:r>
          </w:p>
          <w:p w14:paraId="0F0EAC17">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 xml:space="preserve"> </w:t>
            </w:r>
          </w:p>
        </w:tc>
        <w:tc>
          <w:tcPr>
            <w:tcW w:w="2694" w:type="dxa"/>
            <w:vAlign w:val="top"/>
          </w:tcPr>
          <w:p w14:paraId="43FB0F46">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H-底圈和中圈高</w:t>
            </w:r>
          </w:p>
          <w:p w14:paraId="06BA6991">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 xml:space="preserve"> ★</w:t>
            </w:r>
          </w:p>
        </w:tc>
        <w:tc>
          <w:tcPr>
            <w:tcW w:w="2149" w:type="dxa"/>
            <w:vAlign w:val="top"/>
          </w:tcPr>
          <w:p w14:paraId="10141898">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18毫米±1毫米</w:t>
            </w:r>
          </w:p>
          <w:p w14:paraId="14CDBDE4">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 xml:space="preserve"> </w:t>
            </w:r>
          </w:p>
        </w:tc>
      </w:tr>
      <w:tr w14:paraId="2D053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14:paraId="5DD4A560">
            <w:pPr>
              <w:numPr>
                <w:ilvl w:val="0"/>
                <w:numId w:val="1"/>
              </w:num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碟靶的强度要求</w:t>
            </w:r>
          </w:p>
          <w:p w14:paraId="71245480">
            <w:pPr>
              <w:pStyle w:val="2"/>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w:t>
            </w:r>
          </w:p>
        </w:tc>
        <w:tc>
          <w:tcPr>
            <w:tcW w:w="2409" w:type="dxa"/>
          </w:tcPr>
          <w:p w14:paraId="51F683D6">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碟靶被抛出后，应完整无损地飞行80米。但是用国际射联双向、多向子弹，在规定的距离内要求易被击碎。</w:t>
            </w:r>
          </w:p>
        </w:tc>
        <w:tc>
          <w:tcPr>
            <w:tcW w:w="2694" w:type="dxa"/>
          </w:tcPr>
          <w:p w14:paraId="0A9A951D">
            <w:pPr>
              <w:numPr>
                <w:ilvl w:val="0"/>
                <w:numId w:val="2"/>
              </w:num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颜色及材质</w:t>
            </w:r>
          </w:p>
          <w:p w14:paraId="129B2DAB">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w:t>
            </w:r>
          </w:p>
        </w:tc>
        <w:tc>
          <w:tcPr>
            <w:tcW w:w="2149" w:type="dxa"/>
          </w:tcPr>
          <w:p w14:paraId="3E99B018">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颜色桔黄色，由100%天然松脂制造。</w:t>
            </w:r>
          </w:p>
        </w:tc>
      </w:tr>
    </w:tbl>
    <w:p w14:paraId="4690EFF4">
      <w:pPr>
        <w:numPr>
          <w:ilvl w:val="0"/>
          <w:numId w:val="0"/>
        </w:numPr>
        <w:spacing w:line="400" w:lineRule="exact"/>
        <w:ind w:left="420" w:leftChars="0"/>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技术特点及技术参数要求</w:t>
      </w:r>
    </w:p>
    <w:p w14:paraId="18A29DA8">
      <w:pPr>
        <w:numPr>
          <w:ilvl w:val="0"/>
          <w:numId w:val="3"/>
        </w:numPr>
        <w:spacing w:line="400" w:lineRule="exact"/>
        <w:ind w:firstLine="420" w:firstLineChars="200"/>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 xml:space="preserve">“G”部分的形状设计，应提供最佳空气动力学设计，有利于碟靶的稳定飞行。 </w:t>
      </w:r>
    </w:p>
    <w:p w14:paraId="550BB88D">
      <w:pPr>
        <w:numPr>
          <w:ilvl w:val="0"/>
          <w:numId w:val="0"/>
        </w:numPr>
        <w:spacing w:line="400" w:lineRule="exact"/>
        <w:ind w:firstLine="420" w:firstLineChars="200"/>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2、碟靶的强度要求：碟靶被抛出后，应完整无损地飞行80米。但是用国际射联双向、多向子弹，在规定的距离内要求易被击碎。</w:t>
      </w:r>
    </w:p>
    <w:p w14:paraId="21D58724">
      <w:pPr>
        <w:spacing w:line="400" w:lineRule="exact"/>
        <w:ind w:firstLine="420" w:firstLineChars="200"/>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3、颜色桔黄色，由100%天然松脂制造。被击中时会分裂成细小的碎片。</w:t>
      </w:r>
    </w:p>
    <w:p w14:paraId="6D8FC65F">
      <w:pPr>
        <w:spacing w:line="400" w:lineRule="exact"/>
        <w:ind w:firstLine="420" w:firstLineChars="200"/>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4、碟靶具有更强的离心力，能够在下雨天，也同样保证更高的飞行稳定性和易碎性。</w:t>
      </w:r>
    </w:p>
    <w:p w14:paraId="4BDDAFD2">
      <w:pPr>
        <w:pStyle w:val="2"/>
        <w:ind w:firstLine="420" w:firstLineChars="200"/>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5、符合国际射联竞赛规则要求。</w:t>
      </w:r>
    </w:p>
    <w:p w14:paraId="4252065E">
      <w:pPr>
        <w:rPr>
          <w:rFonts w:hint="eastAsia" w:ascii="微软雅黑" w:hAnsi="微软雅黑" w:eastAsia="微软雅黑" w:cs="微软雅黑"/>
          <w:b/>
          <w:bCs/>
          <w:kern w:val="2"/>
          <w:sz w:val="21"/>
          <w:szCs w:val="21"/>
          <w:highlight w:val="none"/>
          <w:lang w:val="en-US" w:eastAsia="zh-CN" w:bidi="ar-SA"/>
        </w:rPr>
      </w:pPr>
      <w:r>
        <w:rPr>
          <w:rFonts w:hint="eastAsia" w:ascii="微软雅黑" w:hAnsi="微软雅黑" w:eastAsia="微软雅黑" w:cs="微软雅黑"/>
          <w:b/>
          <w:bCs/>
          <w:kern w:val="2"/>
          <w:sz w:val="21"/>
          <w:szCs w:val="21"/>
          <w:highlight w:val="none"/>
          <w:lang w:val="en-US" w:eastAsia="zh-CN" w:bidi="ar-SA"/>
        </w:rPr>
        <w:t>（二）决赛碟靶1万个，具体规格如下：</w:t>
      </w:r>
    </w:p>
    <w:p w14:paraId="243EA9E8">
      <w:pPr>
        <w:ind w:firstLine="420" w:firstLineChars="200"/>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drawing>
          <wp:inline distT="0" distB="0" distL="114300" distR="114300">
            <wp:extent cx="3907155" cy="1647190"/>
            <wp:effectExtent l="0" t="0" r="17145" b="10160"/>
            <wp:docPr id="3" name="图片 1" descr="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204"/>
                    <pic:cNvPicPr>
                      <a:picLocks noChangeAspect="1"/>
                    </pic:cNvPicPr>
                  </pic:nvPicPr>
                  <pic:blipFill>
                    <a:blip r:embed="rId11"/>
                    <a:stretch>
                      <a:fillRect/>
                    </a:stretch>
                  </pic:blipFill>
                  <pic:spPr>
                    <a:xfrm>
                      <a:off x="0" y="0"/>
                      <a:ext cx="3907155" cy="1647190"/>
                    </a:xfrm>
                    <a:prstGeom prst="rect">
                      <a:avLst/>
                    </a:prstGeom>
                    <a:noFill/>
                    <a:ln w="9525">
                      <a:noFill/>
                    </a:ln>
                  </pic:spPr>
                </pic:pic>
              </a:graphicData>
            </a:graphic>
          </wp:inline>
        </w:drawing>
      </w:r>
    </w:p>
    <w:p w14:paraId="6AE78E11">
      <w:pPr>
        <w:ind w:firstLine="420" w:firstLineChars="200"/>
        <w:rPr>
          <w:rFonts w:hint="eastAsia" w:ascii="微软雅黑" w:hAnsi="微软雅黑" w:eastAsia="微软雅黑" w:cs="微软雅黑"/>
          <w:kern w:val="2"/>
          <w:sz w:val="21"/>
          <w:szCs w:val="21"/>
          <w:highlight w:val="none"/>
          <w:lang w:val="en-US" w:eastAsia="zh-CN" w:bidi="ar-SA"/>
        </w:rPr>
      </w:pPr>
    </w:p>
    <w:tbl>
      <w:tblPr>
        <w:tblStyle w:val="5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2409"/>
        <w:gridCol w:w="2694"/>
        <w:gridCol w:w="2149"/>
      </w:tblGrid>
      <w:tr w14:paraId="70AF9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top"/>
          </w:tcPr>
          <w:p w14:paraId="7164CF08">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A-重量</w:t>
            </w:r>
          </w:p>
          <w:p w14:paraId="3E1116DA">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A-Weight</w:t>
            </w:r>
          </w:p>
        </w:tc>
        <w:tc>
          <w:tcPr>
            <w:tcW w:w="2409" w:type="dxa"/>
            <w:vAlign w:val="top"/>
          </w:tcPr>
          <w:p w14:paraId="7F674EFA">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105克±5克</w:t>
            </w:r>
          </w:p>
          <w:p w14:paraId="6851A20B">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105 g ±5 g</w:t>
            </w:r>
          </w:p>
        </w:tc>
        <w:tc>
          <w:tcPr>
            <w:tcW w:w="2694" w:type="dxa"/>
            <w:vAlign w:val="top"/>
          </w:tcPr>
          <w:p w14:paraId="731E70D9">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E-底圈高</w:t>
            </w:r>
          </w:p>
          <w:p w14:paraId="47AC93AA">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E-Base Height</w:t>
            </w:r>
          </w:p>
        </w:tc>
        <w:tc>
          <w:tcPr>
            <w:tcW w:w="2149" w:type="dxa"/>
            <w:vAlign w:val="top"/>
          </w:tcPr>
          <w:p w14:paraId="7651381E">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11毫米±1毫米</w:t>
            </w:r>
          </w:p>
          <w:p w14:paraId="47ACE089">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11 mm ± 1 mm</w:t>
            </w:r>
          </w:p>
        </w:tc>
      </w:tr>
      <w:tr w14:paraId="4CF0A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top"/>
          </w:tcPr>
          <w:p w14:paraId="6A158294">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B-底圈直径φ</w:t>
            </w:r>
          </w:p>
          <w:p w14:paraId="07DF9524">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B-Base Ø</w:t>
            </w:r>
          </w:p>
        </w:tc>
        <w:tc>
          <w:tcPr>
            <w:tcW w:w="2409" w:type="dxa"/>
            <w:vAlign w:val="top"/>
          </w:tcPr>
          <w:p w14:paraId="17A0E12C">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110毫米±1毫米</w:t>
            </w:r>
          </w:p>
          <w:p w14:paraId="1C705E21">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110 mm ± 1 mm</w:t>
            </w:r>
          </w:p>
        </w:tc>
        <w:tc>
          <w:tcPr>
            <w:tcW w:w="2694" w:type="dxa"/>
            <w:vAlign w:val="top"/>
          </w:tcPr>
          <w:p w14:paraId="3A980144">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F-中圈高</w:t>
            </w:r>
          </w:p>
          <w:p w14:paraId="364A8AB5">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F-Rotating Ring Height</w:t>
            </w:r>
          </w:p>
        </w:tc>
        <w:tc>
          <w:tcPr>
            <w:tcW w:w="2149" w:type="dxa"/>
            <w:vAlign w:val="top"/>
          </w:tcPr>
          <w:p w14:paraId="120218A2">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7毫米±1毫米</w:t>
            </w:r>
          </w:p>
          <w:p w14:paraId="1333FD1B">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7 mm ± 1 mm</w:t>
            </w:r>
          </w:p>
        </w:tc>
      </w:tr>
      <w:tr w14:paraId="0B0A1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top"/>
          </w:tcPr>
          <w:p w14:paraId="38BA5FC2">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C-中圈直径φ</w:t>
            </w:r>
          </w:p>
          <w:p w14:paraId="0DC52079">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C-Rotating Ring Ø</w:t>
            </w:r>
          </w:p>
        </w:tc>
        <w:tc>
          <w:tcPr>
            <w:tcW w:w="2409" w:type="dxa"/>
            <w:vAlign w:val="top"/>
          </w:tcPr>
          <w:p w14:paraId="1E6BD16A">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95毫米-98毫米</w:t>
            </w:r>
          </w:p>
          <w:p w14:paraId="3CFD221E">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95 mm – 98 mm</w:t>
            </w:r>
          </w:p>
        </w:tc>
        <w:tc>
          <w:tcPr>
            <w:tcW w:w="2694" w:type="dxa"/>
            <w:vAlign w:val="top"/>
          </w:tcPr>
          <w:p w14:paraId="4A25001B">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G-圆顶高</w:t>
            </w:r>
          </w:p>
          <w:p w14:paraId="1A6AFA24">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G-Dome Height*</w:t>
            </w:r>
          </w:p>
        </w:tc>
        <w:tc>
          <w:tcPr>
            <w:tcW w:w="2149" w:type="dxa"/>
            <w:vAlign w:val="top"/>
          </w:tcPr>
          <w:p w14:paraId="08343507">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8毫米±1毫米</w:t>
            </w:r>
          </w:p>
          <w:p w14:paraId="39DDFBDD">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8 mm ± 1 mm</w:t>
            </w:r>
          </w:p>
        </w:tc>
      </w:tr>
      <w:tr w14:paraId="5503D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top"/>
          </w:tcPr>
          <w:p w14:paraId="0A3DE6BF">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D-高</w:t>
            </w:r>
          </w:p>
          <w:p w14:paraId="6618FFAF">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D-Total Height</w:t>
            </w:r>
          </w:p>
        </w:tc>
        <w:tc>
          <w:tcPr>
            <w:tcW w:w="2409" w:type="dxa"/>
            <w:vAlign w:val="top"/>
          </w:tcPr>
          <w:p w14:paraId="4ABFBB51">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25毫米-26毫米</w:t>
            </w:r>
          </w:p>
          <w:p w14:paraId="69CC4583">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25 mm – 26 mm</w:t>
            </w:r>
          </w:p>
        </w:tc>
        <w:tc>
          <w:tcPr>
            <w:tcW w:w="2694" w:type="dxa"/>
            <w:vAlign w:val="top"/>
          </w:tcPr>
          <w:p w14:paraId="1C9571E2">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H-底圈和中圈高</w:t>
            </w:r>
          </w:p>
          <w:p w14:paraId="69538B26">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H-Base &amp; Ring Height</w:t>
            </w:r>
          </w:p>
        </w:tc>
        <w:tc>
          <w:tcPr>
            <w:tcW w:w="2149" w:type="dxa"/>
            <w:vAlign w:val="top"/>
          </w:tcPr>
          <w:p w14:paraId="79715653">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18毫米±1毫米</w:t>
            </w:r>
          </w:p>
          <w:p w14:paraId="107DD414">
            <w:pPr>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18 mm ± 1 mm</w:t>
            </w:r>
          </w:p>
        </w:tc>
      </w:tr>
    </w:tbl>
    <w:p w14:paraId="6F0713FD">
      <w:pPr>
        <w:numPr>
          <w:ilvl w:val="0"/>
          <w:numId w:val="0"/>
        </w:numPr>
        <w:spacing w:line="400" w:lineRule="exact"/>
        <w:ind w:firstLine="420" w:firstLineChars="200"/>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技术特点及技术参数要求</w:t>
      </w:r>
    </w:p>
    <w:p w14:paraId="203CFA98">
      <w:pPr>
        <w:spacing w:line="400" w:lineRule="exact"/>
        <w:ind w:firstLine="420" w:firstLineChars="200"/>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 xml:space="preserve">1、“G”部分的形状设计，应提供最佳空气动力学设计，有利于碟靶的稳定飞行。 “G” The actual shape of the target dome is to be engineered to provide the best aerodynamics design and flight stability. </w:t>
      </w:r>
    </w:p>
    <w:p w14:paraId="27885C3C">
      <w:pPr>
        <w:spacing w:line="400" w:lineRule="exact"/>
        <w:ind w:firstLine="420" w:firstLineChars="200"/>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2、碟靶的强度要求：碟靶被抛出后，应完整无损地飞行80米。但是用国际射联双向、多向子弹，在规定的距离内要求易被击碎。</w:t>
      </w:r>
    </w:p>
    <w:p w14:paraId="71184DDC">
      <w:pPr>
        <w:spacing w:line="400" w:lineRule="exact"/>
        <w:ind w:firstLine="420" w:firstLineChars="200"/>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3、颜色桔黄色，由100%天然松脂制造。被击中时会分裂成细小的碎片。</w:t>
      </w:r>
    </w:p>
    <w:p w14:paraId="6820A86F">
      <w:pPr>
        <w:pStyle w:val="2"/>
        <w:ind w:firstLine="420" w:firstLineChars="200"/>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4、决赛碟靶大小重量与资格赛碟靶无意义，但是决赛碟靶击碎后要有明显彩粉，以供比赛观察区分。</w:t>
      </w:r>
    </w:p>
    <w:p w14:paraId="552699E0">
      <w:pPr>
        <w:spacing w:line="400" w:lineRule="exact"/>
        <w:ind w:firstLine="420" w:firstLineChars="200"/>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5、碟靶具有更强的离心力，能够在下雨天，也同样保证更高的飞行稳定性和易碎性。</w:t>
      </w:r>
    </w:p>
    <w:p w14:paraId="2840F3EF">
      <w:pPr>
        <w:pStyle w:val="2"/>
        <w:ind w:firstLine="420" w:firstLineChars="200"/>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6、符合国际射联竞赛规则要求。</w:t>
      </w:r>
    </w:p>
    <w:p w14:paraId="0FB4472E">
      <w:pPr>
        <w:pStyle w:val="2"/>
        <w:ind w:firstLine="420" w:firstLineChars="200"/>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7、有个国际权威机构颁发的环保认证。</w:t>
      </w:r>
    </w:p>
    <w:p w14:paraId="600C0455">
      <w:pPr>
        <w:pStyle w:val="2"/>
        <w:ind w:firstLine="420" w:firstLineChars="200"/>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8、有国际大赛使用先例。</w:t>
      </w:r>
    </w:p>
    <w:p w14:paraId="4A482352">
      <w:pPr>
        <w:pStyle w:val="3"/>
        <w:spacing w:beforeLines="0" w:afterLines="0" w:line="360" w:lineRule="auto"/>
        <w:rPr>
          <w:rFonts w:ascii="微软雅黑" w:hAnsi="微软雅黑" w:eastAsia="微软雅黑" w:cs="微软雅黑"/>
          <w:b/>
          <w:sz w:val="21"/>
          <w:szCs w:val="21"/>
          <w:highlight w:val="none"/>
        </w:rPr>
      </w:pPr>
    </w:p>
    <w:p w14:paraId="08D18368">
      <w:pPr>
        <w:rPr>
          <w:rFonts w:ascii="微软雅黑" w:hAnsi="微软雅黑" w:eastAsia="微软雅黑" w:cs="微软雅黑"/>
          <w:b/>
          <w:sz w:val="21"/>
          <w:szCs w:val="21"/>
          <w:highlight w:val="none"/>
        </w:rPr>
      </w:pPr>
    </w:p>
    <w:p w14:paraId="366EDBD8">
      <w:pPr>
        <w:pStyle w:val="2"/>
        <w:rPr>
          <w:rFonts w:ascii="微软雅黑" w:hAnsi="微软雅黑" w:eastAsia="微软雅黑" w:cs="微软雅黑"/>
          <w:b/>
          <w:sz w:val="21"/>
          <w:szCs w:val="21"/>
          <w:highlight w:val="none"/>
        </w:rPr>
      </w:pPr>
    </w:p>
    <w:p w14:paraId="65C73DDB">
      <w:pPr>
        <w:pStyle w:val="2"/>
        <w:rPr>
          <w:rFonts w:ascii="微软雅黑" w:hAnsi="微软雅黑" w:eastAsia="微软雅黑" w:cs="微软雅黑"/>
          <w:b/>
          <w:sz w:val="21"/>
          <w:szCs w:val="21"/>
          <w:highlight w:val="none"/>
        </w:rPr>
      </w:pPr>
    </w:p>
    <w:p w14:paraId="2328A36C">
      <w:pPr>
        <w:pStyle w:val="2"/>
        <w:rPr>
          <w:rFonts w:ascii="微软雅黑" w:hAnsi="微软雅黑" w:eastAsia="微软雅黑" w:cs="微软雅黑"/>
          <w:b/>
          <w:sz w:val="21"/>
          <w:szCs w:val="21"/>
          <w:highlight w:val="none"/>
        </w:rPr>
      </w:pPr>
    </w:p>
    <w:p w14:paraId="06F07646">
      <w:pPr>
        <w:pStyle w:val="2"/>
        <w:rPr>
          <w:rFonts w:ascii="微软雅黑" w:hAnsi="微软雅黑" w:eastAsia="微软雅黑" w:cs="微软雅黑"/>
          <w:b/>
          <w:sz w:val="21"/>
          <w:szCs w:val="21"/>
          <w:highlight w:val="none"/>
        </w:rPr>
      </w:pPr>
    </w:p>
    <w:p w14:paraId="535F4325">
      <w:pPr>
        <w:pStyle w:val="2"/>
        <w:rPr>
          <w:rFonts w:ascii="微软雅黑" w:hAnsi="微软雅黑" w:eastAsia="微软雅黑" w:cs="微软雅黑"/>
          <w:b/>
          <w:sz w:val="21"/>
          <w:szCs w:val="21"/>
          <w:highlight w:val="none"/>
        </w:rPr>
      </w:pPr>
    </w:p>
    <w:p w14:paraId="33C1077E">
      <w:pPr>
        <w:pStyle w:val="2"/>
        <w:rPr>
          <w:rFonts w:ascii="微软雅黑" w:hAnsi="微软雅黑" w:eastAsia="微软雅黑" w:cs="微软雅黑"/>
          <w:b/>
          <w:sz w:val="21"/>
          <w:szCs w:val="21"/>
          <w:highlight w:val="none"/>
        </w:rPr>
      </w:pPr>
    </w:p>
    <w:p w14:paraId="2BE29DDE">
      <w:pPr>
        <w:pStyle w:val="2"/>
        <w:rPr>
          <w:rFonts w:ascii="微软雅黑" w:hAnsi="微软雅黑" w:eastAsia="微软雅黑" w:cs="微软雅黑"/>
          <w:b/>
          <w:sz w:val="21"/>
          <w:szCs w:val="21"/>
          <w:highlight w:val="none"/>
        </w:rPr>
      </w:pPr>
    </w:p>
    <w:p w14:paraId="3550769A">
      <w:pPr>
        <w:pStyle w:val="2"/>
        <w:rPr>
          <w:rFonts w:ascii="微软雅黑" w:hAnsi="微软雅黑" w:eastAsia="微软雅黑" w:cs="微软雅黑"/>
          <w:b/>
          <w:sz w:val="21"/>
          <w:szCs w:val="21"/>
          <w:highlight w:val="none"/>
        </w:rPr>
      </w:pPr>
    </w:p>
    <w:p w14:paraId="4FB2C343">
      <w:pPr>
        <w:pStyle w:val="2"/>
        <w:rPr>
          <w:rFonts w:ascii="微软雅黑" w:hAnsi="微软雅黑" w:eastAsia="微软雅黑" w:cs="微软雅黑"/>
          <w:b/>
          <w:sz w:val="21"/>
          <w:szCs w:val="21"/>
          <w:highlight w:val="none"/>
        </w:rPr>
      </w:pPr>
    </w:p>
    <w:p w14:paraId="7AB202C1">
      <w:pPr>
        <w:pStyle w:val="2"/>
        <w:rPr>
          <w:rFonts w:ascii="微软雅黑" w:hAnsi="微软雅黑" w:eastAsia="微软雅黑" w:cs="微软雅黑"/>
          <w:b/>
          <w:sz w:val="21"/>
          <w:szCs w:val="21"/>
          <w:highlight w:val="none"/>
        </w:rPr>
      </w:pPr>
    </w:p>
    <w:p w14:paraId="21132936">
      <w:pPr>
        <w:pStyle w:val="2"/>
        <w:rPr>
          <w:rFonts w:ascii="微软雅黑" w:hAnsi="微软雅黑" w:eastAsia="微软雅黑" w:cs="微软雅黑"/>
          <w:b/>
          <w:sz w:val="21"/>
          <w:szCs w:val="21"/>
          <w:highlight w:val="none"/>
        </w:rPr>
      </w:pPr>
    </w:p>
    <w:p w14:paraId="2661F919">
      <w:pPr>
        <w:pStyle w:val="2"/>
        <w:rPr>
          <w:rFonts w:ascii="微软雅黑" w:hAnsi="微软雅黑" w:eastAsia="微软雅黑" w:cs="微软雅黑"/>
          <w:b/>
          <w:sz w:val="21"/>
          <w:szCs w:val="21"/>
          <w:highlight w:val="none"/>
        </w:rPr>
      </w:pPr>
    </w:p>
    <w:p w14:paraId="070FD3D5">
      <w:pPr>
        <w:pStyle w:val="3"/>
        <w:spacing w:beforeLines="0" w:afterLines="0" w:line="360" w:lineRule="auto"/>
        <w:rPr>
          <w:rFonts w:ascii="微软雅黑" w:hAnsi="微软雅黑" w:eastAsia="微软雅黑" w:cs="微软雅黑"/>
          <w:b/>
          <w:bCs w:val="0"/>
          <w:sz w:val="21"/>
          <w:szCs w:val="21"/>
          <w:highlight w:val="none"/>
        </w:rPr>
      </w:pPr>
      <w:bookmarkStart w:id="54" w:name="_Toc136241704"/>
      <w:r>
        <w:rPr>
          <w:rFonts w:hint="eastAsia" w:ascii="微软雅黑" w:hAnsi="微软雅黑" w:eastAsia="微软雅黑" w:cs="微软雅黑"/>
          <w:b/>
          <w:bCs w:val="0"/>
          <w:sz w:val="21"/>
          <w:szCs w:val="21"/>
          <w:highlight w:val="none"/>
        </w:rPr>
        <w:t>第三篇  项目商务需求</w:t>
      </w:r>
      <w:bookmarkEnd w:id="52"/>
      <w:bookmarkEnd w:id="53"/>
      <w:bookmarkEnd w:id="54"/>
    </w:p>
    <w:p w14:paraId="4C00AD3A">
      <w:pPr>
        <w:spacing w:line="400" w:lineRule="exact"/>
        <w:ind w:firstLine="420" w:firstLineChars="200"/>
        <w:rPr>
          <w:rFonts w:hint="eastAsia" w:ascii="微软雅黑" w:hAnsi="微软雅黑" w:eastAsia="微软雅黑" w:cs="微软雅黑"/>
          <w:b/>
          <w:bCs w:val="0"/>
          <w:kern w:val="2"/>
          <w:sz w:val="21"/>
          <w:szCs w:val="21"/>
          <w:highlight w:val="none"/>
          <w:lang w:val="en-US" w:eastAsia="zh-CN" w:bidi="ar-SA"/>
        </w:rPr>
      </w:pPr>
      <w:bookmarkStart w:id="55" w:name="_Toc267320049"/>
      <w:bookmarkStart w:id="56" w:name="_Toc136241710"/>
      <w:bookmarkStart w:id="57" w:name="_Toc32607"/>
      <w:bookmarkStart w:id="58" w:name="_Toc76387242"/>
      <w:r>
        <w:rPr>
          <w:rFonts w:hint="eastAsia" w:ascii="微软雅黑" w:hAnsi="微软雅黑" w:eastAsia="微软雅黑" w:cs="微软雅黑"/>
          <w:b/>
          <w:bCs w:val="0"/>
          <w:kern w:val="2"/>
          <w:sz w:val="21"/>
          <w:szCs w:val="21"/>
          <w:highlight w:val="none"/>
          <w:lang w:val="en-US" w:eastAsia="zh-CN" w:bidi="ar-SA"/>
        </w:rPr>
        <w:t>“※”标注的商务要求为符合性审查中的实质性要求，若不满足按无效投标处理。</w:t>
      </w:r>
    </w:p>
    <w:p w14:paraId="59179169">
      <w:pPr>
        <w:spacing w:line="400" w:lineRule="exact"/>
        <w:ind w:firstLine="420" w:firstLineChars="200"/>
        <w:rPr>
          <w:rFonts w:hint="eastAsia" w:ascii="微软雅黑" w:hAnsi="微软雅黑" w:eastAsia="微软雅黑" w:cs="微软雅黑"/>
          <w:kern w:val="2"/>
          <w:sz w:val="21"/>
          <w:szCs w:val="21"/>
          <w:highlight w:val="none"/>
          <w:lang w:val="en-US" w:eastAsia="zh-CN" w:bidi="ar-SA"/>
        </w:rPr>
      </w:pPr>
      <w:bookmarkStart w:id="59" w:name="_Toc23501"/>
      <w:bookmarkStart w:id="60" w:name="_Toc8752"/>
      <w:bookmarkStart w:id="61" w:name="_Toc75793509"/>
      <w:bookmarkStart w:id="62" w:name="_Toc13728"/>
      <w:bookmarkStart w:id="63" w:name="_Toc11380"/>
      <w:bookmarkStart w:id="64" w:name="_Toc21429"/>
      <w:bookmarkStart w:id="65" w:name="_Toc14029"/>
      <w:bookmarkStart w:id="66" w:name="_Toc12768"/>
      <w:bookmarkStart w:id="67" w:name="_Toc28521"/>
      <w:bookmarkStart w:id="68" w:name="_Toc9676"/>
      <w:bookmarkStart w:id="69" w:name="_Toc22944"/>
      <w:bookmarkStart w:id="70" w:name="_Toc106030385"/>
      <w:bookmarkStart w:id="71" w:name="_Toc6595"/>
      <w:bookmarkStart w:id="72" w:name="_Toc10039"/>
      <w:bookmarkStart w:id="73" w:name="_Toc30118"/>
      <w:bookmarkStart w:id="74" w:name="_Toc13389"/>
      <w:r>
        <w:rPr>
          <w:rFonts w:hint="eastAsia" w:ascii="微软雅黑" w:hAnsi="微软雅黑" w:eastAsia="微软雅黑" w:cs="微软雅黑"/>
          <w:kern w:val="2"/>
          <w:sz w:val="21"/>
          <w:szCs w:val="21"/>
          <w:highlight w:val="none"/>
          <w:lang w:val="en-US" w:eastAsia="zh-CN" w:bidi="ar-SA"/>
        </w:rPr>
        <w:t>一、交货期（或为：实施时间）、交货地点（或为：实施地点）及验收方式</w:t>
      </w:r>
      <w:bookmarkEnd w:id="55"/>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300147AD">
      <w:pPr>
        <w:spacing w:line="400" w:lineRule="exact"/>
        <w:ind w:firstLine="420" w:firstLineChars="200"/>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（一）交货期（或为：实施时间）</w:t>
      </w:r>
    </w:p>
    <w:p w14:paraId="07AA6758">
      <w:pPr>
        <w:spacing w:line="400" w:lineRule="exact"/>
        <w:ind w:firstLine="420" w:firstLineChars="200"/>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中标人应在采购合同签订后20个工作日内交货。</w:t>
      </w:r>
    </w:p>
    <w:p w14:paraId="38A153A0">
      <w:pPr>
        <w:spacing w:line="400" w:lineRule="exact"/>
        <w:ind w:firstLine="420" w:firstLineChars="200"/>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（二）交货地点（或为：实施地点）</w:t>
      </w:r>
    </w:p>
    <w:p w14:paraId="01ED85CE">
      <w:pPr>
        <w:spacing w:line="400" w:lineRule="exact"/>
        <w:ind w:firstLine="420" w:firstLineChars="200"/>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交货地点：重庆市射击射箭运动管理中心指定地点。</w:t>
      </w:r>
    </w:p>
    <w:p w14:paraId="1B784342">
      <w:pPr>
        <w:spacing w:line="400" w:lineRule="exact"/>
        <w:ind w:firstLine="420" w:firstLineChars="200"/>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（三）验收方式</w:t>
      </w:r>
    </w:p>
    <w:p w14:paraId="1A79F390">
      <w:pPr>
        <w:spacing w:line="400" w:lineRule="exact"/>
        <w:ind w:firstLine="420" w:firstLineChars="200"/>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1.货物到达现场后，中标人应在使用单位人员在场情况下当面开箱，共同清点、检查外观，作出开箱记录，双方签字确认。</w:t>
      </w:r>
    </w:p>
    <w:p w14:paraId="544E1506">
      <w:pPr>
        <w:spacing w:line="400" w:lineRule="exact"/>
        <w:ind w:firstLine="420" w:firstLineChars="200"/>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2.中标人应保证货物到达采购人所在地完好无损，如有缺漏、损坏，由投标人负责调换、补齐或赔偿。</w:t>
      </w:r>
    </w:p>
    <w:p w14:paraId="49FF2518">
      <w:pPr>
        <w:spacing w:line="400" w:lineRule="exact"/>
        <w:ind w:firstLine="420" w:firstLineChars="200"/>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3.中标人应提供完备的技术资料、装箱单和合格证等，并派遣专业技术人员进行现场安装调试。验收合格条件如下：</w:t>
      </w:r>
    </w:p>
    <w:p w14:paraId="6C1EDAB5">
      <w:pPr>
        <w:spacing w:line="400" w:lineRule="exact"/>
        <w:ind w:firstLine="420" w:firstLineChars="200"/>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3.1设备技术参数与采购合同一致，性能指标达到规定的标准。</w:t>
      </w:r>
    </w:p>
    <w:p w14:paraId="72124F31">
      <w:pPr>
        <w:spacing w:line="400" w:lineRule="exact"/>
        <w:ind w:firstLine="420" w:firstLineChars="200"/>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3.2货物技术资料、装箱单、合格证等资料齐全。</w:t>
      </w:r>
    </w:p>
    <w:p w14:paraId="52B8531D">
      <w:pPr>
        <w:spacing w:line="400" w:lineRule="exact"/>
        <w:ind w:firstLine="420" w:firstLineChars="200"/>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3.3在系统试运行期间所出现的问题得到解决，并运行正常。</w:t>
      </w:r>
    </w:p>
    <w:p w14:paraId="3FC077BF">
      <w:pPr>
        <w:spacing w:line="400" w:lineRule="exact"/>
        <w:ind w:firstLine="420" w:firstLineChars="200"/>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3.4在规定时间内完成交货并验收，并经采购人确认。</w:t>
      </w:r>
    </w:p>
    <w:p w14:paraId="3C5B6044">
      <w:pPr>
        <w:spacing w:line="400" w:lineRule="exact"/>
        <w:ind w:firstLine="420" w:firstLineChars="200"/>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4.产品在安装调试并试运行符合要求后，才作为最终验收。</w:t>
      </w:r>
    </w:p>
    <w:p w14:paraId="4D32402F">
      <w:pPr>
        <w:spacing w:line="400" w:lineRule="exact"/>
        <w:ind w:firstLine="420" w:firstLineChars="200"/>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5.中标人提供的货物未达到招标文件规定要求，且对采购人造成损失的，由中标人承担一切责任，并赔偿所造成的损失。</w:t>
      </w:r>
    </w:p>
    <w:p w14:paraId="5F320275">
      <w:pPr>
        <w:spacing w:line="400" w:lineRule="exact"/>
        <w:ind w:firstLine="420" w:firstLineChars="200"/>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6.大型或者复杂的政府采购项目，采购人应当邀请国家认可的质量检测机构参加验收工作。</w:t>
      </w:r>
    </w:p>
    <w:p w14:paraId="4BC6A722">
      <w:pPr>
        <w:spacing w:line="400" w:lineRule="exact"/>
        <w:ind w:firstLine="420" w:firstLineChars="200"/>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7.采购人需要制造商对中标人交付的产品（包括质量、技术参数等）进行确认的，制造商应予以配合，并出具书面意见。</w:t>
      </w:r>
    </w:p>
    <w:p w14:paraId="3A83549E">
      <w:pPr>
        <w:spacing w:line="400" w:lineRule="exact"/>
        <w:ind w:firstLine="420" w:firstLineChars="200"/>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8.产品包装材料归采购人所有。</w:t>
      </w:r>
    </w:p>
    <w:p w14:paraId="7D635B77">
      <w:pPr>
        <w:spacing w:line="400" w:lineRule="exact"/>
        <w:ind w:firstLine="420" w:firstLineChars="200"/>
        <w:rPr>
          <w:rFonts w:hint="eastAsia" w:ascii="微软雅黑" w:hAnsi="微软雅黑" w:eastAsia="微软雅黑" w:cs="微软雅黑"/>
          <w:kern w:val="2"/>
          <w:sz w:val="21"/>
          <w:szCs w:val="21"/>
          <w:highlight w:val="none"/>
          <w:lang w:val="en-US" w:eastAsia="zh-CN" w:bidi="ar-SA"/>
        </w:rPr>
      </w:pPr>
      <w:bookmarkStart w:id="75" w:name="_Toc75793510"/>
      <w:bookmarkStart w:id="76" w:name="_Toc29144"/>
      <w:bookmarkStart w:id="77" w:name="_Toc22142"/>
      <w:bookmarkStart w:id="78" w:name="_Toc30781"/>
      <w:bookmarkStart w:id="79" w:name="_Toc8592"/>
      <w:bookmarkStart w:id="80" w:name="_Toc4036"/>
      <w:bookmarkStart w:id="81" w:name="_Toc7746"/>
      <w:bookmarkStart w:id="82" w:name="_Toc28679"/>
      <w:bookmarkStart w:id="83" w:name="_Toc13418"/>
      <w:bookmarkStart w:id="84" w:name="_Toc29436"/>
      <w:bookmarkStart w:id="85" w:name="_Toc106030386"/>
      <w:bookmarkStart w:id="86" w:name="_Toc21022"/>
      <w:bookmarkStart w:id="87" w:name="_Toc18152"/>
      <w:bookmarkStart w:id="88" w:name="_Toc22158"/>
      <w:bookmarkStart w:id="89" w:name="_Toc20367"/>
      <w:bookmarkStart w:id="90" w:name="_Toc1484"/>
      <w:bookmarkStart w:id="91" w:name="_Toc267320050"/>
      <w:r>
        <w:rPr>
          <w:rFonts w:hint="eastAsia" w:ascii="微软雅黑" w:hAnsi="微软雅黑" w:eastAsia="微软雅黑" w:cs="微软雅黑"/>
          <w:kern w:val="2"/>
          <w:sz w:val="21"/>
          <w:szCs w:val="21"/>
          <w:highlight w:val="none"/>
          <w:lang w:val="en-US" w:eastAsia="zh-CN" w:bidi="ar-SA"/>
        </w:rPr>
        <w:t>※二、报价要求</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527192B8">
      <w:pPr>
        <w:spacing w:line="400" w:lineRule="exact"/>
        <w:ind w:firstLine="420" w:firstLineChars="200"/>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本次报价须为人民币报价，包含：产品价、运输费（含装卸费）、保险费、安装调试费、税费等货到采购人指定地点的所有费用。因投标人自身原因造成漏报、少报皆由其自行承担责任，采购人不再补偿。</w:t>
      </w:r>
    </w:p>
    <w:p w14:paraId="5B7FA544">
      <w:pPr>
        <w:spacing w:line="400" w:lineRule="exact"/>
        <w:ind w:firstLine="420" w:firstLineChars="200"/>
        <w:rPr>
          <w:rFonts w:hint="eastAsia" w:ascii="微软雅黑" w:hAnsi="微软雅黑" w:eastAsia="微软雅黑" w:cs="微软雅黑"/>
          <w:kern w:val="2"/>
          <w:sz w:val="21"/>
          <w:szCs w:val="21"/>
          <w:highlight w:val="none"/>
          <w:lang w:val="en-US" w:eastAsia="zh-CN" w:bidi="ar-SA"/>
        </w:rPr>
      </w:pPr>
      <w:bookmarkStart w:id="92" w:name="_Toc2244"/>
      <w:bookmarkStart w:id="93" w:name="_Toc23903"/>
      <w:bookmarkStart w:id="94" w:name="_Toc20887"/>
      <w:bookmarkStart w:id="95" w:name="_Toc4252"/>
      <w:bookmarkStart w:id="96" w:name="_Toc75793511"/>
      <w:bookmarkStart w:id="97" w:name="_Toc2821"/>
      <w:bookmarkStart w:id="98" w:name="_Toc3465"/>
      <w:bookmarkStart w:id="99" w:name="_Toc14177"/>
      <w:bookmarkStart w:id="100" w:name="_Toc15677"/>
      <w:bookmarkStart w:id="101" w:name="_Toc1450"/>
      <w:bookmarkStart w:id="102" w:name="_Toc16693"/>
      <w:bookmarkStart w:id="103" w:name="_Toc32313"/>
      <w:bookmarkStart w:id="104" w:name="_Toc4774"/>
      <w:bookmarkStart w:id="105" w:name="_Toc15096"/>
      <w:bookmarkStart w:id="106" w:name="_Toc27382"/>
      <w:bookmarkStart w:id="107" w:name="_Toc106030387"/>
      <w:r>
        <w:rPr>
          <w:rFonts w:hint="eastAsia" w:ascii="微软雅黑" w:hAnsi="微软雅黑" w:eastAsia="微软雅黑" w:cs="微软雅黑"/>
          <w:kern w:val="2"/>
          <w:sz w:val="21"/>
          <w:szCs w:val="21"/>
          <w:highlight w:val="none"/>
          <w:lang w:val="en-US" w:eastAsia="zh-CN" w:bidi="ar-SA"/>
        </w:rPr>
        <w:t>三、质量保证及售后服务</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791F3595">
      <w:pPr>
        <w:spacing w:line="400" w:lineRule="exact"/>
        <w:ind w:firstLine="420" w:firstLineChars="200"/>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（一）产品质量保证期：自验收合格之日起，其投标产品质量保证期达到1年。</w:t>
      </w:r>
    </w:p>
    <w:p w14:paraId="1D8AC6C9">
      <w:pPr>
        <w:spacing w:line="400" w:lineRule="exact"/>
        <w:ind w:firstLine="420" w:firstLineChars="200"/>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（二）售后服务内容</w:t>
      </w:r>
    </w:p>
    <w:p w14:paraId="375CDAEE">
      <w:pPr>
        <w:spacing w:line="400" w:lineRule="exact"/>
        <w:ind w:firstLine="420" w:firstLineChars="200"/>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1.投标人在质量保证期内应当为采购人提供以下技术支持和服务：</w:t>
      </w:r>
    </w:p>
    <w:p w14:paraId="5CBE5D2E">
      <w:pPr>
        <w:spacing w:line="400" w:lineRule="exact"/>
        <w:ind w:firstLine="420" w:firstLineChars="200"/>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1.1电话咨询</w:t>
      </w:r>
    </w:p>
    <w:p w14:paraId="354835C8">
      <w:pPr>
        <w:spacing w:line="400" w:lineRule="exact"/>
        <w:ind w:firstLine="420" w:firstLineChars="200"/>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投标人应当为采购人提供技术援助电话，解答采购人在使用中遇到的问题，及时为采购人提出解决问题的建议。</w:t>
      </w:r>
    </w:p>
    <w:p w14:paraId="3D4D28BA">
      <w:pPr>
        <w:spacing w:line="400" w:lineRule="exact"/>
        <w:ind w:firstLine="420" w:firstLineChars="200"/>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1.2现场响应</w:t>
      </w:r>
    </w:p>
    <w:p w14:paraId="3C2FDF3A">
      <w:pPr>
        <w:spacing w:line="400" w:lineRule="exact"/>
        <w:ind w:firstLine="420" w:firstLineChars="200"/>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采购人遇到使用及技术问题，电话咨询不能解决的，投标人和制造商应在8小时内到达现场（远郊区12小时内到达现场）进行处理，确保产品正常工作；无法在12小时内解决的，应在24小时内提供备用产品，使采购人能够正常使用。</w:t>
      </w:r>
    </w:p>
    <w:p w14:paraId="6C87812A">
      <w:pPr>
        <w:spacing w:line="400" w:lineRule="exact"/>
        <w:ind w:firstLine="420" w:firstLineChars="200"/>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1.3技术升级</w:t>
      </w:r>
    </w:p>
    <w:p w14:paraId="5A202019">
      <w:pPr>
        <w:spacing w:line="400" w:lineRule="exact"/>
        <w:ind w:firstLine="420" w:firstLineChars="200"/>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在质保期内，如果投标人的产品技术升级，投标人应及时通知采购人，如采购人有相应要求，投标人应对采购人购买的产品进行升级服务。</w:t>
      </w:r>
    </w:p>
    <w:p w14:paraId="09FD3EAA">
      <w:pPr>
        <w:spacing w:line="400" w:lineRule="exact"/>
        <w:ind w:firstLine="420" w:firstLineChars="200"/>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2.质保期外服务要求</w:t>
      </w:r>
    </w:p>
    <w:p w14:paraId="1CE8D089">
      <w:pPr>
        <w:spacing w:line="400" w:lineRule="exact"/>
        <w:ind w:firstLine="420" w:firstLineChars="200"/>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2.1质量保证期过后，投标人应同样提供免费电话咨询服务，并应承诺提供产品上门维护服务。</w:t>
      </w:r>
    </w:p>
    <w:p w14:paraId="3AB9B21B">
      <w:pPr>
        <w:spacing w:line="400" w:lineRule="exact"/>
        <w:ind w:firstLine="420" w:firstLineChars="200"/>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2.2质量保证期过后，采购人需要继续由原投标人提供售后服务的，该投标人应以优惠价格提供售后服务。</w:t>
      </w:r>
    </w:p>
    <w:p w14:paraId="4CCD961A">
      <w:pPr>
        <w:spacing w:line="400" w:lineRule="exact"/>
        <w:ind w:firstLine="420" w:firstLineChars="200"/>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（三）备品备件及易损件</w:t>
      </w:r>
    </w:p>
    <w:p w14:paraId="0AB4147B">
      <w:pPr>
        <w:spacing w:line="400" w:lineRule="exact"/>
        <w:ind w:firstLine="420" w:firstLineChars="200"/>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投标人售后服务中，维修使用的备品备件及易损件应为原厂配件，未经采购人同意不得使用非原厂配件，常用的、容易损坏的备品备件及易损件的价格清单须在投标文件中列出。</w:t>
      </w:r>
    </w:p>
    <w:p w14:paraId="2AEA1191">
      <w:pPr>
        <w:spacing w:line="400" w:lineRule="exact"/>
        <w:ind w:firstLine="420" w:firstLineChars="200"/>
        <w:rPr>
          <w:rFonts w:hint="eastAsia" w:ascii="微软雅黑" w:hAnsi="微软雅黑" w:eastAsia="微软雅黑" w:cs="微软雅黑"/>
          <w:kern w:val="2"/>
          <w:sz w:val="21"/>
          <w:szCs w:val="21"/>
          <w:highlight w:val="none"/>
          <w:lang w:val="en-US" w:eastAsia="zh-CN" w:bidi="ar-SA"/>
        </w:rPr>
      </w:pPr>
      <w:bookmarkStart w:id="108" w:name="_Toc8955"/>
      <w:bookmarkStart w:id="109" w:name="_Toc25932"/>
      <w:bookmarkStart w:id="110" w:name="_Toc18007"/>
      <w:bookmarkStart w:id="111" w:name="_Toc22695"/>
      <w:bookmarkStart w:id="112" w:name="_Toc25745"/>
      <w:bookmarkStart w:id="113" w:name="_Toc5174"/>
      <w:bookmarkStart w:id="114" w:name="_Toc25552"/>
      <w:bookmarkStart w:id="115" w:name="_Toc32722"/>
      <w:bookmarkStart w:id="116" w:name="_Toc29286"/>
      <w:bookmarkStart w:id="117" w:name="_Toc1008"/>
      <w:bookmarkStart w:id="118" w:name="_Toc106030388"/>
      <w:bookmarkStart w:id="119" w:name="_Toc267320051"/>
      <w:bookmarkStart w:id="120" w:name="_Toc30442"/>
      <w:bookmarkStart w:id="121" w:name="_Toc12285"/>
      <w:bookmarkStart w:id="122" w:name="_Toc19350"/>
      <w:bookmarkStart w:id="123" w:name="_Toc75793512"/>
      <w:bookmarkStart w:id="124" w:name="_Toc21888"/>
      <w:r>
        <w:rPr>
          <w:rFonts w:hint="eastAsia" w:ascii="微软雅黑" w:hAnsi="微软雅黑" w:eastAsia="微软雅黑" w:cs="微软雅黑"/>
          <w:kern w:val="2"/>
          <w:sz w:val="21"/>
          <w:szCs w:val="21"/>
          <w:highlight w:val="none"/>
          <w:lang w:val="en-US" w:eastAsia="zh-CN" w:bidi="ar-SA"/>
        </w:rPr>
        <w:t>四、付款方式</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57A80850">
      <w:pPr>
        <w:spacing w:line="400" w:lineRule="exact"/>
        <w:ind w:firstLine="420" w:firstLineChars="200"/>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（一）中标人按采购合同交货并安装调试完成，经验收合格后采购人出具项目验收报告；</w:t>
      </w:r>
    </w:p>
    <w:p w14:paraId="64A27643">
      <w:pPr>
        <w:spacing w:line="400" w:lineRule="exact"/>
        <w:ind w:firstLine="420" w:firstLineChars="200"/>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（二）中标人向采购人开具发票，采购人提交采购合同、验收报告、发票复印件（加盖采购单位财务章）、资金支付申请表等材料，向财政部门申请付款；</w:t>
      </w:r>
    </w:p>
    <w:p w14:paraId="009EEC97">
      <w:pPr>
        <w:spacing w:line="400" w:lineRule="exact"/>
        <w:ind w:firstLine="420" w:firstLineChars="200"/>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（三）中标人向采购人开具发票，采购人在收到发票后5个工作日内按程序办理支付手续；</w:t>
      </w:r>
    </w:p>
    <w:p w14:paraId="405CD1B6">
      <w:pPr>
        <w:spacing w:line="400" w:lineRule="exact"/>
        <w:ind w:firstLine="420" w:firstLineChars="200"/>
        <w:rPr>
          <w:rFonts w:hint="eastAsia" w:ascii="微软雅黑" w:hAnsi="微软雅黑" w:eastAsia="微软雅黑" w:cs="微软雅黑"/>
          <w:kern w:val="2"/>
          <w:sz w:val="21"/>
          <w:szCs w:val="21"/>
          <w:highlight w:val="none"/>
          <w:lang w:val="en-US" w:eastAsia="zh-CN" w:bidi="ar-SA"/>
        </w:rPr>
      </w:pPr>
      <w:bookmarkStart w:id="125" w:name="_Toc3565"/>
      <w:bookmarkStart w:id="126" w:name="_Toc18959"/>
      <w:bookmarkStart w:id="127" w:name="_Toc25410"/>
      <w:bookmarkStart w:id="128" w:name="_Toc106030389"/>
      <w:bookmarkStart w:id="129" w:name="_Toc11399"/>
      <w:bookmarkStart w:id="130" w:name="_Toc11060"/>
      <w:bookmarkStart w:id="131" w:name="_Toc22431"/>
      <w:bookmarkStart w:id="132" w:name="_Toc20369"/>
      <w:bookmarkStart w:id="133" w:name="_Toc10105"/>
      <w:bookmarkStart w:id="134" w:name="_Toc267320052"/>
      <w:bookmarkStart w:id="135" w:name="_Toc27144"/>
      <w:bookmarkStart w:id="136" w:name="_Toc28056"/>
      <w:bookmarkStart w:id="137" w:name="_Toc3311"/>
      <w:bookmarkStart w:id="138" w:name="_Toc75793513"/>
      <w:bookmarkStart w:id="139" w:name="_Toc4897"/>
      <w:bookmarkStart w:id="140" w:name="_Toc4339"/>
      <w:bookmarkStart w:id="141" w:name="_Toc9213"/>
      <w:r>
        <w:rPr>
          <w:rFonts w:hint="eastAsia" w:ascii="微软雅黑" w:hAnsi="微软雅黑" w:eastAsia="微软雅黑" w:cs="微软雅黑"/>
          <w:kern w:val="2"/>
          <w:sz w:val="21"/>
          <w:szCs w:val="21"/>
          <w:highlight w:val="none"/>
          <w:lang w:val="en-US" w:eastAsia="zh-CN" w:bidi="ar-SA"/>
        </w:rPr>
        <w:t>五、知识产权</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325DA8F9">
      <w:pPr>
        <w:spacing w:line="400" w:lineRule="exact"/>
        <w:ind w:firstLine="420" w:firstLineChars="200"/>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采购人在中华人民共和国境内使用投标人提供的货物及服务时免受第三方提出的侵犯其专利权或其它知识产权的起诉。如果第三方提出侵权指控，中标人应承担由此而引起的一切法律责任和费用。</w:t>
      </w:r>
    </w:p>
    <w:p w14:paraId="3DCE9EAC">
      <w:pPr>
        <w:spacing w:line="400" w:lineRule="exact"/>
        <w:ind w:firstLine="420" w:firstLineChars="200"/>
        <w:rPr>
          <w:rFonts w:hint="eastAsia" w:ascii="微软雅黑" w:hAnsi="微软雅黑" w:eastAsia="微软雅黑" w:cs="微软雅黑"/>
          <w:kern w:val="2"/>
          <w:sz w:val="21"/>
          <w:szCs w:val="21"/>
          <w:highlight w:val="none"/>
          <w:lang w:val="en-US" w:eastAsia="zh-CN" w:bidi="ar-SA"/>
        </w:rPr>
      </w:pPr>
      <w:bookmarkStart w:id="142" w:name="_Toc15159"/>
      <w:bookmarkStart w:id="143" w:name="_Toc106030390"/>
      <w:bookmarkStart w:id="144" w:name="_Toc25464"/>
      <w:bookmarkStart w:id="145" w:name="_Toc267320053"/>
      <w:bookmarkStart w:id="146" w:name="_Toc14096"/>
      <w:bookmarkStart w:id="147" w:name="_Toc15548"/>
      <w:bookmarkStart w:id="148" w:name="_Toc15109"/>
      <w:bookmarkStart w:id="149" w:name="_Toc1026"/>
      <w:bookmarkStart w:id="150" w:name="_Toc1949"/>
      <w:bookmarkStart w:id="151" w:name="_Toc31803"/>
      <w:bookmarkStart w:id="152" w:name="_Toc26926"/>
      <w:bookmarkStart w:id="153" w:name="_Toc29615"/>
      <w:bookmarkStart w:id="154" w:name="_Toc7629"/>
      <w:bookmarkStart w:id="155" w:name="_Toc4784"/>
      <w:bookmarkStart w:id="156" w:name="_Toc27637"/>
      <w:bookmarkStart w:id="157" w:name="_Toc3404"/>
      <w:bookmarkStart w:id="158" w:name="_Toc75793514"/>
      <w:r>
        <w:rPr>
          <w:rFonts w:hint="eastAsia" w:ascii="微软雅黑" w:hAnsi="微软雅黑" w:eastAsia="微软雅黑" w:cs="微软雅黑"/>
          <w:kern w:val="2"/>
          <w:sz w:val="21"/>
          <w:szCs w:val="21"/>
          <w:highlight w:val="none"/>
          <w:lang w:val="en-US" w:eastAsia="zh-CN" w:bidi="ar-SA"/>
        </w:rPr>
        <w:t>六、培训</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42B570B1">
      <w:pPr>
        <w:spacing w:line="400" w:lineRule="exact"/>
        <w:ind w:firstLine="420" w:firstLineChars="200"/>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投标人对其提供产品的使用和操作应尽培训义务。投标人应提供对采购人的基本免费培训，使采购人使用人员能够正常操作。</w:t>
      </w:r>
    </w:p>
    <w:p w14:paraId="23785CDF">
      <w:pPr>
        <w:spacing w:line="400" w:lineRule="exact"/>
        <w:ind w:firstLine="420" w:firstLineChars="200"/>
        <w:rPr>
          <w:rFonts w:hint="eastAsia" w:ascii="微软雅黑" w:hAnsi="微软雅黑" w:eastAsia="微软雅黑" w:cs="微软雅黑"/>
          <w:kern w:val="2"/>
          <w:sz w:val="21"/>
          <w:szCs w:val="21"/>
          <w:highlight w:val="none"/>
          <w:lang w:val="en-US" w:eastAsia="zh-CN" w:bidi="ar-SA"/>
        </w:rPr>
      </w:pPr>
      <w:bookmarkStart w:id="159" w:name="_Toc13166"/>
      <w:bookmarkStart w:id="160" w:name="_Toc18659"/>
      <w:bookmarkStart w:id="161" w:name="_Toc9916"/>
      <w:bookmarkStart w:id="162" w:name="_Toc28278"/>
      <w:bookmarkStart w:id="163" w:name="_Toc5987"/>
      <w:bookmarkStart w:id="164" w:name="_Toc18165"/>
      <w:bookmarkStart w:id="165" w:name="_Toc7168"/>
      <w:bookmarkStart w:id="166" w:name="_Toc26694"/>
      <w:bookmarkStart w:id="167" w:name="_Toc26367"/>
      <w:bookmarkStart w:id="168" w:name="_Toc15245"/>
      <w:bookmarkStart w:id="169" w:name="_Toc28797"/>
      <w:bookmarkStart w:id="170" w:name="_Toc106030391"/>
      <w:bookmarkStart w:id="171" w:name="_Toc8027"/>
      <w:bookmarkStart w:id="172" w:name="_Toc20414"/>
      <w:bookmarkStart w:id="173" w:name="_Toc75793515"/>
      <w:bookmarkStart w:id="174" w:name="_Toc28488"/>
      <w:r>
        <w:rPr>
          <w:rFonts w:hint="eastAsia" w:ascii="微软雅黑" w:hAnsi="微软雅黑" w:eastAsia="微软雅黑" w:cs="微软雅黑"/>
          <w:kern w:val="2"/>
          <w:sz w:val="21"/>
          <w:szCs w:val="21"/>
          <w:highlight w:val="none"/>
          <w:lang w:val="en-US" w:eastAsia="zh-CN" w:bidi="ar-SA"/>
        </w:rPr>
        <w:t>七、附件、图纸及包装要求</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14:paraId="430478AF">
      <w:pPr>
        <w:spacing w:line="400" w:lineRule="exact"/>
        <w:ind w:firstLine="420" w:firstLineChars="200"/>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所有设备按照制造商规定的产品包装和随机标准附件为准。</w:t>
      </w:r>
    </w:p>
    <w:p w14:paraId="32B268E8">
      <w:pPr>
        <w:numPr>
          <w:ilvl w:val="0"/>
          <w:numId w:val="4"/>
        </w:numPr>
        <w:spacing w:line="400" w:lineRule="exact"/>
        <w:ind w:firstLine="420" w:firstLineChars="200"/>
        <w:rPr>
          <w:rFonts w:hint="eastAsia" w:ascii="微软雅黑" w:hAnsi="微软雅黑" w:eastAsia="微软雅黑" w:cs="微软雅黑"/>
          <w:kern w:val="2"/>
          <w:sz w:val="21"/>
          <w:szCs w:val="21"/>
          <w:highlight w:val="none"/>
          <w:lang w:val="en-US" w:eastAsia="zh-CN" w:bidi="ar-SA"/>
        </w:rPr>
      </w:pPr>
      <w:bookmarkStart w:id="175" w:name="_Toc30515"/>
      <w:bookmarkStart w:id="176" w:name="_Toc23858"/>
      <w:bookmarkStart w:id="177" w:name="_Toc17569"/>
      <w:bookmarkStart w:id="178" w:name="_Toc14923"/>
      <w:bookmarkStart w:id="179" w:name="_Toc1138"/>
      <w:bookmarkStart w:id="180" w:name="_Toc4353"/>
      <w:bookmarkStart w:id="181" w:name="_Toc529"/>
      <w:bookmarkStart w:id="182" w:name="_Toc10406"/>
      <w:bookmarkStart w:id="183" w:name="_Toc106030392"/>
      <w:bookmarkStart w:id="184" w:name="_Toc75793516"/>
      <w:bookmarkStart w:id="185" w:name="_Toc28513"/>
      <w:bookmarkStart w:id="186" w:name="_Toc27175"/>
      <w:bookmarkStart w:id="187" w:name="_Toc6385"/>
      <w:bookmarkStart w:id="188" w:name="_Toc13936"/>
      <w:bookmarkStart w:id="189" w:name="_Toc6099"/>
      <w:bookmarkStart w:id="190" w:name="_Toc32308"/>
      <w:r>
        <w:rPr>
          <w:rFonts w:hint="eastAsia" w:ascii="微软雅黑" w:hAnsi="微软雅黑" w:eastAsia="微软雅黑" w:cs="微软雅黑"/>
          <w:kern w:val="2"/>
          <w:sz w:val="21"/>
          <w:szCs w:val="21"/>
          <w:highlight w:val="none"/>
          <w:lang w:val="en-US" w:eastAsia="zh-CN" w:bidi="ar-SA"/>
        </w:rPr>
        <w:t>其他商务要求内容</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14:paraId="79295DB5">
      <w:pPr>
        <w:pStyle w:val="2"/>
        <w:widowControl w:val="0"/>
        <w:numPr>
          <w:ilvl w:val="0"/>
          <w:numId w:val="0"/>
        </w:numPr>
        <w:autoSpaceDE w:val="0"/>
        <w:autoSpaceDN w:val="0"/>
        <w:adjustRightInd w:val="0"/>
        <w:rPr>
          <w:rFonts w:hint="eastAsia"/>
          <w:lang w:val="en-US" w:eastAsia="zh-CN"/>
        </w:rPr>
      </w:pPr>
    </w:p>
    <w:p w14:paraId="2ED39CA0">
      <w:pPr>
        <w:pStyle w:val="2"/>
        <w:widowControl w:val="0"/>
        <w:numPr>
          <w:ilvl w:val="0"/>
          <w:numId w:val="0"/>
        </w:numPr>
        <w:autoSpaceDE w:val="0"/>
        <w:autoSpaceDN w:val="0"/>
        <w:adjustRightInd w:val="0"/>
        <w:rPr>
          <w:rFonts w:hint="eastAsia"/>
          <w:lang w:val="en-US" w:eastAsia="zh-CN"/>
        </w:rPr>
      </w:pPr>
    </w:p>
    <w:p w14:paraId="713368DC">
      <w:pPr>
        <w:pStyle w:val="2"/>
        <w:widowControl w:val="0"/>
        <w:numPr>
          <w:ilvl w:val="0"/>
          <w:numId w:val="0"/>
        </w:numPr>
        <w:autoSpaceDE w:val="0"/>
        <w:autoSpaceDN w:val="0"/>
        <w:adjustRightInd w:val="0"/>
        <w:rPr>
          <w:rFonts w:hint="eastAsia"/>
          <w:lang w:val="en-US" w:eastAsia="zh-CN"/>
        </w:rPr>
      </w:pPr>
    </w:p>
    <w:p w14:paraId="2226A95C">
      <w:pPr>
        <w:pStyle w:val="2"/>
        <w:widowControl w:val="0"/>
        <w:numPr>
          <w:ilvl w:val="0"/>
          <w:numId w:val="0"/>
        </w:numPr>
        <w:autoSpaceDE w:val="0"/>
        <w:autoSpaceDN w:val="0"/>
        <w:adjustRightInd w:val="0"/>
        <w:rPr>
          <w:rFonts w:hint="eastAsia"/>
          <w:lang w:val="en-US" w:eastAsia="zh-CN"/>
        </w:rPr>
      </w:pPr>
    </w:p>
    <w:p w14:paraId="2C04DC80">
      <w:pPr>
        <w:pStyle w:val="2"/>
        <w:widowControl w:val="0"/>
        <w:numPr>
          <w:ilvl w:val="0"/>
          <w:numId w:val="0"/>
        </w:numPr>
        <w:autoSpaceDE w:val="0"/>
        <w:autoSpaceDN w:val="0"/>
        <w:adjustRightInd w:val="0"/>
        <w:rPr>
          <w:rFonts w:hint="eastAsia"/>
          <w:lang w:val="en-US" w:eastAsia="zh-CN"/>
        </w:rPr>
      </w:pPr>
    </w:p>
    <w:p w14:paraId="64C582EA">
      <w:pPr>
        <w:pStyle w:val="2"/>
        <w:widowControl w:val="0"/>
        <w:numPr>
          <w:ilvl w:val="0"/>
          <w:numId w:val="0"/>
        </w:numPr>
        <w:autoSpaceDE w:val="0"/>
        <w:autoSpaceDN w:val="0"/>
        <w:adjustRightInd w:val="0"/>
        <w:rPr>
          <w:rFonts w:hint="eastAsia"/>
          <w:lang w:val="en-US" w:eastAsia="zh-CN"/>
        </w:rPr>
      </w:pPr>
    </w:p>
    <w:p w14:paraId="65C6D205">
      <w:pPr>
        <w:pStyle w:val="2"/>
        <w:widowControl w:val="0"/>
        <w:numPr>
          <w:ilvl w:val="0"/>
          <w:numId w:val="0"/>
        </w:numPr>
        <w:autoSpaceDE w:val="0"/>
        <w:autoSpaceDN w:val="0"/>
        <w:adjustRightInd w:val="0"/>
        <w:rPr>
          <w:rFonts w:hint="eastAsia"/>
          <w:lang w:val="en-US" w:eastAsia="zh-CN"/>
        </w:rPr>
      </w:pPr>
    </w:p>
    <w:p w14:paraId="798652B0">
      <w:pPr>
        <w:pStyle w:val="2"/>
        <w:widowControl w:val="0"/>
        <w:numPr>
          <w:ilvl w:val="0"/>
          <w:numId w:val="0"/>
        </w:numPr>
        <w:autoSpaceDE w:val="0"/>
        <w:autoSpaceDN w:val="0"/>
        <w:adjustRightInd w:val="0"/>
        <w:rPr>
          <w:rFonts w:hint="eastAsia"/>
          <w:lang w:val="en-US" w:eastAsia="zh-CN"/>
        </w:rPr>
      </w:pPr>
    </w:p>
    <w:p w14:paraId="2E13BCF9">
      <w:pPr>
        <w:pStyle w:val="3"/>
        <w:spacing w:beforeLines="0" w:afterLines="0" w:line="360" w:lineRule="auto"/>
        <w:ind w:firstLine="420" w:firstLineChars="200"/>
        <w:jc w:val="both"/>
        <w:rPr>
          <w:rFonts w:ascii="微软雅黑" w:hAnsi="微软雅黑" w:eastAsia="微软雅黑" w:cs="微软雅黑"/>
          <w:b/>
          <w:sz w:val="21"/>
          <w:szCs w:val="21"/>
          <w:highlight w:val="none"/>
        </w:rPr>
      </w:pPr>
      <w:r>
        <w:rPr>
          <w:rFonts w:hint="eastAsia" w:ascii="微软雅黑" w:hAnsi="微软雅黑" w:eastAsia="微软雅黑" w:cs="微软雅黑"/>
          <w:sz w:val="21"/>
          <w:szCs w:val="21"/>
          <w:highlight w:val="none"/>
        </w:rPr>
        <w:t xml:space="preserve">                            </w:t>
      </w:r>
      <w:r>
        <w:rPr>
          <w:rFonts w:hint="eastAsia" w:ascii="微软雅黑" w:hAnsi="微软雅黑" w:eastAsia="微软雅黑" w:cs="微软雅黑"/>
          <w:b/>
          <w:sz w:val="21"/>
          <w:szCs w:val="21"/>
          <w:highlight w:val="none"/>
        </w:rPr>
        <w:t>第四篇  资格审查及评标办法</w:t>
      </w:r>
      <w:bookmarkEnd w:id="56"/>
      <w:bookmarkEnd w:id="57"/>
      <w:bookmarkEnd w:id="58"/>
    </w:p>
    <w:p w14:paraId="0936DD03">
      <w:pPr>
        <w:pStyle w:val="4"/>
        <w:spacing w:line="400" w:lineRule="exact"/>
        <w:ind w:firstLine="420" w:firstLineChars="200"/>
        <w:rPr>
          <w:rFonts w:ascii="微软雅黑" w:hAnsi="微软雅黑" w:eastAsia="微软雅黑" w:cs="微软雅黑"/>
          <w:b/>
          <w:sz w:val="21"/>
          <w:szCs w:val="21"/>
          <w:highlight w:val="none"/>
        </w:rPr>
      </w:pPr>
      <w:bookmarkStart w:id="191" w:name="_Toc21859"/>
      <w:bookmarkStart w:id="192" w:name="_Toc26309"/>
      <w:bookmarkStart w:id="193" w:name="_Toc75793518"/>
      <w:bookmarkStart w:id="194" w:name="_Toc25971"/>
      <w:bookmarkStart w:id="195" w:name="_Toc23973"/>
      <w:bookmarkStart w:id="196" w:name="_Toc8983"/>
      <w:bookmarkStart w:id="197" w:name="_Toc14564"/>
      <w:bookmarkStart w:id="198" w:name="_Toc1497"/>
      <w:bookmarkStart w:id="199" w:name="_Toc4071"/>
      <w:bookmarkStart w:id="200" w:name="_Toc29755"/>
      <w:bookmarkStart w:id="201" w:name="_Toc20541"/>
      <w:bookmarkStart w:id="202" w:name="_Toc28903"/>
      <w:bookmarkStart w:id="203" w:name="_Toc28360"/>
      <w:bookmarkStart w:id="204" w:name="_Toc12641"/>
      <w:bookmarkStart w:id="205" w:name="_Toc27081"/>
      <w:bookmarkStart w:id="206" w:name="_Toc4559"/>
      <w:bookmarkStart w:id="207" w:name="_Toc23021"/>
      <w:bookmarkStart w:id="208" w:name="_Toc31569"/>
      <w:bookmarkStart w:id="209" w:name="_Toc1269"/>
      <w:bookmarkStart w:id="210" w:name="_Toc22916"/>
      <w:bookmarkStart w:id="211" w:name="_Toc136241711"/>
      <w:bookmarkStart w:id="212" w:name="_Toc7959"/>
      <w:bookmarkStart w:id="213" w:name="_Toc24876"/>
      <w:bookmarkStart w:id="214" w:name="_Toc23832"/>
      <w:bookmarkStart w:id="215" w:name="_Toc18941"/>
      <w:bookmarkStart w:id="216" w:name="_Toc16382_WPSOffice_Level2"/>
      <w:bookmarkStart w:id="217" w:name="_Toc106030394"/>
      <w:bookmarkStart w:id="218" w:name="_Toc19103"/>
      <w:bookmarkStart w:id="219" w:name="_Toc17816"/>
      <w:bookmarkStart w:id="220" w:name="_Toc66348551"/>
      <w:bookmarkStart w:id="221" w:name="_Toc31390_WPSOffice_Level2"/>
      <w:bookmarkStart w:id="222" w:name="_Toc267320057"/>
      <w:bookmarkStart w:id="223" w:name="_Toc54865629"/>
      <w:bookmarkStart w:id="224" w:name="_Toc4925"/>
      <w:r>
        <w:rPr>
          <w:rFonts w:hint="eastAsia" w:ascii="微软雅黑" w:hAnsi="微软雅黑" w:eastAsia="微软雅黑" w:cs="微软雅黑"/>
          <w:b/>
          <w:sz w:val="21"/>
          <w:szCs w:val="21"/>
          <w:highlight w:val="none"/>
        </w:rPr>
        <w:t>一、资格审查</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r>
        <w:rPr>
          <w:rFonts w:hint="eastAsia" w:ascii="微软雅黑" w:hAnsi="微软雅黑" w:eastAsia="微软雅黑" w:cs="微软雅黑"/>
          <w:b/>
          <w:sz w:val="21"/>
          <w:szCs w:val="21"/>
          <w:highlight w:val="none"/>
        </w:rPr>
        <w:t>及符合性审查</w:t>
      </w:r>
      <w:bookmarkEnd w:id="206"/>
      <w:bookmarkEnd w:id="207"/>
      <w:bookmarkEnd w:id="208"/>
      <w:bookmarkEnd w:id="209"/>
      <w:bookmarkEnd w:id="210"/>
      <w:bookmarkEnd w:id="211"/>
      <w:bookmarkEnd w:id="212"/>
      <w:bookmarkEnd w:id="213"/>
      <w:bookmarkEnd w:id="214"/>
      <w:bookmarkEnd w:id="215"/>
      <w:bookmarkEnd w:id="216"/>
      <w:bookmarkEnd w:id="217"/>
      <w:bookmarkEnd w:id="218"/>
    </w:p>
    <w:p w14:paraId="34B3EE30">
      <w:pPr>
        <w:snapToGrid w:val="0"/>
        <w:spacing w:line="400" w:lineRule="exact"/>
        <w:ind w:firstLine="420" w:firstLineChars="200"/>
        <w:rPr>
          <w:rFonts w:ascii="微软雅黑" w:hAnsi="微软雅黑" w:eastAsia="微软雅黑" w:cs="微软雅黑"/>
          <w:b/>
          <w:sz w:val="21"/>
          <w:szCs w:val="21"/>
          <w:highlight w:val="none"/>
        </w:rPr>
      </w:pPr>
      <w:r>
        <w:rPr>
          <w:rFonts w:hint="eastAsia" w:ascii="微软雅黑" w:hAnsi="微软雅黑" w:eastAsia="微软雅黑" w:cs="微软雅黑"/>
          <w:b/>
          <w:sz w:val="21"/>
          <w:szCs w:val="21"/>
          <w:highlight w:val="none"/>
        </w:rPr>
        <w:t>若未通过资格审查及符合性审查的投标文件，不进入评审环节。</w:t>
      </w:r>
    </w:p>
    <w:p w14:paraId="3FF70A63">
      <w:pPr>
        <w:snapToGrid w:val="0"/>
        <w:spacing w:line="400" w:lineRule="exact"/>
        <w:ind w:firstLine="420" w:firstLineChars="200"/>
        <w:outlineLvl w:val="1"/>
        <w:rPr>
          <w:rFonts w:ascii="微软雅黑" w:hAnsi="微软雅黑" w:eastAsia="微软雅黑" w:cs="微软雅黑"/>
          <w:kern w:val="0"/>
          <w:sz w:val="21"/>
          <w:szCs w:val="21"/>
          <w:highlight w:val="none"/>
        </w:rPr>
      </w:pPr>
      <w:bookmarkStart w:id="225" w:name="_Toc28839"/>
      <w:bookmarkStart w:id="226" w:name="_Toc2509"/>
      <w:bookmarkStart w:id="227" w:name="_Toc12547"/>
      <w:r>
        <w:rPr>
          <w:rFonts w:hint="eastAsia" w:ascii="微软雅黑" w:hAnsi="微软雅黑" w:eastAsia="微软雅黑" w:cs="微软雅黑"/>
          <w:b/>
          <w:sz w:val="21"/>
          <w:szCs w:val="21"/>
          <w:highlight w:val="none"/>
        </w:rPr>
        <w:t>（一）资格审查</w:t>
      </w:r>
      <w:bookmarkEnd w:id="225"/>
      <w:bookmarkEnd w:id="226"/>
      <w:bookmarkEnd w:id="227"/>
    </w:p>
    <w:p w14:paraId="2319FF8F">
      <w:pPr>
        <w:snapToGrid w:val="0"/>
        <w:spacing w:line="400" w:lineRule="exact"/>
        <w:ind w:firstLine="420" w:firstLineChars="200"/>
        <w:rPr>
          <w:rFonts w:ascii="微软雅黑" w:hAnsi="微软雅黑" w:eastAsia="微软雅黑" w:cs="微软雅黑"/>
          <w:kern w:val="0"/>
          <w:sz w:val="21"/>
          <w:szCs w:val="21"/>
          <w:highlight w:val="none"/>
        </w:rPr>
      </w:pPr>
      <w:r>
        <w:rPr>
          <w:rFonts w:hint="eastAsia" w:ascii="微软雅黑" w:hAnsi="微软雅黑" w:eastAsia="微软雅黑" w:cs="微软雅黑"/>
          <w:kern w:val="0"/>
          <w:sz w:val="21"/>
          <w:szCs w:val="21"/>
          <w:highlight w:val="none"/>
        </w:rPr>
        <w:t>依据政府采购相关法律法规规定，由采购人或采购代理机构对投标文件中的资格证明文件进行审查。资格审查资料表如下：</w:t>
      </w:r>
    </w:p>
    <w:tbl>
      <w:tblPr>
        <w:tblStyle w:val="5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2B74E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10B3108">
            <w:pPr>
              <w:jc w:val="center"/>
              <w:rPr>
                <w:rFonts w:ascii="微软雅黑" w:hAnsi="微软雅黑" w:eastAsia="微软雅黑" w:cs="微软雅黑"/>
                <w:b/>
                <w:kern w:val="0"/>
                <w:sz w:val="21"/>
                <w:szCs w:val="21"/>
                <w:highlight w:val="none"/>
              </w:rPr>
            </w:pPr>
            <w:r>
              <w:rPr>
                <w:rFonts w:hint="eastAsia" w:ascii="微软雅黑" w:hAnsi="微软雅黑" w:eastAsia="微软雅黑" w:cs="微软雅黑"/>
                <w:b/>
                <w:kern w:val="0"/>
                <w:sz w:val="21"/>
                <w:szCs w:val="21"/>
                <w:highlight w:val="none"/>
              </w:rPr>
              <w:t>序号</w:t>
            </w:r>
          </w:p>
        </w:tc>
        <w:tc>
          <w:tcPr>
            <w:tcW w:w="3827" w:type="dxa"/>
            <w:gridSpan w:val="2"/>
            <w:vAlign w:val="center"/>
          </w:tcPr>
          <w:p w14:paraId="18BBF248">
            <w:pPr>
              <w:jc w:val="center"/>
              <w:rPr>
                <w:rFonts w:ascii="微软雅黑" w:hAnsi="微软雅黑" w:eastAsia="微软雅黑" w:cs="微软雅黑"/>
                <w:b/>
                <w:kern w:val="0"/>
                <w:sz w:val="21"/>
                <w:szCs w:val="21"/>
                <w:highlight w:val="none"/>
              </w:rPr>
            </w:pPr>
            <w:r>
              <w:rPr>
                <w:rFonts w:hint="eastAsia" w:ascii="微软雅黑" w:hAnsi="微软雅黑" w:eastAsia="微软雅黑" w:cs="微软雅黑"/>
                <w:b/>
                <w:kern w:val="0"/>
                <w:sz w:val="21"/>
                <w:szCs w:val="21"/>
                <w:highlight w:val="none"/>
              </w:rPr>
              <w:t>检查因素</w:t>
            </w:r>
          </w:p>
        </w:tc>
        <w:tc>
          <w:tcPr>
            <w:tcW w:w="4984" w:type="dxa"/>
            <w:vAlign w:val="center"/>
          </w:tcPr>
          <w:p w14:paraId="7F976850">
            <w:pPr>
              <w:jc w:val="center"/>
              <w:rPr>
                <w:rFonts w:ascii="微软雅黑" w:hAnsi="微软雅黑" w:eastAsia="微软雅黑" w:cs="微软雅黑"/>
                <w:b/>
                <w:kern w:val="0"/>
                <w:sz w:val="21"/>
                <w:szCs w:val="21"/>
                <w:highlight w:val="none"/>
              </w:rPr>
            </w:pPr>
            <w:r>
              <w:rPr>
                <w:rFonts w:hint="eastAsia" w:ascii="微软雅黑" w:hAnsi="微软雅黑" w:eastAsia="微软雅黑" w:cs="微软雅黑"/>
                <w:b/>
                <w:kern w:val="0"/>
                <w:sz w:val="21"/>
                <w:szCs w:val="21"/>
                <w:highlight w:val="none"/>
              </w:rPr>
              <w:t>检查内容</w:t>
            </w:r>
          </w:p>
        </w:tc>
      </w:tr>
      <w:tr w14:paraId="2F1AF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7F07531D">
            <w:pPr>
              <w:jc w:val="center"/>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（一）</w:t>
            </w:r>
          </w:p>
        </w:tc>
        <w:tc>
          <w:tcPr>
            <w:tcW w:w="709" w:type="dxa"/>
            <w:vMerge w:val="restart"/>
            <w:vAlign w:val="center"/>
          </w:tcPr>
          <w:p w14:paraId="55E82357">
            <w:pPr>
              <w:rPr>
                <w:rFonts w:ascii="微软雅黑" w:hAnsi="微软雅黑" w:eastAsia="微软雅黑" w:cs="微软雅黑"/>
                <w:sz w:val="21"/>
                <w:szCs w:val="21"/>
                <w:highlight w:val="none"/>
                <w:lang w:val="zh-CN"/>
              </w:rPr>
            </w:pPr>
            <w:r>
              <w:rPr>
                <w:rFonts w:hint="eastAsia" w:ascii="微软雅黑" w:hAnsi="微软雅黑" w:eastAsia="微软雅黑" w:cs="微软雅黑"/>
                <w:sz w:val="21"/>
                <w:szCs w:val="21"/>
                <w:highlight w:val="none"/>
                <w:lang w:val="zh-CN"/>
              </w:rPr>
              <w:t>《中华人民共和国政府采购法》第二十二条规定</w:t>
            </w:r>
          </w:p>
        </w:tc>
        <w:tc>
          <w:tcPr>
            <w:tcW w:w="3118" w:type="dxa"/>
            <w:vAlign w:val="center"/>
          </w:tcPr>
          <w:p w14:paraId="0A74EF42">
            <w:pPr>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1.具有独立承担民事责任的能力</w:t>
            </w:r>
          </w:p>
        </w:tc>
        <w:tc>
          <w:tcPr>
            <w:tcW w:w="4984" w:type="dxa"/>
            <w:vAlign w:val="center"/>
          </w:tcPr>
          <w:p w14:paraId="1971D7A0">
            <w:pPr>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 xml:space="preserve">1.投标人法人营业执照（副本）或事业单位法人证书（副本）或个体工商户营业执照或有效的自然人身份证明或社会团体法人登记证书（提供复印件）。 </w:t>
            </w:r>
          </w:p>
          <w:p w14:paraId="480BF5B5">
            <w:pPr>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2.投标人法定代表人身份证明和法定代表人授权代表委托书。</w:t>
            </w:r>
          </w:p>
        </w:tc>
      </w:tr>
      <w:tr w14:paraId="0AA98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0ACD0293">
            <w:pPr>
              <w:jc w:val="center"/>
              <w:rPr>
                <w:rFonts w:ascii="微软雅黑" w:hAnsi="微软雅黑" w:eastAsia="微软雅黑" w:cs="微软雅黑"/>
                <w:sz w:val="21"/>
                <w:szCs w:val="21"/>
                <w:highlight w:val="none"/>
              </w:rPr>
            </w:pPr>
          </w:p>
        </w:tc>
        <w:tc>
          <w:tcPr>
            <w:tcW w:w="709" w:type="dxa"/>
            <w:vMerge w:val="continue"/>
            <w:vAlign w:val="center"/>
          </w:tcPr>
          <w:p w14:paraId="49C9AB99">
            <w:pPr>
              <w:rPr>
                <w:rFonts w:ascii="微软雅黑" w:hAnsi="微软雅黑" w:eastAsia="微软雅黑" w:cs="微软雅黑"/>
                <w:sz w:val="21"/>
                <w:szCs w:val="21"/>
                <w:highlight w:val="none"/>
                <w:lang w:val="zh-CN"/>
              </w:rPr>
            </w:pPr>
          </w:p>
        </w:tc>
        <w:tc>
          <w:tcPr>
            <w:tcW w:w="3118" w:type="dxa"/>
            <w:vAlign w:val="center"/>
          </w:tcPr>
          <w:p w14:paraId="65872AD2">
            <w:pPr>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lang w:val="zh-CN"/>
              </w:rPr>
              <w:t>2.</w:t>
            </w:r>
            <w:r>
              <w:rPr>
                <w:rFonts w:hint="eastAsia" w:ascii="微软雅黑" w:hAnsi="微软雅黑" w:eastAsia="微软雅黑" w:cs="微软雅黑"/>
                <w:sz w:val="21"/>
                <w:szCs w:val="21"/>
                <w:highlight w:val="none"/>
              </w:rPr>
              <w:t>具有良好的商业信誉和健全的财务会计制度</w:t>
            </w:r>
          </w:p>
        </w:tc>
        <w:tc>
          <w:tcPr>
            <w:tcW w:w="4984" w:type="dxa"/>
            <w:vMerge w:val="restart"/>
            <w:vAlign w:val="center"/>
          </w:tcPr>
          <w:p w14:paraId="1742365C">
            <w:pPr>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投标人提供“基本资格条件承诺函”（格式详见第七篇）</w:t>
            </w:r>
          </w:p>
          <w:p w14:paraId="26C47EB3">
            <w:pPr>
              <w:rPr>
                <w:rFonts w:ascii="微软雅黑" w:hAnsi="微软雅黑" w:eastAsia="微软雅黑" w:cs="微软雅黑"/>
                <w:b/>
                <w:sz w:val="21"/>
                <w:szCs w:val="21"/>
                <w:highlight w:val="none"/>
              </w:rPr>
            </w:pPr>
          </w:p>
        </w:tc>
      </w:tr>
      <w:tr w14:paraId="3F0BB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4169C04D">
            <w:pPr>
              <w:jc w:val="center"/>
              <w:rPr>
                <w:rFonts w:ascii="微软雅黑" w:hAnsi="微软雅黑" w:eastAsia="微软雅黑" w:cs="微软雅黑"/>
                <w:sz w:val="21"/>
                <w:szCs w:val="21"/>
                <w:highlight w:val="none"/>
              </w:rPr>
            </w:pPr>
          </w:p>
        </w:tc>
        <w:tc>
          <w:tcPr>
            <w:tcW w:w="709" w:type="dxa"/>
            <w:vMerge w:val="continue"/>
            <w:vAlign w:val="center"/>
          </w:tcPr>
          <w:p w14:paraId="49205DF2">
            <w:pPr>
              <w:rPr>
                <w:rFonts w:ascii="微软雅黑" w:hAnsi="微软雅黑" w:eastAsia="微软雅黑" w:cs="微软雅黑"/>
                <w:sz w:val="21"/>
                <w:szCs w:val="21"/>
                <w:highlight w:val="none"/>
                <w:lang w:val="zh-CN"/>
              </w:rPr>
            </w:pPr>
          </w:p>
        </w:tc>
        <w:tc>
          <w:tcPr>
            <w:tcW w:w="3118" w:type="dxa"/>
            <w:vAlign w:val="center"/>
          </w:tcPr>
          <w:p w14:paraId="3CC76DE9">
            <w:pPr>
              <w:rPr>
                <w:rFonts w:ascii="微软雅黑" w:hAnsi="微软雅黑" w:eastAsia="微软雅黑" w:cs="微软雅黑"/>
                <w:sz w:val="21"/>
                <w:szCs w:val="21"/>
                <w:highlight w:val="none"/>
                <w:lang w:val="zh-CN"/>
              </w:rPr>
            </w:pPr>
            <w:r>
              <w:rPr>
                <w:rFonts w:hint="eastAsia" w:ascii="微软雅黑" w:hAnsi="微软雅黑" w:eastAsia="微软雅黑" w:cs="微软雅黑"/>
                <w:sz w:val="21"/>
                <w:szCs w:val="21"/>
                <w:highlight w:val="none"/>
                <w:lang w:val="zh-CN"/>
              </w:rPr>
              <w:t>3.具有履行合同所必需的设备和专业技术能力</w:t>
            </w:r>
          </w:p>
        </w:tc>
        <w:tc>
          <w:tcPr>
            <w:tcW w:w="4984" w:type="dxa"/>
            <w:vMerge w:val="continue"/>
            <w:vAlign w:val="center"/>
          </w:tcPr>
          <w:p w14:paraId="5E511146">
            <w:pPr>
              <w:rPr>
                <w:rFonts w:ascii="微软雅黑" w:hAnsi="微软雅黑" w:eastAsia="微软雅黑" w:cs="微软雅黑"/>
                <w:sz w:val="21"/>
                <w:szCs w:val="21"/>
                <w:highlight w:val="none"/>
              </w:rPr>
            </w:pPr>
          </w:p>
        </w:tc>
      </w:tr>
      <w:tr w14:paraId="5F5BF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77A8901B">
            <w:pPr>
              <w:jc w:val="center"/>
              <w:rPr>
                <w:rFonts w:ascii="微软雅黑" w:hAnsi="微软雅黑" w:eastAsia="微软雅黑" w:cs="微软雅黑"/>
                <w:sz w:val="21"/>
                <w:szCs w:val="21"/>
                <w:highlight w:val="none"/>
              </w:rPr>
            </w:pPr>
          </w:p>
        </w:tc>
        <w:tc>
          <w:tcPr>
            <w:tcW w:w="709" w:type="dxa"/>
            <w:vMerge w:val="continue"/>
            <w:vAlign w:val="center"/>
          </w:tcPr>
          <w:p w14:paraId="43762693">
            <w:pPr>
              <w:rPr>
                <w:rFonts w:ascii="微软雅黑" w:hAnsi="微软雅黑" w:eastAsia="微软雅黑" w:cs="微软雅黑"/>
                <w:sz w:val="21"/>
                <w:szCs w:val="21"/>
                <w:highlight w:val="none"/>
                <w:lang w:val="zh-CN"/>
              </w:rPr>
            </w:pPr>
          </w:p>
        </w:tc>
        <w:tc>
          <w:tcPr>
            <w:tcW w:w="3118" w:type="dxa"/>
            <w:vAlign w:val="center"/>
          </w:tcPr>
          <w:p w14:paraId="078F5B23">
            <w:pPr>
              <w:rPr>
                <w:rFonts w:ascii="微软雅黑" w:hAnsi="微软雅黑" w:eastAsia="微软雅黑" w:cs="微软雅黑"/>
                <w:sz w:val="21"/>
                <w:szCs w:val="21"/>
                <w:highlight w:val="none"/>
                <w:lang w:val="zh-CN"/>
              </w:rPr>
            </w:pPr>
            <w:r>
              <w:rPr>
                <w:rFonts w:hint="eastAsia" w:ascii="微软雅黑" w:hAnsi="微软雅黑" w:eastAsia="微软雅黑" w:cs="微软雅黑"/>
                <w:sz w:val="21"/>
                <w:szCs w:val="21"/>
                <w:highlight w:val="none"/>
                <w:lang w:val="zh-CN"/>
              </w:rPr>
              <w:t>4.有依法缴纳税收和社会保障金的良好记录</w:t>
            </w:r>
          </w:p>
        </w:tc>
        <w:tc>
          <w:tcPr>
            <w:tcW w:w="4984" w:type="dxa"/>
            <w:vMerge w:val="continue"/>
            <w:vAlign w:val="center"/>
          </w:tcPr>
          <w:p w14:paraId="5BD2D76C">
            <w:pPr>
              <w:rPr>
                <w:rFonts w:ascii="微软雅黑" w:hAnsi="微软雅黑" w:eastAsia="微软雅黑" w:cs="微软雅黑"/>
                <w:sz w:val="21"/>
                <w:szCs w:val="21"/>
                <w:highlight w:val="none"/>
              </w:rPr>
            </w:pPr>
          </w:p>
        </w:tc>
      </w:tr>
      <w:tr w14:paraId="26DAA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2F0981F7">
            <w:pPr>
              <w:jc w:val="center"/>
              <w:rPr>
                <w:rFonts w:ascii="微软雅黑" w:hAnsi="微软雅黑" w:eastAsia="微软雅黑" w:cs="微软雅黑"/>
                <w:sz w:val="21"/>
                <w:szCs w:val="21"/>
                <w:highlight w:val="none"/>
              </w:rPr>
            </w:pPr>
          </w:p>
        </w:tc>
        <w:tc>
          <w:tcPr>
            <w:tcW w:w="709" w:type="dxa"/>
            <w:vMerge w:val="continue"/>
            <w:vAlign w:val="center"/>
          </w:tcPr>
          <w:p w14:paraId="7D6D613F">
            <w:pPr>
              <w:rPr>
                <w:rFonts w:ascii="微软雅黑" w:hAnsi="微软雅黑" w:eastAsia="微软雅黑" w:cs="微软雅黑"/>
                <w:sz w:val="21"/>
                <w:szCs w:val="21"/>
                <w:highlight w:val="none"/>
                <w:lang w:val="zh-CN"/>
              </w:rPr>
            </w:pPr>
          </w:p>
        </w:tc>
        <w:tc>
          <w:tcPr>
            <w:tcW w:w="3118" w:type="dxa"/>
            <w:vAlign w:val="center"/>
          </w:tcPr>
          <w:p w14:paraId="2872779E">
            <w:pPr>
              <w:rPr>
                <w:rFonts w:ascii="微软雅黑" w:hAnsi="微软雅黑" w:eastAsia="微软雅黑" w:cs="微软雅黑"/>
                <w:sz w:val="21"/>
                <w:szCs w:val="21"/>
                <w:highlight w:val="none"/>
                <w:lang w:val="zh-CN"/>
              </w:rPr>
            </w:pPr>
            <w:r>
              <w:rPr>
                <w:rFonts w:hint="eastAsia" w:ascii="微软雅黑" w:hAnsi="微软雅黑" w:eastAsia="微软雅黑" w:cs="微软雅黑"/>
                <w:sz w:val="21"/>
                <w:szCs w:val="21"/>
                <w:highlight w:val="none"/>
              </w:rPr>
              <w:t>5.参加政府采购活动前三年内，在经营活动中没有重大违法记录（注</w:t>
            </w:r>
            <w:r>
              <w:rPr>
                <w:rFonts w:hint="eastAsia" w:ascii="微软雅黑" w:hAnsi="微软雅黑" w:eastAsia="微软雅黑" w:cs="微软雅黑"/>
                <w:sz w:val="21"/>
                <w:szCs w:val="21"/>
                <w:highlight w:val="none"/>
              </w:rPr>
              <w:fldChar w:fldCharType="begin"/>
            </w:r>
            <w:r>
              <w:rPr>
                <w:rFonts w:hint="eastAsia" w:ascii="微软雅黑" w:hAnsi="微软雅黑" w:eastAsia="微软雅黑" w:cs="微软雅黑"/>
                <w:sz w:val="21"/>
                <w:szCs w:val="21"/>
                <w:highlight w:val="none"/>
              </w:rPr>
              <w:instrText xml:space="preserve"> EQ \o\ac(</w:instrText>
            </w:r>
            <w:r>
              <w:rPr>
                <w:rFonts w:hint="eastAsia" w:ascii="微软雅黑" w:hAnsi="微软雅黑" w:eastAsia="微软雅黑" w:cs="微软雅黑"/>
                <w:position w:val="-4"/>
                <w:sz w:val="31"/>
                <w:szCs w:val="21"/>
                <w:highlight w:val="none"/>
              </w:rPr>
              <w:instrText xml:space="preserve">○</w:instrText>
            </w:r>
            <w:r>
              <w:rPr>
                <w:rFonts w:hint="eastAsia" w:ascii="微软雅黑" w:hAnsi="微软雅黑" w:eastAsia="微软雅黑" w:cs="微软雅黑"/>
                <w:sz w:val="21"/>
                <w:szCs w:val="21"/>
                <w:highlight w:val="none"/>
              </w:rPr>
              <w:instrText xml:space="preserve">,1)</w:instrText>
            </w:r>
            <w:r>
              <w:rPr>
                <w:rFonts w:hint="eastAsia" w:ascii="微软雅黑" w:hAnsi="微软雅黑" w:eastAsia="微软雅黑" w:cs="微软雅黑"/>
                <w:sz w:val="21"/>
                <w:szCs w:val="21"/>
                <w:highlight w:val="none"/>
              </w:rPr>
              <w:fldChar w:fldCharType="end"/>
            </w:r>
            <w:r>
              <w:rPr>
                <w:rFonts w:hint="eastAsia" w:ascii="微软雅黑" w:hAnsi="微软雅黑" w:eastAsia="微软雅黑" w:cs="微软雅黑"/>
                <w:sz w:val="21"/>
                <w:szCs w:val="21"/>
                <w:highlight w:val="none"/>
              </w:rPr>
              <w:t>）</w:t>
            </w:r>
          </w:p>
        </w:tc>
        <w:tc>
          <w:tcPr>
            <w:tcW w:w="4984" w:type="dxa"/>
            <w:vMerge w:val="continue"/>
            <w:vAlign w:val="center"/>
          </w:tcPr>
          <w:p w14:paraId="34D4EFC6">
            <w:pPr>
              <w:rPr>
                <w:rFonts w:ascii="微软雅黑" w:hAnsi="微软雅黑" w:eastAsia="微软雅黑" w:cs="微软雅黑"/>
                <w:b/>
                <w:sz w:val="21"/>
                <w:szCs w:val="21"/>
                <w:highlight w:val="none"/>
              </w:rPr>
            </w:pPr>
          </w:p>
        </w:tc>
      </w:tr>
      <w:tr w14:paraId="7B0B3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0D1D9477">
            <w:pPr>
              <w:jc w:val="center"/>
              <w:rPr>
                <w:rFonts w:ascii="微软雅黑" w:hAnsi="微软雅黑" w:eastAsia="微软雅黑" w:cs="微软雅黑"/>
                <w:sz w:val="21"/>
                <w:szCs w:val="21"/>
                <w:highlight w:val="none"/>
              </w:rPr>
            </w:pPr>
          </w:p>
        </w:tc>
        <w:tc>
          <w:tcPr>
            <w:tcW w:w="709" w:type="dxa"/>
            <w:vMerge w:val="continue"/>
            <w:vAlign w:val="center"/>
          </w:tcPr>
          <w:p w14:paraId="7DB9C133">
            <w:pPr>
              <w:rPr>
                <w:rFonts w:ascii="微软雅黑" w:hAnsi="微软雅黑" w:eastAsia="微软雅黑" w:cs="微软雅黑"/>
                <w:sz w:val="21"/>
                <w:szCs w:val="21"/>
                <w:highlight w:val="none"/>
              </w:rPr>
            </w:pPr>
          </w:p>
        </w:tc>
        <w:tc>
          <w:tcPr>
            <w:tcW w:w="3118" w:type="dxa"/>
            <w:vAlign w:val="center"/>
          </w:tcPr>
          <w:p w14:paraId="698CB4AD">
            <w:pPr>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6.法律、行政法规规定的其他条件</w:t>
            </w:r>
          </w:p>
        </w:tc>
        <w:tc>
          <w:tcPr>
            <w:tcW w:w="4984" w:type="dxa"/>
            <w:vAlign w:val="center"/>
          </w:tcPr>
          <w:p w14:paraId="5E4FCD46">
            <w:pPr>
              <w:rPr>
                <w:rFonts w:ascii="微软雅黑" w:hAnsi="微软雅黑" w:eastAsia="微软雅黑" w:cs="微软雅黑"/>
                <w:sz w:val="21"/>
                <w:szCs w:val="21"/>
                <w:highlight w:val="none"/>
              </w:rPr>
            </w:pPr>
          </w:p>
        </w:tc>
      </w:tr>
      <w:tr w14:paraId="178E2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5BB499C7">
            <w:pPr>
              <w:jc w:val="center"/>
              <w:rPr>
                <w:rFonts w:ascii="微软雅黑" w:hAnsi="微软雅黑" w:eastAsia="微软雅黑" w:cs="微软雅黑"/>
                <w:sz w:val="21"/>
                <w:szCs w:val="21"/>
                <w:highlight w:val="none"/>
              </w:rPr>
            </w:pPr>
          </w:p>
        </w:tc>
        <w:tc>
          <w:tcPr>
            <w:tcW w:w="709" w:type="dxa"/>
            <w:vMerge w:val="continue"/>
            <w:vAlign w:val="center"/>
          </w:tcPr>
          <w:p w14:paraId="49994210">
            <w:pPr>
              <w:rPr>
                <w:rFonts w:ascii="微软雅黑" w:hAnsi="微软雅黑" w:eastAsia="微软雅黑" w:cs="微软雅黑"/>
                <w:sz w:val="21"/>
                <w:szCs w:val="21"/>
                <w:highlight w:val="none"/>
              </w:rPr>
            </w:pPr>
          </w:p>
        </w:tc>
        <w:tc>
          <w:tcPr>
            <w:tcW w:w="3118" w:type="dxa"/>
            <w:vAlign w:val="center"/>
          </w:tcPr>
          <w:p w14:paraId="2F043612">
            <w:pPr>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7.本项目的特定资格要求</w:t>
            </w:r>
          </w:p>
        </w:tc>
        <w:tc>
          <w:tcPr>
            <w:tcW w:w="4984" w:type="dxa"/>
            <w:vAlign w:val="center"/>
          </w:tcPr>
          <w:p w14:paraId="15DE3F3E">
            <w:pPr>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按第一篇“三、投标人资格要求（三）本项目的特定资格要求”的要求提交（如果有）。</w:t>
            </w:r>
          </w:p>
        </w:tc>
      </w:tr>
      <w:tr w14:paraId="4643D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4F2D735">
            <w:pPr>
              <w:jc w:val="center"/>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（二）</w:t>
            </w:r>
          </w:p>
        </w:tc>
        <w:tc>
          <w:tcPr>
            <w:tcW w:w="3827" w:type="dxa"/>
            <w:gridSpan w:val="2"/>
            <w:vAlign w:val="center"/>
          </w:tcPr>
          <w:p w14:paraId="31CDCE97">
            <w:pPr>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落实政府采购政策需满足的资格要求</w:t>
            </w:r>
          </w:p>
        </w:tc>
        <w:tc>
          <w:tcPr>
            <w:tcW w:w="4984" w:type="dxa"/>
            <w:vAlign w:val="center"/>
          </w:tcPr>
          <w:p w14:paraId="7E969D83">
            <w:pPr>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按第一篇“三、投标人资格要求（二）落实政府采购政策需满足的资格要求”的要求提交（如果有）。</w:t>
            </w:r>
          </w:p>
        </w:tc>
      </w:tr>
      <w:tr w14:paraId="410DD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17" w:type="dxa"/>
            <w:vAlign w:val="center"/>
          </w:tcPr>
          <w:p w14:paraId="5D936AE6">
            <w:pPr>
              <w:jc w:val="center"/>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（三）</w:t>
            </w:r>
          </w:p>
        </w:tc>
        <w:tc>
          <w:tcPr>
            <w:tcW w:w="3827" w:type="dxa"/>
            <w:gridSpan w:val="2"/>
            <w:vAlign w:val="center"/>
          </w:tcPr>
          <w:p w14:paraId="41827F38">
            <w:pPr>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投标保证金</w:t>
            </w:r>
          </w:p>
        </w:tc>
        <w:tc>
          <w:tcPr>
            <w:tcW w:w="4984" w:type="dxa"/>
            <w:vAlign w:val="center"/>
          </w:tcPr>
          <w:p w14:paraId="0DA62060">
            <w:pPr>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按照招标文件要求足额交纳投标保证金。</w:t>
            </w:r>
          </w:p>
        </w:tc>
      </w:tr>
    </w:tbl>
    <w:p w14:paraId="7FDB1222">
      <w:pPr>
        <w:snapToGrid w:val="0"/>
        <w:spacing w:line="400" w:lineRule="exact"/>
        <w:ind w:firstLine="420" w:firstLineChars="200"/>
        <w:rPr>
          <w:rFonts w:ascii="微软雅黑" w:hAnsi="微软雅黑" w:eastAsia="微软雅黑" w:cs="微软雅黑"/>
          <w:kern w:val="0"/>
          <w:sz w:val="21"/>
          <w:szCs w:val="21"/>
          <w:highlight w:val="none"/>
        </w:rPr>
      </w:pPr>
      <w:r>
        <w:rPr>
          <w:rFonts w:hint="eastAsia" w:ascii="微软雅黑" w:hAnsi="微软雅黑" w:eastAsia="微软雅黑" w:cs="微软雅黑"/>
          <w:kern w:val="0"/>
          <w:sz w:val="21"/>
          <w:szCs w:val="21"/>
          <w:highlight w:val="none"/>
        </w:rPr>
        <w:t>注：</w:t>
      </w:r>
    </w:p>
    <w:p w14:paraId="63063F8F">
      <w:pPr>
        <w:snapToGrid w:val="0"/>
        <w:spacing w:line="400" w:lineRule="exact"/>
        <w:ind w:firstLine="420" w:firstLineChars="200"/>
        <w:rPr>
          <w:rFonts w:ascii="微软雅黑" w:hAnsi="微软雅黑" w:eastAsia="微软雅黑" w:cs="微软雅黑"/>
          <w:kern w:val="0"/>
          <w:sz w:val="21"/>
          <w:szCs w:val="21"/>
          <w:highlight w:val="none"/>
        </w:rPr>
      </w:pPr>
      <w:r>
        <w:rPr>
          <w:rFonts w:hint="eastAsia" w:ascii="微软雅黑" w:hAnsi="微软雅黑" w:eastAsia="微软雅黑" w:cs="微软雅黑"/>
          <w:kern w:val="0"/>
          <w:sz w:val="21"/>
          <w:szCs w:val="21"/>
          <w:highlight w:val="none"/>
        </w:rPr>
        <w:t>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2022〕3号）执行。投标人可于投标截止日期前通过 “信用中国”网站(www.creditchina.gov.cn)、"中国政府采购网"(www.ccgp.gov.cn)等渠道查询信用记录。</w:t>
      </w:r>
    </w:p>
    <w:p w14:paraId="675FDCBA">
      <w:pPr>
        <w:snapToGrid w:val="0"/>
        <w:spacing w:line="400" w:lineRule="exact"/>
        <w:ind w:firstLine="420" w:firstLineChars="200"/>
        <w:outlineLvl w:val="1"/>
        <w:rPr>
          <w:rFonts w:ascii="微软雅黑" w:hAnsi="微软雅黑" w:eastAsia="微软雅黑" w:cs="微软雅黑"/>
          <w:kern w:val="0"/>
          <w:sz w:val="21"/>
          <w:szCs w:val="21"/>
          <w:highlight w:val="none"/>
        </w:rPr>
      </w:pPr>
      <w:bookmarkStart w:id="228" w:name="_Toc14438"/>
      <w:bookmarkStart w:id="229" w:name="_Toc28973"/>
      <w:bookmarkStart w:id="230" w:name="_Toc26745"/>
      <w:r>
        <w:rPr>
          <w:rFonts w:hint="eastAsia" w:ascii="微软雅黑" w:hAnsi="微软雅黑" w:eastAsia="微软雅黑" w:cs="微软雅黑"/>
          <w:kern w:val="0"/>
          <w:sz w:val="21"/>
          <w:szCs w:val="21"/>
          <w:highlight w:val="none"/>
        </w:rPr>
        <w:t>（</w:t>
      </w:r>
      <w:r>
        <w:rPr>
          <w:rFonts w:hint="eastAsia" w:ascii="微软雅黑" w:hAnsi="微软雅黑" w:eastAsia="微软雅黑" w:cs="微软雅黑"/>
          <w:b/>
          <w:kern w:val="0"/>
          <w:sz w:val="21"/>
          <w:szCs w:val="21"/>
          <w:highlight w:val="none"/>
        </w:rPr>
        <w:t>二</w:t>
      </w:r>
      <w:r>
        <w:rPr>
          <w:rFonts w:hint="eastAsia" w:ascii="微软雅黑" w:hAnsi="微软雅黑" w:eastAsia="微软雅黑" w:cs="微软雅黑"/>
          <w:kern w:val="0"/>
          <w:sz w:val="21"/>
          <w:szCs w:val="21"/>
          <w:highlight w:val="none"/>
        </w:rPr>
        <w:t>）符合性审查</w:t>
      </w:r>
      <w:bookmarkEnd w:id="228"/>
      <w:bookmarkEnd w:id="229"/>
      <w:bookmarkEnd w:id="230"/>
    </w:p>
    <w:p w14:paraId="0B160AF7">
      <w:pPr>
        <w:snapToGrid w:val="0"/>
        <w:spacing w:line="400" w:lineRule="exact"/>
        <w:ind w:firstLine="420" w:firstLineChars="200"/>
        <w:rPr>
          <w:rFonts w:ascii="微软雅黑" w:hAnsi="微软雅黑" w:eastAsia="微软雅黑" w:cs="微软雅黑"/>
          <w:kern w:val="0"/>
          <w:sz w:val="21"/>
          <w:szCs w:val="21"/>
          <w:highlight w:val="none"/>
        </w:rPr>
      </w:pPr>
      <w:r>
        <w:rPr>
          <w:rFonts w:hint="eastAsia" w:ascii="微软雅黑" w:hAnsi="微软雅黑" w:eastAsia="微软雅黑" w:cs="微软雅黑"/>
          <w:kern w:val="0"/>
          <w:sz w:val="21"/>
          <w:szCs w:val="21"/>
          <w:highlight w:val="none"/>
        </w:rPr>
        <w:t>评标委员会应当对符合资格的投标人的投标文件进行符合性审查，以确定其是否满足招标文件的实质性要求。符合性审查资料表如下：</w:t>
      </w:r>
    </w:p>
    <w:tbl>
      <w:tblPr>
        <w:tblStyle w:val="58"/>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2"/>
        <w:gridCol w:w="1557"/>
        <w:gridCol w:w="5836"/>
      </w:tblGrid>
      <w:tr w14:paraId="36BDF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470717B5">
            <w:pPr>
              <w:jc w:val="center"/>
              <w:rPr>
                <w:rFonts w:ascii="微软雅黑" w:hAnsi="微软雅黑" w:eastAsia="微软雅黑" w:cs="微软雅黑"/>
                <w:b/>
                <w:kern w:val="0"/>
                <w:sz w:val="21"/>
                <w:szCs w:val="21"/>
                <w:highlight w:val="none"/>
              </w:rPr>
            </w:pPr>
            <w:r>
              <w:rPr>
                <w:rFonts w:hint="eastAsia" w:ascii="微软雅黑" w:hAnsi="微软雅黑" w:eastAsia="微软雅黑" w:cs="微软雅黑"/>
                <w:b/>
                <w:kern w:val="0"/>
                <w:sz w:val="21"/>
                <w:szCs w:val="21"/>
                <w:highlight w:val="none"/>
              </w:rPr>
              <w:t>序号</w:t>
            </w:r>
          </w:p>
        </w:tc>
        <w:tc>
          <w:tcPr>
            <w:tcW w:w="3119" w:type="dxa"/>
            <w:gridSpan w:val="2"/>
            <w:vAlign w:val="center"/>
          </w:tcPr>
          <w:p w14:paraId="2F5B1A88">
            <w:pPr>
              <w:jc w:val="center"/>
              <w:rPr>
                <w:rFonts w:ascii="微软雅黑" w:hAnsi="微软雅黑" w:eastAsia="微软雅黑" w:cs="微软雅黑"/>
                <w:b/>
                <w:kern w:val="0"/>
                <w:sz w:val="21"/>
                <w:szCs w:val="21"/>
                <w:highlight w:val="none"/>
              </w:rPr>
            </w:pPr>
            <w:r>
              <w:rPr>
                <w:rFonts w:hint="eastAsia" w:ascii="微软雅黑" w:hAnsi="微软雅黑" w:eastAsia="微软雅黑" w:cs="微软雅黑"/>
                <w:b/>
                <w:kern w:val="0"/>
                <w:sz w:val="21"/>
                <w:szCs w:val="21"/>
                <w:highlight w:val="none"/>
              </w:rPr>
              <w:t>评审因素</w:t>
            </w:r>
          </w:p>
        </w:tc>
        <w:tc>
          <w:tcPr>
            <w:tcW w:w="5836" w:type="dxa"/>
            <w:vAlign w:val="center"/>
          </w:tcPr>
          <w:p w14:paraId="518C8342">
            <w:pPr>
              <w:jc w:val="center"/>
              <w:rPr>
                <w:rFonts w:ascii="微软雅黑" w:hAnsi="微软雅黑" w:eastAsia="微软雅黑" w:cs="微软雅黑"/>
                <w:b/>
                <w:kern w:val="0"/>
                <w:sz w:val="21"/>
                <w:szCs w:val="21"/>
                <w:highlight w:val="none"/>
              </w:rPr>
            </w:pPr>
            <w:r>
              <w:rPr>
                <w:rFonts w:hint="eastAsia" w:ascii="微软雅黑" w:hAnsi="微软雅黑" w:eastAsia="微软雅黑" w:cs="微软雅黑"/>
                <w:b/>
                <w:kern w:val="0"/>
                <w:sz w:val="21"/>
                <w:szCs w:val="21"/>
                <w:highlight w:val="none"/>
              </w:rPr>
              <w:t>评审标准</w:t>
            </w:r>
          </w:p>
        </w:tc>
      </w:tr>
      <w:tr w14:paraId="17778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5" w:type="dxa"/>
            <w:vMerge w:val="restart"/>
            <w:vAlign w:val="center"/>
          </w:tcPr>
          <w:p w14:paraId="4133989A">
            <w:pPr>
              <w:jc w:val="center"/>
              <w:rPr>
                <w:rFonts w:ascii="微软雅黑" w:hAnsi="微软雅黑" w:eastAsia="微软雅黑" w:cs="微软雅黑"/>
                <w:kern w:val="0"/>
                <w:sz w:val="21"/>
                <w:szCs w:val="21"/>
                <w:highlight w:val="none"/>
              </w:rPr>
            </w:pPr>
            <w:r>
              <w:rPr>
                <w:rFonts w:hint="eastAsia" w:ascii="微软雅黑" w:hAnsi="微软雅黑" w:eastAsia="微软雅黑" w:cs="微软雅黑"/>
                <w:kern w:val="0"/>
                <w:sz w:val="21"/>
                <w:szCs w:val="21"/>
                <w:highlight w:val="none"/>
              </w:rPr>
              <w:t>1</w:t>
            </w:r>
          </w:p>
        </w:tc>
        <w:tc>
          <w:tcPr>
            <w:tcW w:w="1562" w:type="dxa"/>
            <w:vMerge w:val="restart"/>
            <w:vAlign w:val="center"/>
          </w:tcPr>
          <w:p w14:paraId="1E539643">
            <w:pPr>
              <w:rPr>
                <w:rFonts w:ascii="微软雅黑" w:hAnsi="微软雅黑" w:eastAsia="微软雅黑" w:cs="微软雅黑"/>
                <w:kern w:val="0"/>
                <w:sz w:val="21"/>
                <w:szCs w:val="21"/>
                <w:highlight w:val="none"/>
              </w:rPr>
            </w:pPr>
            <w:r>
              <w:rPr>
                <w:rFonts w:hint="eastAsia" w:ascii="微软雅黑" w:hAnsi="微软雅黑" w:eastAsia="微软雅黑" w:cs="微软雅黑"/>
                <w:kern w:val="0"/>
                <w:sz w:val="21"/>
                <w:szCs w:val="21"/>
                <w:highlight w:val="none"/>
              </w:rPr>
              <w:t>有效性审查</w:t>
            </w:r>
          </w:p>
        </w:tc>
        <w:tc>
          <w:tcPr>
            <w:tcW w:w="1557" w:type="dxa"/>
            <w:vAlign w:val="center"/>
          </w:tcPr>
          <w:p w14:paraId="3F7B4874">
            <w:pPr>
              <w:rPr>
                <w:rFonts w:ascii="微软雅黑" w:hAnsi="微软雅黑" w:eastAsia="微软雅黑" w:cs="微软雅黑"/>
                <w:kern w:val="0"/>
                <w:sz w:val="21"/>
                <w:szCs w:val="21"/>
                <w:highlight w:val="none"/>
              </w:rPr>
            </w:pPr>
            <w:r>
              <w:rPr>
                <w:rFonts w:hint="eastAsia" w:ascii="微软雅黑" w:hAnsi="微软雅黑" w:eastAsia="微软雅黑" w:cs="微软雅黑"/>
                <w:sz w:val="21"/>
                <w:szCs w:val="21"/>
                <w:highlight w:val="none"/>
              </w:rPr>
              <w:t>投标文件签署或盖章</w:t>
            </w:r>
          </w:p>
        </w:tc>
        <w:tc>
          <w:tcPr>
            <w:tcW w:w="5836" w:type="dxa"/>
            <w:vAlign w:val="center"/>
          </w:tcPr>
          <w:p w14:paraId="69CD0FFF">
            <w:pPr>
              <w:rPr>
                <w:rFonts w:ascii="微软雅黑" w:hAnsi="微软雅黑" w:eastAsia="微软雅黑" w:cs="微软雅黑"/>
                <w:kern w:val="0"/>
                <w:sz w:val="21"/>
                <w:szCs w:val="21"/>
                <w:highlight w:val="none"/>
              </w:rPr>
            </w:pPr>
            <w:r>
              <w:rPr>
                <w:rFonts w:hint="eastAsia" w:ascii="微软雅黑" w:hAnsi="微软雅黑" w:eastAsia="微软雅黑" w:cs="微软雅黑"/>
                <w:sz w:val="21"/>
                <w:szCs w:val="21"/>
                <w:highlight w:val="none"/>
              </w:rPr>
              <w:t>投标文件上法定代表人（或其授权代表）或自然人（投标人为自然人）的签署或盖章齐全。</w:t>
            </w:r>
          </w:p>
        </w:tc>
      </w:tr>
      <w:tr w14:paraId="0D393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3490FDA5">
            <w:pPr>
              <w:jc w:val="center"/>
              <w:rPr>
                <w:rFonts w:ascii="微软雅黑" w:hAnsi="微软雅黑" w:eastAsia="微软雅黑" w:cs="微软雅黑"/>
                <w:kern w:val="0"/>
                <w:sz w:val="21"/>
                <w:szCs w:val="21"/>
                <w:highlight w:val="none"/>
              </w:rPr>
            </w:pPr>
          </w:p>
        </w:tc>
        <w:tc>
          <w:tcPr>
            <w:tcW w:w="1562" w:type="dxa"/>
            <w:vMerge w:val="continue"/>
            <w:vAlign w:val="center"/>
          </w:tcPr>
          <w:p w14:paraId="19C0978E">
            <w:pPr>
              <w:rPr>
                <w:rFonts w:ascii="微软雅黑" w:hAnsi="微软雅黑" w:eastAsia="微软雅黑" w:cs="微软雅黑"/>
                <w:kern w:val="0"/>
                <w:sz w:val="21"/>
                <w:szCs w:val="21"/>
                <w:highlight w:val="none"/>
              </w:rPr>
            </w:pPr>
          </w:p>
        </w:tc>
        <w:tc>
          <w:tcPr>
            <w:tcW w:w="1557" w:type="dxa"/>
            <w:vAlign w:val="center"/>
          </w:tcPr>
          <w:p w14:paraId="7207C135">
            <w:pPr>
              <w:rPr>
                <w:rFonts w:ascii="微软雅黑" w:hAnsi="微软雅黑" w:eastAsia="微软雅黑" w:cs="微软雅黑"/>
                <w:sz w:val="21"/>
                <w:szCs w:val="21"/>
                <w:highlight w:val="none"/>
                <w:lang w:val="zh-CN"/>
              </w:rPr>
            </w:pPr>
            <w:r>
              <w:rPr>
                <w:rFonts w:hint="eastAsia" w:ascii="微软雅黑" w:hAnsi="微软雅黑" w:eastAsia="微软雅黑" w:cs="微软雅黑"/>
                <w:sz w:val="21"/>
                <w:szCs w:val="21"/>
                <w:highlight w:val="none"/>
                <w:lang w:val="zh-CN"/>
              </w:rPr>
              <w:t>投标方案</w:t>
            </w:r>
          </w:p>
        </w:tc>
        <w:tc>
          <w:tcPr>
            <w:tcW w:w="5836" w:type="dxa"/>
            <w:vAlign w:val="center"/>
          </w:tcPr>
          <w:p w14:paraId="46154326">
            <w:pPr>
              <w:rPr>
                <w:rFonts w:ascii="微软雅黑" w:hAnsi="微软雅黑" w:eastAsia="微软雅黑" w:cs="微软雅黑"/>
                <w:kern w:val="0"/>
                <w:sz w:val="21"/>
                <w:szCs w:val="21"/>
                <w:highlight w:val="none"/>
              </w:rPr>
            </w:pPr>
            <w:r>
              <w:rPr>
                <w:rFonts w:hint="eastAsia" w:ascii="微软雅黑" w:hAnsi="微软雅黑" w:eastAsia="微软雅黑" w:cs="微软雅黑"/>
                <w:sz w:val="21"/>
                <w:szCs w:val="21"/>
                <w:highlight w:val="none"/>
                <w:lang w:val="zh-CN"/>
              </w:rPr>
              <w:t>每个包只能有一个方案投标。</w:t>
            </w:r>
          </w:p>
        </w:tc>
      </w:tr>
      <w:tr w14:paraId="2D222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47F04D96">
            <w:pPr>
              <w:jc w:val="center"/>
              <w:rPr>
                <w:rFonts w:ascii="微软雅黑" w:hAnsi="微软雅黑" w:eastAsia="微软雅黑" w:cs="微软雅黑"/>
                <w:kern w:val="0"/>
                <w:sz w:val="21"/>
                <w:szCs w:val="21"/>
                <w:highlight w:val="none"/>
              </w:rPr>
            </w:pPr>
          </w:p>
        </w:tc>
        <w:tc>
          <w:tcPr>
            <w:tcW w:w="1562" w:type="dxa"/>
            <w:vMerge w:val="continue"/>
            <w:vAlign w:val="center"/>
          </w:tcPr>
          <w:p w14:paraId="7944FC70">
            <w:pPr>
              <w:rPr>
                <w:rFonts w:ascii="微软雅黑" w:hAnsi="微软雅黑" w:eastAsia="微软雅黑" w:cs="微软雅黑"/>
                <w:kern w:val="0"/>
                <w:sz w:val="21"/>
                <w:szCs w:val="21"/>
                <w:highlight w:val="none"/>
              </w:rPr>
            </w:pPr>
          </w:p>
        </w:tc>
        <w:tc>
          <w:tcPr>
            <w:tcW w:w="1557" w:type="dxa"/>
            <w:vAlign w:val="center"/>
          </w:tcPr>
          <w:p w14:paraId="31DFF4F9">
            <w:pPr>
              <w:rPr>
                <w:rFonts w:ascii="微软雅黑" w:hAnsi="微软雅黑" w:eastAsia="微软雅黑" w:cs="微软雅黑"/>
                <w:sz w:val="21"/>
                <w:szCs w:val="21"/>
                <w:highlight w:val="none"/>
                <w:lang w:val="zh-CN"/>
              </w:rPr>
            </w:pPr>
            <w:r>
              <w:rPr>
                <w:rFonts w:hint="eastAsia" w:ascii="微软雅黑" w:hAnsi="微软雅黑" w:eastAsia="微软雅黑" w:cs="微软雅黑"/>
                <w:sz w:val="21"/>
                <w:szCs w:val="21"/>
                <w:highlight w:val="none"/>
              </w:rPr>
              <w:t>报价唯一</w:t>
            </w:r>
          </w:p>
        </w:tc>
        <w:tc>
          <w:tcPr>
            <w:tcW w:w="5836" w:type="dxa"/>
            <w:vAlign w:val="center"/>
          </w:tcPr>
          <w:p w14:paraId="25630502">
            <w:pPr>
              <w:rPr>
                <w:rFonts w:ascii="微软雅黑" w:hAnsi="微软雅黑" w:eastAsia="微软雅黑" w:cs="微软雅黑"/>
                <w:kern w:val="0"/>
                <w:sz w:val="21"/>
                <w:szCs w:val="21"/>
                <w:highlight w:val="none"/>
              </w:rPr>
            </w:pPr>
            <w:r>
              <w:rPr>
                <w:rFonts w:hint="eastAsia" w:ascii="微软雅黑" w:hAnsi="微软雅黑" w:eastAsia="微软雅黑" w:cs="微软雅黑"/>
                <w:sz w:val="21"/>
                <w:szCs w:val="21"/>
                <w:highlight w:val="none"/>
                <w:lang w:val="zh-CN"/>
              </w:rPr>
              <w:t>只能在预算金额和最高限价内报价，</w:t>
            </w:r>
            <w:r>
              <w:rPr>
                <w:rFonts w:hint="eastAsia" w:ascii="微软雅黑" w:hAnsi="微软雅黑" w:eastAsia="微软雅黑" w:cs="微软雅黑"/>
                <w:sz w:val="21"/>
                <w:szCs w:val="21"/>
                <w:highlight w:val="none"/>
              </w:rPr>
              <w:t>只能有一个有效报价，不得提交选择性报价。</w:t>
            </w:r>
          </w:p>
        </w:tc>
      </w:tr>
      <w:tr w14:paraId="3574A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14:paraId="03EFE2C2">
            <w:pPr>
              <w:jc w:val="center"/>
              <w:rPr>
                <w:rFonts w:ascii="微软雅黑" w:hAnsi="微软雅黑" w:eastAsia="微软雅黑" w:cs="微软雅黑"/>
                <w:kern w:val="0"/>
                <w:sz w:val="21"/>
                <w:szCs w:val="21"/>
                <w:highlight w:val="none"/>
              </w:rPr>
            </w:pPr>
            <w:r>
              <w:rPr>
                <w:rFonts w:hint="eastAsia" w:ascii="微软雅黑" w:hAnsi="微软雅黑" w:eastAsia="微软雅黑" w:cs="微软雅黑"/>
                <w:kern w:val="0"/>
                <w:sz w:val="21"/>
                <w:szCs w:val="21"/>
                <w:highlight w:val="none"/>
              </w:rPr>
              <w:t>2</w:t>
            </w:r>
          </w:p>
        </w:tc>
        <w:tc>
          <w:tcPr>
            <w:tcW w:w="1562" w:type="dxa"/>
            <w:vAlign w:val="center"/>
          </w:tcPr>
          <w:p w14:paraId="403DC7E7">
            <w:pPr>
              <w:rPr>
                <w:rFonts w:ascii="微软雅黑" w:hAnsi="微软雅黑" w:eastAsia="微软雅黑" w:cs="微软雅黑"/>
                <w:kern w:val="0"/>
                <w:sz w:val="21"/>
                <w:szCs w:val="21"/>
                <w:highlight w:val="none"/>
              </w:rPr>
            </w:pPr>
            <w:r>
              <w:rPr>
                <w:rFonts w:hint="eastAsia" w:ascii="微软雅黑" w:hAnsi="微软雅黑" w:eastAsia="微软雅黑" w:cs="微软雅黑"/>
                <w:kern w:val="0"/>
                <w:sz w:val="21"/>
                <w:szCs w:val="21"/>
                <w:highlight w:val="none"/>
              </w:rPr>
              <w:t>完整性审查</w:t>
            </w:r>
          </w:p>
        </w:tc>
        <w:tc>
          <w:tcPr>
            <w:tcW w:w="1557" w:type="dxa"/>
            <w:vAlign w:val="center"/>
          </w:tcPr>
          <w:p w14:paraId="0581C86E">
            <w:pPr>
              <w:rPr>
                <w:rFonts w:ascii="微软雅黑" w:hAnsi="微软雅黑" w:eastAsia="微软雅黑" w:cs="微软雅黑"/>
                <w:kern w:val="0"/>
                <w:sz w:val="21"/>
                <w:szCs w:val="21"/>
                <w:highlight w:val="none"/>
              </w:rPr>
            </w:pPr>
            <w:r>
              <w:rPr>
                <w:rFonts w:hint="eastAsia" w:ascii="微软雅黑" w:hAnsi="微软雅黑" w:eastAsia="微软雅黑" w:cs="微软雅黑"/>
                <w:sz w:val="21"/>
                <w:szCs w:val="21"/>
                <w:highlight w:val="none"/>
                <w:lang w:val="zh-CN"/>
              </w:rPr>
              <w:t>投标文件份数</w:t>
            </w:r>
          </w:p>
        </w:tc>
        <w:tc>
          <w:tcPr>
            <w:tcW w:w="5836" w:type="dxa"/>
            <w:vAlign w:val="center"/>
          </w:tcPr>
          <w:p w14:paraId="2F1257DD">
            <w:pPr>
              <w:rPr>
                <w:rFonts w:ascii="微软雅黑" w:hAnsi="微软雅黑" w:eastAsia="微软雅黑" w:cs="微软雅黑"/>
                <w:kern w:val="0"/>
                <w:sz w:val="21"/>
                <w:szCs w:val="21"/>
                <w:highlight w:val="none"/>
              </w:rPr>
            </w:pPr>
            <w:r>
              <w:rPr>
                <w:rFonts w:hint="eastAsia" w:ascii="微软雅黑" w:hAnsi="微软雅黑" w:eastAsia="微软雅黑" w:cs="微软雅黑"/>
                <w:sz w:val="21"/>
                <w:szCs w:val="21"/>
                <w:highlight w:val="none"/>
                <w:lang w:val="zh-CN"/>
              </w:rPr>
              <w:t>投标文件正、副本数量（含电子文档）符合招标文件要求。</w:t>
            </w:r>
          </w:p>
        </w:tc>
      </w:tr>
      <w:tr w14:paraId="54BCC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75" w:type="dxa"/>
            <w:vAlign w:val="center"/>
          </w:tcPr>
          <w:p w14:paraId="6E6980C6">
            <w:pPr>
              <w:jc w:val="center"/>
              <w:rPr>
                <w:rFonts w:ascii="微软雅黑" w:hAnsi="微软雅黑" w:eastAsia="微软雅黑" w:cs="微软雅黑"/>
                <w:kern w:val="0"/>
                <w:sz w:val="21"/>
                <w:szCs w:val="21"/>
                <w:highlight w:val="none"/>
              </w:rPr>
            </w:pPr>
            <w:r>
              <w:rPr>
                <w:rFonts w:hint="eastAsia" w:ascii="微软雅黑" w:hAnsi="微软雅黑" w:eastAsia="微软雅黑" w:cs="微软雅黑"/>
                <w:kern w:val="0"/>
                <w:sz w:val="21"/>
                <w:szCs w:val="21"/>
                <w:highlight w:val="none"/>
              </w:rPr>
              <w:t>3</w:t>
            </w:r>
          </w:p>
        </w:tc>
        <w:tc>
          <w:tcPr>
            <w:tcW w:w="1562" w:type="dxa"/>
            <w:vAlign w:val="center"/>
          </w:tcPr>
          <w:p w14:paraId="27E99027">
            <w:pPr>
              <w:rPr>
                <w:rFonts w:ascii="微软雅黑" w:hAnsi="微软雅黑" w:eastAsia="微软雅黑" w:cs="微软雅黑"/>
                <w:kern w:val="0"/>
                <w:sz w:val="21"/>
                <w:szCs w:val="21"/>
                <w:highlight w:val="none"/>
              </w:rPr>
            </w:pPr>
            <w:r>
              <w:rPr>
                <w:rFonts w:hint="eastAsia" w:ascii="微软雅黑" w:hAnsi="微软雅黑" w:eastAsia="微软雅黑" w:cs="微软雅黑"/>
                <w:kern w:val="0"/>
                <w:sz w:val="21"/>
                <w:szCs w:val="21"/>
                <w:highlight w:val="none"/>
              </w:rPr>
              <w:t>服务部分</w:t>
            </w:r>
          </w:p>
        </w:tc>
        <w:tc>
          <w:tcPr>
            <w:tcW w:w="1557" w:type="dxa"/>
            <w:vAlign w:val="center"/>
          </w:tcPr>
          <w:p w14:paraId="12D6BEA0">
            <w:pPr>
              <w:rPr>
                <w:rFonts w:ascii="微软雅黑" w:hAnsi="微软雅黑" w:eastAsia="微软雅黑" w:cs="微软雅黑"/>
                <w:kern w:val="0"/>
                <w:sz w:val="21"/>
                <w:szCs w:val="21"/>
                <w:highlight w:val="none"/>
              </w:rPr>
            </w:pPr>
            <w:r>
              <w:rPr>
                <w:rFonts w:hint="eastAsia" w:ascii="微软雅黑" w:hAnsi="微软雅黑" w:eastAsia="微软雅黑" w:cs="微软雅黑"/>
                <w:kern w:val="0"/>
                <w:sz w:val="21"/>
                <w:szCs w:val="21"/>
                <w:highlight w:val="none"/>
              </w:rPr>
              <w:t>投标文件内容</w:t>
            </w:r>
          </w:p>
        </w:tc>
        <w:tc>
          <w:tcPr>
            <w:tcW w:w="5836" w:type="dxa"/>
            <w:vAlign w:val="center"/>
          </w:tcPr>
          <w:p w14:paraId="55613904">
            <w:pPr>
              <w:rPr>
                <w:rFonts w:ascii="微软雅黑" w:hAnsi="微软雅黑" w:eastAsia="微软雅黑" w:cs="微软雅黑"/>
                <w:kern w:val="0"/>
                <w:sz w:val="21"/>
                <w:szCs w:val="21"/>
                <w:highlight w:val="none"/>
              </w:rPr>
            </w:pPr>
            <w:r>
              <w:rPr>
                <w:rFonts w:hint="eastAsia" w:ascii="微软雅黑" w:hAnsi="微软雅黑" w:eastAsia="微软雅黑" w:cs="微软雅黑"/>
                <w:kern w:val="0"/>
                <w:sz w:val="21"/>
                <w:szCs w:val="21"/>
                <w:highlight w:val="none"/>
              </w:rPr>
              <w:t>本招标文件第二篇中（※）号标注的部分。</w:t>
            </w:r>
          </w:p>
        </w:tc>
      </w:tr>
      <w:tr w14:paraId="164B7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75" w:type="dxa"/>
            <w:vAlign w:val="center"/>
          </w:tcPr>
          <w:p w14:paraId="45AAC2B3">
            <w:pPr>
              <w:jc w:val="center"/>
              <w:rPr>
                <w:rFonts w:ascii="微软雅黑" w:hAnsi="微软雅黑" w:eastAsia="微软雅黑" w:cs="微软雅黑"/>
                <w:kern w:val="0"/>
                <w:sz w:val="21"/>
                <w:szCs w:val="21"/>
                <w:highlight w:val="none"/>
              </w:rPr>
            </w:pPr>
            <w:r>
              <w:rPr>
                <w:rFonts w:hint="eastAsia" w:ascii="微软雅黑" w:hAnsi="微软雅黑" w:eastAsia="微软雅黑" w:cs="微软雅黑"/>
                <w:kern w:val="0"/>
                <w:sz w:val="21"/>
                <w:szCs w:val="21"/>
                <w:highlight w:val="none"/>
              </w:rPr>
              <w:t>4</w:t>
            </w:r>
          </w:p>
        </w:tc>
        <w:tc>
          <w:tcPr>
            <w:tcW w:w="1562" w:type="dxa"/>
            <w:vAlign w:val="center"/>
          </w:tcPr>
          <w:p w14:paraId="67D48A76">
            <w:pPr>
              <w:rPr>
                <w:rFonts w:ascii="微软雅黑" w:hAnsi="微软雅黑" w:eastAsia="微软雅黑" w:cs="微软雅黑"/>
                <w:kern w:val="0"/>
                <w:sz w:val="21"/>
                <w:szCs w:val="21"/>
                <w:highlight w:val="none"/>
              </w:rPr>
            </w:pPr>
            <w:r>
              <w:rPr>
                <w:rFonts w:hint="eastAsia" w:ascii="微软雅黑" w:hAnsi="微软雅黑" w:eastAsia="微软雅黑" w:cs="微软雅黑"/>
                <w:kern w:val="0"/>
                <w:sz w:val="21"/>
                <w:szCs w:val="21"/>
                <w:highlight w:val="none"/>
              </w:rPr>
              <w:t>商务部分</w:t>
            </w:r>
          </w:p>
        </w:tc>
        <w:tc>
          <w:tcPr>
            <w:tcW w:w="1557" w:type="dxa"/>
            <w:vAlign w:val="center"/>
          </w:tcPr>
          <w:p w14:paraId="6138842D">
            <w:pPr>
              <w:rPr>
                <w:rFonts w:ascii="微软雅黑" w:hAnsi="微软雅黑" w:eastAsia="微软雅黑" w:cs="微软雅黑"/>
                <w:kern w:val="0"/>
                <w:sz w:val="21"/>
                <w:szCs w:val="21"/>
                <w:highlight w:val="none"/>
              </w:rPr>
            </w:pPr>
            <w:r>
              <w:rPr>
                <w:rFonts w:hint="eastAsia" w:ascii="微软雅黑" w:hAnsi="微软雅黑" w:eastAsia="微软雅黑" w:cs="微软雅黑"/>
                <w:kern w:val="0"/>
                <w:sz w:val="21"/>
                <w:szCs w:val="21"/>
                <w:highlight w:val="none"/>
              </w:rPr>
              <w:t>投标文件内容</w:t>
            </w:r>
          </w:p>
        </w:tc>
        <w:tc>
          <w:tcPr>
            <w:tcW w:w="5836" w:type="dxa"/>
            <w:vAlign w:val="center"/>
          </w:tcPr>
          <w:p w14:paraId="10BF5A0F">
            <w:pPr>
              <w:rPr>
                <w:rFonts w:ascii="微软雅黑" w:hAnsi="微软雅黑" w:eastAsia="微软雅黑" w:cs="微软雅黑"/>
                <w:kern w:val="0"/>
                <w:sz w:val="21"/>
                <w:szCs w:val="21"/>
                <w:highlight w:val="none"/>
              </w:rPr>
            </w:pPr>
            <w:r>
              <w:rPr>
                <w:rFonts w:hint="eastAsia" w:ascii="微软雅黑" w:hAnsi="微软雅黑" w:eastAsia="微软雅黑" w:cs="微软雅黑"/>
                <w:kern w:val="0"/>
                <w:sz w:val="21"/>
                <w:szCs w:val="21"/>
                <w:highlight w:val="none"/>
              </w:rPr>
              <w:t>本招标文件第三篇中（※）号标注的部分。</w:t>
            </w:r>
          </w:p>
        </w:tc>
      </w:tr>
      <w:tr w14:paraId="50BCE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75" w:type="dxa"/>
            <w:vAlign w:val="center"/>
          </w:tcPr>
          <w:p w14:paraId="3E45CFFA">
            <w:pPr>
              <w:jc w:val="center"/>
              <w:rPr>
                <w:rFonts w:ascii="微软雅黑" w:hAnsi="微软雅黑" w:eastAsia="微软雅黑" w:cs="微软雅黑"/>
                <w:kern w:val="0"/>
                <w:sz w:val="21"/>
                <w:szCs w:val="21"/>
                <w:highlight w:val="none"/>
              </w:rPr>
            </w:pPr>
            <w:r>
              <w:rPr>
                <w:rFonts w:hint="eastAsia" w:ascii="微软雅黑" w:hAnsi="微软雅黑" w:eastAsia="微软雅黑" w:cs="微软雅黑"/>
                <w:kern w:val="0"/>
                <w:sz w:val="21"/>
                <w:szCs w:val="21"/>
                <w:highlight w:val="none"/>
              </w:rPr>
              <w:t>5</w:t>
            </w:r>
          </w:p>
        </w:tc>
        <w:tc>
          <w:tcPr>
            <w:tcW w:w="1562" w:type="dxa"/>
            <w:vAlign w:val="center"/>
          </w:tcPr>
          <w:p w14:paraId="6A35F946">
            <w:pPr>
              <w:rPr>
                <w:rFonts w:ascii="微软雅黑" w:hAnsi="微软雅黑" w:eastAsia="微软雅黑" w:cs="微软雅黑"/>
                <w:kern w:val="0"/>
                <w:sz w:val="21"/>
                <w:szCs w:val="21"/>
                <w:highlight w:val="none"/>
              </w:rPr>
            </w:pPr>
            <w:r>
              <w:rPr>
                <w:rFonts w:hint="eastAsia" w:ascii="微软雅黑" w:hAnsi="微软雅黑" w:eastAsia="微软雅黑" w:cs="微软雅黑"/>
                <w:kern w:val="0"/>
                <w:sz w:val="21"/>
                <w:szCs w:val="21"/>
                <w:highlight w:val="none"/>
              </w:rPr>
              <w:t>投标有效期</w:t>
            </w:r>
          </w:p>
        </w:tc>
        <w:tc>
          <w:tcPr>
            <w:tcW w:w="1557" w:type="dxa"/>
            <w:vAlign w:val="center"/>
          </w:tcPr>
          <w:p w14:paraId="5872E1CE">
            <w:pPr>
              <w:rPr>
                <w:rFonts w:ascii="微软雅黑" w:hAnsi="微软雅黑" w:eastAsia="微软雅黑" w:cs="微软雅黑"/>
                <w:kern w:val="0"/>
                <w:sz w:val="21"/>
                <w:szCs w:val="21"/>
                <w:highlight w:val="none"/>
              </w:rPr>
            </w:pPr>
            <w:r>
              <w:rPr>
                <w:rFonts w:hint="eastAsia" w:ascii="微软雅黑" w:hAnsi="微软雅黑" w:eastAsia="微软雅黑" w:cs="微软雅黑"/>
                <w:kern w:val="0"/>
                <w:sz w:val="21"/>
                <w:szCs w:val="21"/>
                <w:highlight w:val="none"/>
              </w:rPr>
              <w:t>投标文件内容</w:t>
            </w:r>
          </w:p>
        </w:tc>
        <w:tc>
          <w:tcPr>
            <w:tcW w:w="5836" w:type="dxa"/>
            <w:vAlign w:val="center"/>
          </w:tcPr>
          <w:p w14:paraId="5A7F46D0">
            <w:pPr>
              <w:rPr>
                <w:rFonts w:ascii="微软雅黑" w:hAnsi="微软雅黑" w:eastAsia="微软雅黑" w:cs="微软雅黑"/>
                <w:kern w:val="0"/>
                <w:sz w:val="21"/>
                <w:szCs w:val="21"/>
                <w:highlight w:val="none"/>
              </w:rPr>
            </w:pPr>
            <w:r>
              <w:rPr>
                <w:rFonts w:hint="eastAsia" w:ascii="微软雅黑" w:hAnsi="微软雅黑" w:eastAsia="微软雅黑" w:cs="微软雅黑"/>
                <w:kern w:val="0"/>
                <w:sz w:val="21"/>
                <w:szCs w:val="21"/>
                <w:highlight w:val="none"/>
              </w:rPr>
              <w:t>投标有效期为投标截止时间起90天。</w:t>
            </w:r>
          </w:p>
        </w:tc>
      </w:tr>
    </w:tbl>
    <w:p w14:paraId="3AAAAAEA">
      <w:pPr>
        <w:pStyle w:val="4"/>
        <w:spacing w:line="400" w:lineRule="exact"/>
        <w:ind w:firstLine="420" w:firstLineChars="200"/>
        <w:rPr>
          <w:rFonts w:ascii="微软雅黑" w:hAnsi="微软雅黑" w:eastAsia="微软雅黑" w:cs="微软雅黑"/>
          <w:b/>
          <w:sz w:val="21"/>
          <w:szCs w:val="21"/>
          <w:highlight w:val="none"/>
        </w:rPr>
      </w:pPr>
      <w:bookmarkStart w:id="231" w:name="_Toc8809"/>
      <w:bookmarkStart w:id="232" w:name="_Toc18792"/>
      <w:bookmarkStart w:id="233" w:name="_Toc26573"/>
      <w:bookmarkStart w:id="234" w:name="_Toc31997"/>
      <w:bookmarkStart w:id="235" w:name="_Toc12591"/>
      <w:bookmarkStart w:id="236" w:name="_Toc21650"/>
      <w:bookmarkStart w:id="237" w:name="_Toc26796"/>
      <w:bookmarkStart w:id="238" w:name="_Toc75793519"/>
      <w:bookmarkStart w:id="239" w:name="_Toc25117"/>
      <w:bookmarkStart w:id="240" w:name="_Toc5620"/>
      <w:bookmarkStart w:id="241" w:name="_Toc20171"/>
      <w:bookmarkStart w:id="242" w:name="_Toc9094"/>
      <w:bookmarkStart w:id="243" w:name="_Toc16762"/>
      <w:bookmarkStart w:id="244" w:name="_Toc25341"/>
      <w:bookmarkStart w:id="245" w:name="_Toc27633"/>
      <w:bookmarkStart w:id="246" w:name="_Toc30717"/>
      <w:bookmarkStart w:id="247" w:name="_Toc25605_WPSOffice_Level2"/>
      <w:bookmarkStart w:id="248" w:name="_Toc106030395"/>
      <w:bookmarkStart w:id="249" w:name="_Toc29140"/>
      <w:bookmarkStart w:id="250" w:name="_Toc11859"/>
      <w:bookmarkStart w:id="251" w:name="_Toc8326"/>
      <w:bookmarkStart w:id="252" w:name="_Toc136241712"/>
      <w:bookmarkStart w:id="253" w:name="_Toc27015"/>
      <w:bookmarkStart w:id="254" w:name="_Toc14824"/>
      <w:bookmarkStart w:id="255" w:name="_Toc24464"/>
      <w:bookmarkStart w:id="256" w:name="_Toc14771"/>
      <w:bookmarkStart w:id="257" w:name="_Toc30011"/>
      <w:bookmarkStart w:id="258" w:name="_Toc28549"/>
      <w:r>
        <w:rPr>
          <w:rFonts w:hint="eastAsia" w:ascii="微软雅黑" w:hAnsi="微软雅黑" w:eastAsia="微软雅黑" w:cs="微软雅黑"/>
          <w:b/>
          <w:sz w:val="21"/>
          <w:szCs w:val="21"/>
          <w:highlight w:val="none"/>
        </w:rPr>
        <w:t>二、评标方法</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14:paraId="1D30D495">
      <w:pPr>
        <w:snapToGrid w:val="0"/>
        <w:spacing w:line="400" w:lineRule="exact"/>
        <w:ind w:firstLine="420" w:firstLineChars="200"/>
        <w:rPr>
          <w:rFonts w:ascii="微软雅黑" w:hAnsi="微软雅黑" w:eastAsia="微软雅黑" w:cs="微软雅黑"/>
          <w:kern w:val="0"/>
          <w:sz w:val="21"/>
          <w:szCs w:val="21"/>
          <w:highlight w:val="none"/>
        </w:rPr>
      </w:pPr>
      <w:r>
        <w:rPr>
          <w:rFonts w:hint="eastAsia" w:ascii="微软雅黑" w:hAnsi="微软雅黑" w:eastAsia="微软雅黑" w:cs="微软雅黑"/>
          <w:kern w:val="0"/>
          <w:sz w:val="21"/>
          <w:szCs w:val="21"/>
          <w:highlight w:val="none"/>
        </w:rPr>
        <w:t>本项目采用综合评分法进行评标。</w:t>
      </w:r>
    </w:p>
    <w:p w14:paraId="7328D797">
      <w:pPr>
        <w:snapToGrid w:val="0"/>
        <w:spacing w:line="400" w:lineRule="exact"/>
        <w:ind w:firstLine="420" w:firstLineChars="200"/>
        <w:rPr>
          <w:rFonts w:ascii="微软雅黑" w:hAnsi="微软雅黑" w:eastAsia="微软雅黑" w:cs="微软雅黑"/>
          <w:kern w:val="0"/>
          <w:sz w:val="21"/>
          <w:szCs w:val="21"/>
          <w:highlight w:val="none"/>
        </w:rPr>
      </w:pPr>
      <w:r>
        <w:rPr>
          <w:rFonts w:hint="eastAsia" w:ascii="微软雅黑" w:hAnsi="微软雅黑" w:eastAsia="微软雅黑" w:cs="微软雅黑"/>
          <w:kern w:val="0"/>
          <w:sz w:val="21"/>
          <w:szCs w:val="21"/>
          <w:highlight w:val="none"/>
        </w:rPr>
        <w:t>综合评分法，是指投标文件满足招标文件全部实质性要求且按照评审因素的量化指标评审得分最高的投标人为中标候选人的评标方法。投标人总得分为价格、服务、商务等评定因素分别按照相应权重值计算分项得分后相加，满分为100分。</w:t>
      </w:r>
    </w:p>
    <w:p w14:paraId="6FEE2435">
      <w:pPr>
        <w:snapToGrid w:val="0"/>
        <w:spacing w:line="400" w:lineRule="exact"/>
        <w:ind w:firstLine="420" w:firstLineChars="200"/>
        <w:rPr>
          <w:rFonts w:ascii="微软雅黑" w:hAnsi="微软雅黑" w:eastAsia="微软雅黑" w:cs="微软雅黑"/>
          <w:kern w:val="0"/>
          <w:sz w:val="21"/>
          <w:szCs w:val="21"/>
          <w:highlight w:val="none"/>
        </w:rPr>
      </w:pPr>
      <w:r>
        <w:rPr>
          <w:rFonts w:hint="eastAsia" w:ascii="微软雅黑" w:hAnsi="微软雅黑" w:eastAsia="微软雅黑" w:cs="微软雅黑"/>
          <w:kern w:val="0"/>
          <w:sz w:val="21"/>
          <w:szCs w:val="21"/>
          <w:highlight w:val="none"/>
        </w:rPr>
        <w:t>澄清有关问题。对投标文件中含义不明确、同类问题表述不一致或者有明显文字和计算错误的内容，评标委员会可以书面形式（应当由评标委员会成员签字）要求投标人作出必要澄清、说明或者补正。投标人的澄清、说明或者补正应当采用书面形式，由其法定代表人（或其授权代表）或自然人（投标人为自然人）签字，其澄清的内容不得超出投标文件的范围或者改变投标文件的实质性内容。</w:t>
      </w:r>
    </w:p>
    <w:p w14:paraId="0A5DAC51">
      <w:pPr>
        <w:snapToGrid w:val="0"/>
        <w:spacing w:line="400" w:lineRule="exact"/>
        <w:ind w:firstLine="420" w:firstLineChars="200"/>
        <w:rPr>
          <w:rFonts w:ascii="微软雅黑" w:hAnsi="微软雅黑" w:eastAsia="微软雅黑" w:cs="微软雅黑"/>
          <w:kern w:val="0"/>
          <w:sz w:val="21"/>
          <w:szCs w:val="21"/>
          <w:highlight w:val="none"/>
        </w:rPr>
      </w:pPr>
      <w:r>
        <w:rPr>
          <w:rFonts w:hint="eastAsia" w:ascii="微软雅黑" w:hAnsi="微软雅黑" w:eastAsia="微软雅黑" w:cs="微软雅黑"/>
          <w:kern w:val="0"/>
          <w:sz w:val="21"/>
          <w:szCs w:val="21"/>
          <w:highlight w:val="none"/>
        </w:rPr>
        <w:t>（一）比较与评价。按招标文件中规定的评标方法和标准，对资格审查和符合性审查合格的投标文件进行商务和服务评估。</w:t>
      </w:r>
    </w:p>
    <w:p w14:paraId="1EB55AA4">
      <w:pPr>
        <w:snapToGrid w:val="0"/>
        <w:spacing w:line="400" w:lineRule="exact"/>
        <w:ind w:firstLine="420" w:firstLineChars="200"/>
        <w:rPr>
          <w:rFonts w:ascii="微软雅黑" w:hAnsi="微软雅黑" w:eastAsia="微软雅黑" w:cs="微软雅黑"/>
          <w:kern w:val="0"/>
          <w:sz w:val="21"/>
          <w:szCs w:val="21"/>
          <w:highlight w:val="none"/>
        </w:rPr>
      </w:pPr>
      <w:r>
        <w:rPr>
          <w:rFonts w:hint="eastAsia" w:ascii="微软雅黑" w:hAnsi="微软雅黑" w:eastAsia="微软雅黑" w:cs="微软雅黑"/>
          <w:kern w:val="0"/>
          <w:sz w:val="21"/>
          <w:szCs w:val="21"/>
          <w:highlight w:val="none"/>
        </w:rPr>
        <w:t>评标委员会各成员独立对每个有效投标人（通过资格审查、符合性审查的投标人）的投标文件进行评价、打分，然后由评标委员会对各成员打分情况进行核查及复核，个别成员对同一投标人同一评分项的打分偏离较大的，应对投标人的投标文件进行再次核对，确属打分有误的，应及时进行修正。</w:t>
      </w:r>
    </w:p>
    <w:p w14:paraId="5AA3258B">
      <w:pPr>
        <w:snapToGrid w:val="0"/>
        <w:spacing w:line="400" w:lineRule="exact"/>
        <w:ind w:firstLine="420" w:firstLineChars="200"/>
        <w:rPr>
          <w:rFonts w:ascii="微软雅黑" w:hAnsi="微软雅黑" w:eastAsia="微软雅黑" w:cs="微软雅黑"/>
          <w:kern w:val="0"/>
          <w:sz w:val="21"/>
          <w:szCs w:val="21"/>
          <w:highlight w:val="none"/>
        </w:rPr>
      </w:pPr>
      <w:r>
        <w:rPr>
          <w:rFonts w:hint="eastAsia" w:ascii="微软雅黑" w:hAnsi="微软雅黑" w:eastAsia="微软雅黑" w:cs="微软雅黑"/>
          <w:kern w:val="0"/>
          <w:sz w:val="21"/>
          <w:szCs w:val="21"/>
          <w:highlight w:val="none"/>
        </w:rPr>
        <w:t>复核后，评标委员会汇总每个投标人每项评分因素的得分。</w:t>
      </w:r>
    </w:p>
    <w:p w14:paraId="41EEB199">
      <w:pPr>
        <w:snapToGrid w:val="0"/>
        <w:spacing w:line="400" w:lineRule="exact"/>
        <w:ind w:firstLine="420" w:firstLineChars="200"/>
        <w:outlineLvl w:val="1"/>
        <w:rPr>
          <w:rFonts w:ascii="微软雅黑" w:hAnsi="微软雅黑" w:eastAsia="微软雅黑" w:cs="微软雅黑"/>
          <w:kern w:val="0"/>
          <w:sz w:val="21"/>
          <w:szCs w:val="21"/>
          <w:highlight w:val="none"/>
        </w:rPr>
      </w:pPr>
      <w:bookmarkStart w:id="259" w:name="_Toc12078"/>
      <w:bookmarkStart w:id="260" w:name="_Toc30886"/>
      <w:bookmarkStart w:id="261" w:name="_Toc12360"/>
      <w:r>
        <w:rPr>
          <w:rFonts w:hint="eastAsia" w:ascii="微软雅黑" w:hAnsi="微软雅黑" w:eastAsia="微软雅黑" w:cs="微软雅黑"/>
          <w:kern w:val="0"/>
          <w:sz w:val="21"/>
          <w:szCs w:val="21"/>
          <w:highlight w:val="none"/>
        </w:rPr>
        <w:t>（二）推荐中标候选人名单。</w:t>
      </w:r>
      <w:bookmarkEnd w:id="259"/>
      <w:bookmarkEnd w:id="260"/>
      <w:bookmarkEnd w:id="261"/>
    </w:p>
    <w:p w14:paraId="08EADA03">
      <w:pPr>
        <w:snapToGrid w:val="0"/>
        <w:spacing w:line="400" w:lineRule="exact"/>
        <w:ind w:firstLine="420" w:firstLineChars="200"/>
        <w:rPr>
          <w:rFonts w:ascii="微软雅黑" w:hAnsi="微软雅黑" w:eastAsia="微软雅黑" w:cs="微软雅黑"/>
          <w:kern w:val="0"/>
          <w:sz w:val="21"/>
          <w:szCs w:val="21"/>
          <w:highlight w:val="none"/>
        </w:rPr>
      </w:pPr>
      <w:r>
        <w:rPr>
          <w:rFonts w:hint="eastAsia" w:ascii="微软雅黑" w:hAnsi="微软雅黑" w:eastAsia="微软雅黑" w:cs="微软雅黑"/>
          <w:kern w:val="0"/>
          <w:sz w:val="21"/>
          <w:szCs w:val="21"/>
          <w:highlight w:val="none"/>
        </w:rPr>
        <w:t>按评审后得分由高到低的排列顺序推荐综合得分排名前三的投标人为本包（项目）中标候选人，排名第一的为第一中标候选人。得分相同的，按投标报价由低到高顺序排列。得分且投标报价相同的并列。服务部分得分为0分的投标人，将失去成为中标候选人的资格。</w:t>
      </w:r>
    </w:p>
    <w:p w14:paraId="7EC7865A">
      <w:pPr>
        <w:pStyle w:val="4"/>
        <w:spacing w:line="400" w:lineRule="exact"/>
        <w:ind w:firstLine="420" w:firstLineChars="200"/>
        <w:rPr>
          <w:rFonts w:ascii="微软雅黑" w:hAnsi="微软雅黑" w:eastAsia="微软雅黑" w:cs="微软雅黑"/>
          <w:b/>
          <w:sz w:val="21"/>
          <w:szCs w:val="21"/>
          <w:highlight w:val="none"/>
        </w:rPr>
      </w:pPr>
      <w:bookmarkStart w:id="262" w:name="_Toc14767"/>
      <w:bookmarkStart w:id="263" w:name="_Toc17380"/>
      <w:bookmarkStart w:id="264" w:name="_Toc14366_WPSOffice_Level2"/>
      <w:bookmarkStart w:id="265" w:name="_Toc28833"/>
      <w:bookmarkStart w:id="266" w:name="_Toc29875"/>
      <w:bookmarkStart w:id="267" w:name="_Toc10639"/>
      <w:bookmarkStart w:id="268" w:name="_Toc23119"/>
      <w:bookmarkStart w:id="269" w:name="_Toc19038"/>
      <w:bookmarkStart w:id="270" w:name="_Toc20752"/>
      <w:bookmarkStart w:id="271" w:name="_Toc136241713"/>
      <w:bookmarkStart w:id="272" w:name="_Toc13851"/>
      <w:bookmarkStart w:id="273" w:name="_Toc1112"/>
      <w:r>
        <w:rPr>
          <w:rFonts w:hint="eastAsia" w:ascii="微软雅黑" w:hAnsi="微软雅黑" w:eastAsia="微软雅黑" w:cs="微软雅黑"/>
          <w:b/>
          <w:sz w:val="21"/>
          <w:szCs w:val="21"/>
          <w:highlight w:val="none"/>
        </w:rPr>
        <w:t>三、评标标准</w:t>
      </w:r>
      <w:bookmarkEnd w:id="219"/>
      <w:bookmarkEnd w:id="220"/>
      <w:bookmarkEnd w:id="221"/>
      <w:bookmarkEnd w:id="222"/>
      <w:bookmarkEnd w:id="223"/>
      <w:bookmarkEnd w:id="224"/>
      <w:bookmarkEnd w:id="262"/>
      <w:bookmarkEnd w:id="263"/>
      <w:bookmarkEnd w:id="264"/>
      <w:bookmarkEnd w:id="265"/>
      <w:bookmarkEnd w:id="266"/>
      <w:bookmarkEnd w:id="267"/>
      <w:bookmarkEnd w:id="268"/>
      <w:bookmarkEnd w:id="269"/>
      <w:bookmarkEnd w:id="270"/>
      <w:bookmarkEnd w:id="271"/>
      <w:bookmarkEnd w:id="272"/>
      <w:bookmarkEnd w:id="273"/>
    </w:p>
    <w:p w14:paraId="682811C2">
      <w:pPr>
        <w:snapToGrid w:val="0"/>
        <w:spacing w:line="400" w:lineRule="exact"/>
        <w:ind w:firstLine="420" w:firstLineChars="200"/>
        <w:outlineLvl w:val="1"/>
        <w:rPr>
          <w:rFonts w:ascii="微软雅黑" w:hAnsi="微软雅黑" w:eastAsia="微软雅黑" w:cs="微软雅黑"/>
          <w:sz w:val="21"/>
          <w:szCs w:val="21"/>
          <w:highlight w:val="none"/>
        </w:rPr>
      </w:pPr>
      <w:bookmarkStart w:id="274" w:name="_Toc4360"/>
      <w:bookmarkStart w:id="275" w:name="_Toc2606"/>
      <w:bookmarkStart w:id="276" w:name="_Toc17709"/>
      <w:r>
        <w:rPr>
          <w:rFonts w:hint="eastAsia" w:ascii="微软雅黑" w:hAnsi="微软雅黑" w:eastAsia="微软雅黑" w:cs="微软雅黑"/>
          <w:sz w:val="21"/>
          <w:szCs w:val="21"/>
          <w:highlight w:val="none"/>
        </w:rPr>
        <w:t>（一）评审因素</w:t>
      </w:r>
      <w:bookmarkEnd w:id="274"/>
      <w:bookmarkEnd w:id="275"/>
      <w:bookmarkEnd w:id="276"/>
    </w:p>
    <w:tbl>
      <w:tblPr>
        <w:tblStyle w:val="58"/>
        <w:tblpPr w:leftFromText="180" w:rightFromText="180" w:vertAnchor="text" w:horzAnchor="page" w:tblpX="1761" w:tblpY="378"/>
        <w:tblOverlap w:val="never"/>
        <w:tblW w:w="86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1059"/>
        <w:gridCol w:w="779"/>
        <w:gridCol w:w="3853"/>
        <w:gridCol w:w="2391"/>
      </w:tblGrid>
      <w:tr w14:paraId="3B13F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588" w:type="dxa"/>
            <w:vAlign w:val="center"/>
          </w:tcPr>
          <w:p w14:paraId="13D65631">
            <w:pPr>
              <w:spacing w:line="240" w:lineRule="atLeast"/>
              <w:ind w:firstLine="28"/>
              <w:jc w:val="center"/>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序号</w:t>
            </w:r>
          </w:p>
        </w:tc>
        <w:tc>
          <w:tcPr>
            <w:tcW w:w="1059" w:type="dxa"/>
            <w:vAlign w:val="center"/>
          </w:tcPr>
          <w:p w14:paraId="385B478B">
            <w:pPr>
              <w:spacing w:line="240" w:lineRule="atLeast"/>
              <w:ind w:firstLine="28"/>
              <w:jc w:val="center"/>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评分因素</w:t>
            </w:r>
          </w:p>
          <w:p w14:paraId="611D8544">
            <w:pPr>
              <w:spacing w:line="240" w:lineRule="atLeast"/>
              <w:ind w:firstLine="28"/>
              <w:jc w:val="center"/>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及权重</w:t>
            </w:r>
          </w:p>
        </w:tc>
        <w:tc>
          <w:tcPr>
            <w:tcW w:w="779" w:type="dxa"/>
            <w:vAlign w:val="center"/>
          </w:tcPr>
          <w:p w14:paraId="5E7AEBDD">
            <w:pPr>
              <w:spacing w:line="240" w:lineRule="atLeast"/>
              <w:ind w:firstLine="28"/>
              <w:jc w:val="center"/>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分值</w:t>
            </w:r>
          </w:p>
        </w:tc>
        <w:tc>
          <w:tcPr>
            <w:tcW w:w="3853" w:type="dxa"/>
            <w:vAlign w:val="center"/>
          </w:tcPr>
          <w:p w14:paraId="5709D0A4">
            <w:pPr>
              <w:spacing w:line="240" w:lineRule="atLeast"/>
              <w:ind w:firstLine="28"/>
              <w:jc w:val="center"/>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评分标准</w:t>
            </w:r>
          </w:p>
        </w:tc>
        <w:tc>
          <w:tcPr>
            <w:tcW w:w="2391" w:type="dxa"/>
            <w:vAlign w:val="center"/>
          </w:tcPr>
          <w:p w14:paraId="3B77244E">
            <w:pPr>
              <w:pStyle w:val="216"/>
              <w:spacing w:before="0" w:after="0" w:line="240" w:lineRule="atLeast"/>
              <w:rPr>
                <w:rFonts w:hint="eastAsia" w:ascii="微软雅黑" w:hAnsi="微软雅黑" w:eastAsia="微软雅黑" w:cs="微软雅黑"/>
                <w:b w:val="0"/>
                <w:bCs/>
                <w:sz w:val="21"/>
                <w:szCs w:val="21"/>
              </w:rPr>
            </w:pPr>
            <w:r>
              <w:rPr>
                <w:rFonts w:hint="eastAsia" w:ascii="微软雅黑" w:hAnsi="微软雅黑" w:eastAsia="微软雅黑" w:cs="微软雅黑"/>
                <w:b w:val="0"/>
                <w:bCs/>
                <w:sz w:val="21"/>
                <w:szCs w:val="21"/>
              </w:rPr>
              <w:t>说明</w:t>
            </w:r>
          </w:p>
        </w:tc>
      </w:tr>
      <w:tr w14:paraId="0076B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588" w:type="dxa"/>
            <w:vAlign w:val="center"/>
          </w:tcPr>
          <w:p w14:paraId="10FB8198">
            <w:pPr>
              <w:spacing w:line="240" w:lineRule="atLeast"/>
              <w:ind w:firstLine="28"/>
              <w:jc w:val="center"/>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1</w:t>
            </w:r>
          </w:p>
        </w:tc>
        <w:tc>
          <w:tcPr>
            <w:tcW w:w="1059" w:type="dxa"/>
            <w:vAlign w:val="center"/>
          </w:tcPr>
          <w:p w14:paraId="716B4D68">
            <w:pPr>
              <w:spacing w:line="240" w:lineRule="atLeast"/>
              <w:ind w:firstLine="28"/>
              <w:jc w:val="center"/>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投标报价</w:t>
            </w:r>
          </w:p>
          <w:p w14:paraId="49505134">
            <w:pPr>
              <w:spacing w:line="240" w:lineRule="atLeast"/>
              <w:ind w:firstLine="28"/>
              <w:jc w:val="center"/>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（4</w:t>
            </w:r>
            <w:r>
              <w:rPr>
                <w:rFonts w:hint="eastAsia" w:ascii="微软雅黑" w:hAnsi="微软雅黑" w:eastAsia="微软雅黑" w:cs="微软雅黑"/>
                <w:bCs/>
                <w:sz w:val="21"/>
                <w:szCs w:val="21"/>
                <w:lang w:val="en-US" w:eastAsia="zh-CN"/>
              </w:rPr>
              <w:t>0</w:t>
            </w:r>
            <w:r>
              <w:rPr>
                <w:rFonts w:hint="eastAsia" w:ascii="微软雅黑" w:hAnsi="微软雅黑" w:eastAsia="微软雅黑" w:cs="微软雅黑"/>
                <w:bCs/>
                <w:sz w:val="21"/>
                <w:szCs w:val="21"/>
              </w:rPr>
              <w:t>%）</w:t>
            </w:r>
          </w:p>
        </w:tc>
        <w:tc>
          <w:tcPr>
            <w:tcW w:w="779" w:type="dxa"/>
            <w:vAlign w:val="center"/>
          </w:tcPr>
          <w:p w14:paraId="621BD4CE">
            <w:pPr>
              <w:spacing w:line="240" w:lineRule="atLeast"/>
              <w:ind w:firstLine="28"/>
              <w:jc w:val="center"/>
              <w:rPr>
                <w:rFonts w:hint="eastAsia" w:ascii="微软雅黑" w:hAnsi="微软雅黑" w:eastAsia="微软雅黑" w:cs="微软雅黑"/>
                <w:bCs/>
                <w:sz w:val="21"/>
                <w:szCs w:val="21"/>
                <w:lang w:eastAsia="zh-CN"/>
              </w:rPr>
            </w:pPr>
            <w:r>
              <w:rPr>
                <w:rFonts w:hint="eastAsia" w:ascii="微软雅黑" w:hAnsi="微软雅黑" w:eastAsia="微软雅黑" w:cs="微软雅黑"/>
                <w:bCs/>
                <w:sz w:val="21"/>
                <w:szCs w:val="21"/>
              </w:rPr>
              <w:t>4</w:t>
            </w:r>
            <w:r>
              <w:rPr>
                <w:rFonts w:hint="eastAsia" w:ascii="微软雅黑" w:hAnsi="微软雅黑" w:eastAsia="微软雅黑" w:cs="微软雅黑"/>
                <w:bCs/>
                <w:sz w:val="21"/>
                <w:szCs w:val="21"/>
                <w:lang w:val="en-US" w:eastAsia="zh-CN"/>
              </w:rPr>
              <w:t>0</w:t>
            </w:r>
          </w:p>
        </w:tc>
        <w:tc>
          <w:tcPr>
            <w:tcW w:w="3853" w:type="dxa"/>
            <w:vAlign w:val="center"/>
          </w:tcPr>
          <w:p w14:paraId="66F28723">
            <w:pPr>
              <w:spacing w:line="240" w:lineRule="atLeast"/>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有效的投标报价中的最低价为评标基准价，按照下列公式计算每个投标人的投标价格得分。</w:t>
            </w:r>
          </w:p>
          <w:p w14:paraId="48F68A50">
            <w:pPr>
              <w:spacing w:line="240" w:lineRule="atLeast"/>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投标报价得分＝（评标基准价/投标报价）×价格权重×100。</w:t>
            </w:r>
          </w:p>
        </w:tc>
        <w:tc>
          <w:tcPr>
            <w:tcW w:w="2391" w:type="dxa"/>
            <w:vAlign w:val="center"/>
          </w:tcPr>
          <w:p w14:paraId="184254DC">
            <w:pPr>
              <w:spacing w:line="240" w:lineRule="atLeast"/>
              <w:ind w:left="-38"/>
              <w:rPr>
                <w:rFonts w:hint="eastAsia" w:ascii="微软雅黑" w:hAnsi="微软雅黑" w:eastAsia="微软雅黑" w:cs="微软雅黑"/>
                <w:bCs/>
                <w:sz w:val="21"/>
                <w:szCs w:val="21"/>
              </w:rPr>
            </w:pPr>
          </w:p>
        </w:tc>
      </w:tr>
      <w:tr w14:paraId="75296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588" w:type="dxa"/>
            <w:vMerge w:val="restart"/>
            <w:vAlign w:val="center"/>
          </w:tcPr>
          <w:p w14:paraId="2616A689">
            <w:pPr>
              <w:spacing w:line="240" w:lineRule="atLeast"/>
              <w:ind w:firstLine="28"/>
              <w:jc w:val="center"/>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2</w:t>
            </w:r>
          </w:p>
        </w:tc>
        <w:tc>
          <w:tcPr>
            <w:tcW w:w="1059" w:type="dxa"/>
            <w:vMerge w:val="restart"/>
            <w:vAlign w:val="center"/>
          </w:tcPr>
          <w:p w14:paraId="585F9B2A">
            <w:pPr>
              <w:spacing w:line="240" w:lineRule="atLeast"/>
              <w:ind w:firstLine="28"/>
              <w:jc w:val="center"/>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技术部分</w:t>
            </w:r>
          </w:p>
          <w:p w14:paraId="37EDDB58">
            <w:pPr>
              <w:spacing w:line="240" w:lineRule="atLeast"/>
              <w:ind w:firstLine="28"/>
              <w:jc w:val="center"/>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（40%）</w:t>
            </w:r>
          </w:p>
        </w:tc>
        <w:tc>
          <w:tcPr>
            <w:tcW w:w="779" w:type="dxa"/>
            <w:vMerge w:val="restart"/>
            <w:vAlign w:val="center"/>
          </w:tcPr>
          <w:p w14:paraId="46045764">
            <w:pPr>
              <w:spacing w:line="240" w:lineRule="atLeast"/>
              <w:ind w:firstLine="28"/>
              <w:jc w:val="center"/>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40</w:t>
            </w:r>
          </w:p>
        </w:tc>
        <w:tc>
          <w:tcPr>
            <w:tcW w:w="3853" w:type="dxa"/>
            <w:vAlign w:val="center"/>
          </w:tcPr>
          <w:p w14:paraId="14EE2847">
            <w:pPr>
              <w:spacing w:line="240" w:lineRule="atLeast"/>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A起评分：</w:t>
            </w:r>
          </w:p>
          <w:p w14:paraId="28182F62">
            <w:pPr>
              <w:spacing w:line="240" w:lineRule="atLeast"/>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有效投标人的起评分为40分。</w:t>
            </w:r>
          </w:p>
        </w:tc>
        <w:tc>
          <w:tcPr>
            <w:tcW w:w="2391" w:type="dxa"/>
            <w:vMerge w:val="restart"/>
            <w:vAlign w:val="center"/>
          </w:tcPr>
          <w:p w14:paraId="484E00A5">
            <w:pPr>
              <w:spacing w:line="240" w:lineRule="atLeast"/>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需提供标注（★）部分需提供以下证明材料：</w:t>
            </w:r>
          </w:p>
          <w:p w14:paraId="59A0C099">
            <w:pPr>
              <w:numPr>
                <w:ilvl w:val="0"/>
                <w:numId w:val="5"/>
              </w:numPr>
              <w:spacing w:line="240" w:lineRule="atLeast"/>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出具检验检测报告(加盖投标人公章)或合格证或者出厂证明;</w:t>
            </w:r>
          </w:p>
          <w:p w14:paraId="26BCB0DE">
            <w:pPr>
              <w:spacing w:line="240" w:lineRule="atLeast"/>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2、未提供或提供不全的则视为不满足。</w:t>
            </w:r>
          </w:p>
        </w:tc>
      </w:tr>
      <w:tr w14:paraId="7B11D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trPr>
        <w:tc>
          <w:tcPr>
            <w:tcW w:w="588" w:type="dxa"/>
            <w:vMerge w:val="continue"/>
            <w:vAlign w:val="center"/>
          </w:tcPr>
          <w:p w14:paraId="1554ABB5">
            <w:pPr>
              <w:spacing w:line="240" w:lineRule="atLeast"/>
              <w:ind w:firstLine="28"/>
              <w:jc w:val="center"/>
              <w:rPr>
                <w:rFonts w:hint="eastAsia" w:ascii="微软雅黑" w:hAnsi="微软雅黑" w:eastAsia="微软雅黑" w:cs="微软雅黑"/>
                <w:bCs/>
                <w:sz w:val="21"/>
                <w:szCs w:val="21"/>
              </w:rPr>
            </w:pPr>
          </w:p>
        </w:tc>
        <w:tc>
          <w:tcPr>
            <w:tcW w:w="1059" w:type="dxa"/>
            <w:vMerge w:val="continue"/>
            <w:vAlign w:val="center"/>
          </w:tcPr>
          <w:p w14:paraId="2D1477BC">
            <w:pPr>
              <w:spacing w:line="240" w:lineRule="atLeast"/>
              <w:ind w:firstLine="28"/>
              <w:jc w:val="center"/>
              <w:rPr>
                <w:rFonts w:hint="eastAsia" w:ascii="微软雅黑" w:hAnsi="微软雅黑" w:eastAsia="微软雅黑" w:cs="微软雅黑"/>
                <w:bCs/>
                <w:sz w:val="21"/>
                <w:szCs w:val="21"/>
              </w:rPr>
            </w:pPr>
          </w:p>
        </w:tc>
        <w:tc>
          <w:tcPr>
            <w:tcW w:w="779" w:type="dxa"/>
            <w:vMerge w:val="continue"/>
            <w:vAlign w:val="center"/>
          </w:tcPr>
          <w:p w14:paraId="32A706AC">
            <w:pPr>
              <w:spacing w:line="240" w:lineRule="atLeast"/>
              <w:ind w:firstLine="28"/>
              <w:jc w:val="center"/>
              <w:rPr>
                <w:rFonts w:hint="eastAsia" w:ascii="微软雅黑" w:hAnsi="微软雅黑" w:eastAsia="微软雅黑" w:cs="微软雅黑"/>
                <w:bCs/>
                <w:sz w:val="21"/>
                <w:szCs w:val="21"/>
              </w:rPr>
            </w:pPr>
          </w:p>
        </w:tc>
        <w:tc>
          <w:tcPr>
            <w:tcW w:w="3853" w:type="dxa"/>
            <w:vAlign w:val="center"/>
          </w:tcPr>
          <w:p w14:paraId="1A328374">
            <w:pPr>
              <w:spacing w:line="240" w:lineRule="atLeast"/>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B扣分条款：</w:t>
            </w:r>
          </w:p>
          <w:p w14:paraId="4426950F">
            <w:pPr>
              <w:spacing w:line="240" w:lineRule="atLeast"/>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1、重要技术参数带（★）有1条不满足的扣10分，5条以上不满足的（含5条）技术部分得分为0分。</w:t>
            </w:r>
          </w:p>
          <w:p w14:paraId="6CFBDC87">
            <w:pPr>
              <w:spacing w:line="240" w:lineRule="atLeast"/>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2、一般性技术参数（非（★）号标注的部分）达不到招标文件要求的,每负偏离一条从起评分中扣除2分；有</w:t>
            </w:r>
            <w:r>
              <w:rPr>
                <w:rFonts w:hint="eastAsia" w:ascii="微软雅黑" w:hAnsi="微软雅黑" w:eastAsia="微软雅黑" w:cs="微软雅黑"/>
                <w:bCs/>
                <w:sz w:val="21"/>
                <w:szCs w:val="21"/>
                <w:lang w:val="en-US" w:eastAsia="zh-CN"/>
              </w:rPr>
              <w:t>1</w:t>
            </w:r>
            <w:r>
              <w:rPr>
                <w:rFonts w:hint="eastAsia" w:ascii="微软雅黑" w:hAnsi="微软雅黑" w:eastAsia="微软雅黑" w:cs="微软雅黑"/>
                <w:bCs/>
                <w:sz w:val="21"/>
                <w:szCs w:val="21"/>
              </w:rPr>
              <w:t>0条不满足招标文件要求的，技术部分得分为0分。</w:t>
            </w:r>
          </w:p>
        </w:tc>
        <w:tc>
          <w:tcPr>
            <w:tcW w:w="2391" w:type="dxa"/>
            <w:vMerge w:val="continue"/>
            <w:vAlign w:val="center"/>
          </w:tcPr>
          <w:p w14:paraId="3B277AF6">
            <w:pPr>
              <w:spacing w:line="240" w:lineRule="atLeast"/>
              <w:rPr>
                <w:rFonts w:hint="eastAsia" w:ascii="微软雅黑" w:hAnsi="微软雅黑" w:eastAsia="微软雅黑" w:cs="微软雅黑"/>
                <w:bCs/>
                <w:sz w:val="21"/>
                <w:szCs w:val="21"/>
              </w:rPr>
            </w:pPr>
          </w:p>
        </w:tc>
      </w:tr>
      <w:tr w14:paraId="077F1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trPr>
        <w:tc>
          <w:tcPr>
            <w:tcW w:w="588" w:type="dxa"/>
            <w:vAlign w:val="center"/>
          </w:tcPr>
          <w:p w14:paraId="7BC194C8">
            <w:pPr>
              <w:spacing w:line="240" w:lineRule="atLeast"/>
              <w:ind w:firstLine="28"/>
              <w:jc w:val="center"/>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3</w:t>
            </w:r>
          </w:p>
        </w:tc>
        <w:tc>
          <w:tcPr>
            <w:tcW w:w="1059" w:type="dxa"/>
            <w:vAlign w:val="center"/>
          </w:tcPr>
          <w:p w14:paraId="363838DA">
            <w:pPr>
              <w:spacing w:line="240" w:lineRule="atLeast"/>
              <w:ind w:firstLine="28"/>
              <w:jc w:val="center"/>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服务方案（</w:t>
            </w:r>
            <w:r>
              <w:rPr>
                <w:rFonts w:hint="eastAsia" w:ascii="微软雅黑" w:hAnsi="微软雅黑" w:eastAsia="微软雅黑" w:cs="微软雅黑"/>
                <w:bCs/>
                <w:sz w:val="21"/>
                <w:szCs w:val="21"/>
                <w:lang w:val="en-US" w:eastAsia="zh-CN"/>
              </w:rPr>
              <w:t>20</w:t>
            </w:r>
            <w:r>
              <w:rPr>
                <w:rFonts w:hint="eastAsia" w:ascii="微软雅黑" w:hAnsi="微软雅黑" w:eastAsia="微软雅黑" w:cs="微软雅黑"/>
                <w:bCs/>
                <w:sz w:val="21"/>
                <w:szCs w:val="21"/>
              </w:rPr>
              <w:t>%）</w:t>
            </w:r>
          </w:p>
        </w:tc>
        <w:tc>
          <w:tcPr>
            <w:tcW w:w="779" w:type="dxa"/>
            <w:vAlign w:val="center"/>
          </w:tcPr>
          <w:p w14:paraId="0B4B0F77">
            <w:pPr>
              <w:spacing w:line="240" w:lineRule="atLeast"/>
              <w:ind w:firstLine="28"/>
              <w:jc w:val="center"/>
              <w:rPr>
                <w:rFonts w:hint="default" w:ascii="微软雅黑" w:hAnsi="微软雅黑" w:eastAsia="微软雅黑" w:cs="微软雅黑"/>
                <w:bCs/>
                <w:sz w:val="21"/>
                <w:szCs w:val="21"/>
                <w:lang w:val="en-US" w:eastAsia="zh-CN"/>
              </w:rPr>
            </w:pPr>
            <w:r>
              <w:rPr>
                <w:rFonts w:hint="eastAsia" w:ascii="微软雅黑" w:hAnsi="微软雅黑" w:eastAsia="微软雅黑" w:cs="微软雅黑"/>
                <w:bCs/>
                <w:sz w:val="21"/>
                <w:szCs w:val="21"/>
                <w:lang w:val="en-US" w:eastAsia="zh-CN"/>
              </w:rPr>
              <w:t>20</w:t>
            </w:r>
          </w:p>
        </w:tc>
        <w:tc>
          <w:tcPr>
            <w:tcW w:w="3853" w:type="dxa"/>
            <w:vAlign w:val="center"/>
          </w:tcPr>
          <w:p w14:paraId="57D5C52D">
            <w:pPr>
              <w:ind w:firstLine="210" w:firstLineChars="100"/>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rPr>
              <w:t>方案切实可行，符合中心实际，优得</w:t>
            </w:r>
            <w:r>
              <w:rPr>
                <w:rFonts w:hint="eastAsia" w:ascii="微软雅黑" w:hAnsi="微软雅黑" w:eastAsia="微软雅黑" w:cs="微软雅黑"/>
                <w:sz w:val="21"/>
                <w:szCs w:val="21"/>
                <w:lang w:val="en-US" w:eastAsia="zh-CN"/>
              </w:rPr>
              <w:t>20</w:t>
            </w:r>
            <w:r>
              <w:rPr>
                <w:rFonts w:hint="eastAsia" w:ascii="微软雅黑" w:hAnsi="微软雅黑" w:eastAsia="微软雅黑" w:cs="微软雅黑"/>
                <w:sz w:val="21"/>
                <w:szCs w:val="21"/>
              </w:rPr>
              <w:t>分，良得1</w:t>
            </w:r>
            <w:r>
              <w:rPr>
                <w:rFonts w:hint="eastAsia" w:ascii="微软雅黑" w:hAnsi="微软雅黑" w:eastAsia="微软雅黑" w:cs="微软雅黑"/>
                <w:sz w:val="21"/>
                <w:szCs w:val="21"/>
                <w:lang w:val="en-US" w:eastAsia="zh-CN"/>
              </w:rPr>
              <w:t>5</w:t>
            </w:r>
            <w:r>
              <w:rPr>
                <w:rFonts w:hint="eastAsia" w:ascii="微软雅黑" w:hAnsi="微软雅黑" w:eastAsia="微软雅黑" w:cs="微软雅黑"/>
                <w:sz w:val="21"/>
                <w:szCs w:val="21"/>
              </w:rPr>
              <w:t>分，一般得</w:t>
            </w:r>
            <w:r>
              <w:rPr>
                <w:rFonts w:hint="eastAsia" w:ascii="微软雅黑" w:hAnsi="微软雅黑" w:eastAsia="微软雅黑" w:cs="微软雅黑"/>
                <w:sz w:val="21"/>
                <w:szCs w:val="21"/>
                <w:lang w:val="en-US" w:eastAsia="zh-CN"/>
              </w:rPr>
              <w:t>10</w:t>
            </w:r>
            <w:r>
              <w:rPr>
                <w:rFonts w:hint="eastAsia" w:ascii="微软雅黑" w:hAnsi="微软雅黑" w:eastAsia="微软雅黑" w:cs="微软雅黑"/>
                <w:sz w:val="21"/>
                <w:szCs w:val="21"/>
              </w:rPr>
              <w:t>分，差得</w:t>
            </w:r>
            <w:r>
              <w:rPr>
                <w:rFonts w:hint="eastAsia" w:ascii="微软雅黑" w:hAnsi="微软雅黑" w:eastAsia="微软雅黑" w:cs="微软雅黑"/>
                <w:sz w:val="21"/>
                <w:szCs w:val="21"/>
                <w:lang w:val="en-US" w:eastAsia="zh-CN"/>
              </w:rPr>
              <w:t>5</w:t>
            </w:r>
            <w:r>
              <w:rPr>
                <w:rFonts w:hint="eastAsia" w:ascii="微软雅黑" w:hAnsi="微软雅黑" w:eastAsia="微软雅黑" w:cs="微软雅黑"/>
                <w:sz w:val="21"/>
                <w:szCs w:val="21"/>
              </w:rPr>
              <w:t>分</w:t>
            </w:r>
            <w:r>
              <w:rPr>
                <w:rFonts w:hint="eastAsia" w:ascii="微软雅黑" w:hAnsi="微软雅黑" w:eastAsia="微软雅黑" w:cs="微软雅黑"/>
                <w:sz w:val="21"/>
                <w:szCs w:val="21"/>
                <w:lang w:eastAsia="zh-CN"/>
              </w:rPr>
              <w:t>，未提供方案得</w:t>
            </w:r>
            <w:r>
              <w:rPr>
                <w:rFonts w:hint="eastAsia" w:ascii="微软雅黑" w:hAnsi="微软雅黑" w:eastAsia="微软雅黑" w:cs="微软雅黑"/>
                <w:sz w:val="21"/>
                <w:szCs w:val="21"/>
                <w:lang w:val="en-US" w:eastAsia="zh-CN"/>
              </w:rPr>
              <w:t>0分。</w:t>
            </w:r>
          </w:p>
          <w:p w14:paraId="78B080F1">
            <w:pPr>
              <w:spacing w:line="240" w:lineRule="atLeast"/>
              <w:rPr>
                <w:rFonts w:hint="eastAsia" w:ascii="微软雅黑" w:hAnsi="微软雅黑" w:eastAsia="微软雅黑" w:cs="微软雅黑"/>
                <w:bCs/>
                <w:sz w:val="21"/>
                <w:szCs w:val="21"/>
              </w:rPr>
            </w:pPr>
          </w:p>
        </w:tc>
        <w:tc>
          <w:tcPr>
            <w:tcW w:w="2391" w:type="dxa"/>
            <w:vAlign w:val="center"/>
          </w:tcPr>
          <w:p w14:paraId="39AFDCEC">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评审专家对各方案可行性、合理性进行评审：</w:t>
            </w:r>
          </w:p>
          <w:p w14:paraId="5662C9C9">
            <w:pPr>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rPr>
              <w:t>方案优秀的标准：方案全面详实，符合采购人实际需求，</w:t>
            </w:r>
            <w:r>
              <w:rPr>
                <w:rFonts w:hint="eastAsia" w:ascii="微软雅黑" w:hAnsi="微软雅黑" w:eastAsia="微软雅黑" w:cs="微软雅黑"/>
                <w:sz w:val="21"/>
                <w:szCs w:val="21"/>
                <w:lang w:eastAsia="zh-CN"/>
              </w:rPr>
              <w:t>得</w:t>
            </w:r>
            <w:r>
              <w:rPr>
                <w:rFonts w:hint="eastAsia" w:ascii="微软雅黑" w:hAnsi="微软雅黑" w:eastAsia="微软雅黑" w:cs="微软雅黑"/>
                <w:sz w:val="21"/>
                <w:szCs w:val="21"/>
                <w:lang w:val="en-US" w:eastAsia="zh-CN"/>
              </w:rPr>
              <w:t>20分；</w:t>
            </w:r>
          </w:p>
          <w:p w14:paraId="79AF9C30">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良的标准：方案无漏项，基本符合采购人实际需求</w:t>
            </w:r>
            <w:r>
              <w:rPr>
                <w:rFonts w:hint="eastAsia" w:ascii="微软雅黑" w:hAnsi="微软雅黑" w:eastAsia="微软雅黑" w:cs="微软雅黑"/>
                <w:sz w:val="21"/>
                <w:szCs w:val="21"/>
                <w:lang w:eastAsia="zh-CN"/>
              </w:rPr>
              <w:t>，得</w:t>
            </w:r>
            <w:r>
              <w:rPr>
                <w:rFonts w:hint="eastAsia" w:ascii="微软雅黑" w:hAnsi="微软雅黑" w:eastAsia="微软雅黑" w:cs="微软雅黑"/>
                <w:sz w:val="21"/>
                <w:szCs w:val="21"/>
                <w:lang w:val="en-US" w:eastAsia="zh-CN"/>
              </w:rPr>
              <w:t>15分</w:t>
            </w:r>
            <w:r>
              <w:rPr>
                <w:rFonts w:hint="eastAsia" w:ascii="微软雅黑" w:hAnsi="微软雅黑" w:eastAsia="微软雅黑" w:cs="微软雅黑"/>
                <w:sz w:val="21"/>
                <w:szCs w:val="21"/>
              </w:rPr>
              <w:t>；</w:t>
            </w:r>
          </w:p>
          <w:p w14:paraId="5C99F77A">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一般的标准：方案存在漏项，不太符合采购人实际需求</w:t>
            </w:r>
            <w:r>
              <w:rPr>
                <w:rFonts w:hint="eastAsia" w:ascii="微软雅黑" w:hAnsi="微软雅黑" w:eastAsia="微软雅黑" w:cs="微软雅黑"/>
                <w:sz w:val="21"/>
                <w:szCs w:val="21"/>
                <w:lang w:eastAsia="zh-CN"/>
              </w:rPr>
              <w:t>，得</w:t>
            </w:r>
            <w:r>
              <w:rPr>
                <w:rFonts w:hint="eastAsia" w:ascii="微软雅黑" w:hAnsi="微软雅黑" w:eastAsia="微软雅黑" w:cs="微软雅黑"/>
                <w:sz w:val="21"/>
                <w:szCs w:val="21"/>
                <w:lang w:val="en-US" w:eastAsia="zh-CN"/>
              </w:rPr>
              <w:t>10分</w:t>
            </w:r>
            <w:r>
              <w:rPr>
                <w:rFonts w:hint="eastAsia" w:ascii="微软雅黑" w:hAnsi="微软雅黑" w:eastAsia="微软雅黑" w:cs="微软雅黑"/>
                <w:sz w:val="21"/>
                <w:szCs w:val="21"/>
              </w:rPr>
              <w:t>；</w:t>
            </w:r>
          </w:p>
          <w:p w14:paraId="729B87CD">
            <w:pPr>
              <w:spacing w:line="240" w:lineRule="atLeas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rPr>
              <w:t>差的标准：有方案，但内容不符合实际，与本项目无关，</w:t>
            </w:r>
            <w:r>
              <w:rPr>
                <w:rFonts w:hint="eastAsia" w:ascii="微软雅黑" w:hAnsi="微软雅黑" w:eastAsia="微软雅黑" w:cs="微软雅黑"/>
                <w:sz w:val="21"/>
                <w:szCs w:val="21"/>
                <w:lang w:eastAsia="zh-CN"/>
              </w:rPr>
              <w:t>得</w:t>
            </w:r>
            <w:r>
              <w:rPr>
                <w:rFonts w:hint="eastAsia" w:ascii="微软雅黑" w:hAnsi="微软雅黑" w:eastAsia="微软雅黑" w:cs="微软雅黑"/>
                <w:sz w:val="21"/>
                <w:szCs w:val="21"/>
                <w:lang w:val="en-US" w:eastAsia="zh-CN"/>
              </w:rPr>
              <w:t>5分；</w:t>
            </w:r>
          </w:p>
          <w:p w14:paraId="53AC1071">
            <w:pPr>
              <w:spacing w:line="240" w:lineRule="atLeast"/>
              <w:rPr>
                <w:rFonts w:hint="eastAsia" w:ascii="微软雅黑" w:hAnsi="微软雅黑" w:eastAsia="微软雅黑" w:cs="微软雅黑"/>
                <w:bCs/>
                <w:sz w:val="21"/>
                <w:szCs w:val="21"/>
              </w:rPr>
            </w:pPr>
            <w:r>
              <w:rPr>
                <w:rFonts w:hint="eastAsia" w:ascii="微软雅黑" w:hAnsi="微软雅黑" w:eastAsia="微软雅黑" w:cs="微软雅黑"/>
                <w:sz w:val="21"/>
                <w:szCs w:val="21"/>
              </w:rPr>
              <w:t>未提供服务方案</w:t>
            </w:r>
            <w:r>
              <w:rPr>
                <w:rFonts w:hint="eastAsia" w:ascii="微软雅黑" w:hAnsi="微软雅黑" w:eastAsia="微软雅黑" w:cs="微软雅黑"/>
                <w:sz w:val="21"/>
                <w:szCs w:val="21"/>
                <w:lang w:eastAsia="zh-CN"/>
              </w:rPr>
              <w:t>，得</w:t>
            </w:r>
            <w:r>
              <w:rPr>
                <w:rFonts w:hint="eastAsia" w:ascii="微软雅黑" w:hAnsi="微软雅黑" w:eastAsia="微软雅黑" w:cs="微软雅黑"/>
                <w:sz w:val="21"/>
                <w:szCs w:val="21"/>
                <w:lang w:val="en-US" w:eastAsia="zh-CN"/>
              </w:rPr>
              <w:t>0分</w:t>
            </w:r>
            <w:r>
              <w:rPr>
                <w:rFonts w:hint="eastAsia" w:ascii="微软雅黑" w:hAnsi="微软雅黑" w:eastAsia="微软雅黑" w:cs="微软雅黑"/>
                <w:sz w:val="21"/>
                <w:szCs w:val="21"/>
              </w:rPr>
              <w:t>。</w:t>
            </w:r>
          </w:p>
        </w:tc>
      </w:tr>
    </w:tbl>
    <w:p w14:paraId="6A6EDE49">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D6D175A">
      <w:pPr>
        <w:pStyle w:val="4"/>
        <w:spacing w:line="400" w:lineRule="exact"/>
        <w:ind w:firstLine="420" w:firstLineChars="200"/>
        <w:rPr>
          <w:rFonts w:ascii="微软雅黑" w:hAnsi="微软雅黑" w:eastAsia="微软雅黑" w:cs="微软雅黑"/>
          <w:b/>
          <w:sz w:val="21"/>
          <w:szCs w:val="21"/>
          <w:highlight w:val="none"/>
        </w:rPr>
      </w:pPr>
      <w:bookmarkStart w:id="277" w:name="_Toc4045"/>
      <w:bookmarkStart w:id="278" w:name="_Toc106030397"/>
      <w:bookmarkStart w:id="279" w:name="_Toc5376"/>
      <w:bookmarkStart w:id="280" w:name="_Toc26747"/>
      <w:bookmarkStart w:id="281" w:name="_Toc136241714"/>
      <w:bookmarkStart w:id="282" w:name="_Toc3973"/>
      <w:bookmarkStart w:id="283" w:name="_Toc27926"/>
      <w:bookmarkStart w:id="284" w:name="_Toc13045"/>
      <w:bookmarkStart w:id="285" w:name="_Toc20423"/>
      <w:bookmarkStart w:id="286" w:name="_Toc18716"/>
      <w:bookmarkStart w:id="287" w:name="_Toc6786"/>
      <w:bookmarkStart w:id="288" w:name="_Toc30659"/>
      <w:bookmarkStart w:id="289" w:name="_Toc15200"/>
      <w:bookmarkStart w:id="290" w:name="_Toc24342"/>
      <w:bookmarkStart w:id="291" w:name="_Toc22167"/>
      <w:bookmarkStart w:id="292" w:name="_Toc16828"/>
      <w:bookmarkStart w:id="293" w:name="_Toc29586"/>
      <w:bookmarkStart w:id="294" w:name="_Toc21708"/>
      <w:bookmarkStart w:id="295" w:name="_Toc4765"/>
      <w:bookmarkStart w:id="296" w:name="_Toc17065"/>
      <w:bookmarkStart w:id="297" w:name="_Toc75793521"/>
      <w:bookmarkStart w:id="298" w:name="_Toc10923"/>
      <w:bookmarkStart w:id="299" w:name="_Toc5010"/>
      <w:bookmarkStart w:id="300" w:name="_Toc22805"/>
      <w:bookmarkStart w:id="301" w:name="_Toc8442_WPSOffice_Level2"/>
      <w:bookmarkStart w:id="302" w:name="_Toc2522"/>
      <w:bookmarkStart w:id="303" w:name="_Toc13232"/>
      <w:bookmarkStart w:id="304" w:name="_Toc19128"/>
      <w:r>
        <w:rPr>
          <w:rFonts w:hint="eastAsia" w:ascii="微软雅黑" w:hAnsi="微软雅黑" w:eastAsia="微软雅黑" w:cs="微软雅黑"/>
          <w:b/>
          <w:sz w:val="21"/>
          <w:szCs w:val="21"/>
          <w:highlight w:val="none"/>
        </w:rPr>
        <w:t>四、无效投标条款</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14:paraId="69E4B5E6">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投标人或其投标文件出现下列情况之一者，应为无效投标：</w:t>
      </w:r>
    </w:p>
    <w:p w14:paraId="753D634D">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（一）未按照招标文件的规定提交投标保证金的；</w:t>
      </w:r>
    </w:p>
    <w:p w14:paraId="147372CC">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（二）投标文件未按招标文件要求签署、盖章的；</w:t>
      </w:r>
    </w:p>
    <w:p w14:paraId="752CE082">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（三）不具备招标文件中规定的资格要求的；</w:t>
      </w:r>
    </w:p>
    <w:p w14:paraId="5888ED00">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（四）报价超过招标文件中规定的预算金额或者最高限价的；</w:t>
      </w:r>
    </w:p>
    <w:p w14:paraId="2C3CC910">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（五）投标文件含有采购人不能接受的附加条件的；</w:t>
      </w:r>
    </w:p>
    <w:p w14:paraId="58B93BAE">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（六）投标人串通投标的；</w:t>
      </w:r>
    </w:p>
    <w:p w14:paraId="16B14394">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（七）投标人组成联合体投标的；</w:t>
      </w:r>
    </w:p>
    <w:p w14:paraId="22576137">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（八）投标人进行合同分包的；</w:t>
      </w:r>
    </w:p>
    <w:p w14:paraId="2BF6671A">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（九）法律、法规和招标文件规定的其他无效情形。</w:t>
      </w:r>
    </w:p>
    <w:p w14:paraId="1A41CD9F">
      <w:pPr>
        <w:pStyle w:val="4"/>
        <w:spacing w:line="400" w:lineRule="exact"/>
        <w:ind w:firstLine="420" w:firstLineChars="200"/>
        <w:rPr>
          <w:rFonts w:ascii="微软雅黑" w:hAnsi="微软雅黑" w:eastAsia="微软雅黑" w:cs="微软雅黑"/>
          <w:b/>
          <w:sz w:val="21"/>
          <w:szCs w:val="21"/>
          <w:highlight w:val="none"/>
        </w:rPr>
      </w:pPr>
      <w:bookmarkStart w:id="305" w:name="_Toc136241715"/>
      <w:bookmarkStart w:id="306" w:name="_Toc1503_WPSOffice_Level2"/>
      <w:bookmarkStart w:id="307" w:name="_Toc14355"/>
      <w:bookmarkStart w:id="308" w:name="_Toc11427"/>
      <w:bookmarkStart w:id="309" w:name="_Toc7802"/>
      <w:bookmarkStart w:id="310" w:name="_Toc6204"/>
      <w:bookmarkStart w:id="311" w:name="_Toc27133"/>
      <w:bookmarkStart w:id="312" w:name="_Toc30919"/>
      <w:bookmarkStart w:id="313" w:name="_Toc23533"/>
      <w:bookmarkStart w:id="314" w:name="_Toc21946"/>
      <w:bookmarkStart w:id="315" w:name="_Toc21393"/>
      <w:bookmarkStart w:id="316" w:name="_Toc30289"/>
      <w:bookmarkStart w:id="317" w:name="_Toc6719"/>
      <w:bookmarkStart w:id="318" w:name="_Toc17892"/>
      <w:bookmarkStart w:id="319" w:name="_Toc18449"/>
      <w:bookmarkStart w:id="320" w:name="_Toc20005"/>
      <w:bookmarkStart w:id="321" w:name="_Toc11293"/>
      <w:bookmarkStart w:id="322" w:name="_Toc106030398"/>
      <w:bookmarkStart w:id="323" w:name="_Toc30605"/>
      <w:bookmarkStart w:id="324" w:name="_Toc6956"/>
      <w:bookmarkStart w:id="325" w:name="_Toc13327"/>
      <w:bookmarkStart w:id="326" w:name="_Toc4422"/>
      <w:bookmarkStart w:id="327" w:name="_Toc75793522"/>
      <w:bookmarkStart w:id="328" w:name="_Toc25960"/>
      <w:bookmarkStart w:id="329" w:name="_Toc24720"/>
      <w:bookmarkStart w:id="330" w:name="_Toc25549"/>
      <w:bookmarkStart w:id="331" w:name="_Toc15811"/>
      <w:bookmarkStart w:id="332" w:name="_Toc9183"/>
      <w:r>
        <w:rPr>
          <w:rFonts w:hint="eastAsia" w:ascii="微软雅黑" w:hAnsi="微软雅黑" w:eastAsia="微软雅黑" w:cs="微软雅黑"/>
          <w:b/>
          <w:sz w:val="21"/>
          <w:szCs w:val="21"/>
          <w:highlight w:val="none"/>
        </w:rPr>
        <w:t>五、废标条款</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p w14:paraId="7C286BEC">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在招标采购中，出现下列情形之一的，应予废标：</w:t>
      </w:r>
    </w:p>
    <w:p w14:paraId="2907ED0F">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（一）符合专业条件的投标人或者对招标文件作实质响应的投标人不足三家的；</w:t>
      </w:r>
    </w:p>
    <w:p w14:paraId="241D9D30">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（二）投标人的报价均超过了采购预算，采购人不能支付的；</w:t>
      </w:r>
    </w:p>
    <w:p w14:paraId="20222667">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（三）出现影响采购公正的违法、违规行为的；</w:t>
      </w:r>
    </w:p>
    <w:p w14:paraId="41666451">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（四）因重大变故，采购任务取消的。</w:t>
      </w:r>
    </w:p>
    <w:p w14:paraId="3D7474C3">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废标后，除采购任务取消情形外，应当重新组织采购。</w:t>
      </w:r>
    </w:p>
    <w:p w14:paraId="4EC42CB4">
      <w:pPr>
        <w:pStyle w:val="3"/>
        <w:spacing w:beforeLines="0" w:afterLines="0" w:line="360" w:lineRule="auto"/>
        <w:rPr>
          <w:rFonts w:ascii="微软雅黑" w:hAnsi="微软雅黑" w:eastAsia="微软雅黑" w:cs="微软雅黑"/>
          <w:b/>
          <w:sz w:val="21"/>
          <w:szCs w:val="21"/>
          <w:highlight w:val="none"/>
        </w:rPr>
      </w:pPr>
      <w:r>
        <w:rPr>
          <w:rFonts w:hint="eastAsia" w:ascii="微软雅黑" w:hAnsi="微软雅黑" w:eastAsia="微软雅黑" w:cs="微软雅黑"/>
          <w:sz w:val="21"/>
          <w:szCs w:val="21"/>
          <w:highlight w:val="none"/>
        </w:rPr>
        <w:br w:type="page"/>
      </w:r>
      <w:bookmarkStart w:id="333" w:name="_Toc15053"/>
      <w:bookmarkStart w:id="334" w:name="_Toc136241716"/>
      <w:bookmarkStart w:id="335" w:name="_Toc76387248"/>
      <w:r>
        <w:rPr>
          <w:rFonts w:hint="eastAsia" w:ascii="微软雅黑" w:hAnsi="微软雅黑" w:eastAsia="微软雅黑" w:cs="微软雅黑"/>
          <w:b/>
          <w:sz w:val="21"/>
          <w:szCs w:val="21"/>
          <w:highlight w:val="none"/>
        </w:rPr>
        <w:t>第五篇  投标人须知</w:t>
      </w:r>
      <w:bookmarkEnd w:id="333"/>
      <w:bookmarkEnd w:id="334"/>
      <w:bookmarkEnd w:id="335"/>
    </w:p>
    <w:p w14:paraId="0AC4E577">
      <w:pPr>
        <w:pStyle w:val="4"/>
        <w:spacing w:line="240" w:lineRule="auto"/>
        <w:jc w:val="left"/>
        <w:rPr>
          <w:rFonts w:ascii="微软雅黑" w:hAnsi="微软雅黑" w:eastAsia="微软雅黑" w:cs="微软雅黑"/>
          <w:b/>
          <w:sz w:val="21"/>
          <w:szCs w:val="21"/>
          <w:highlight w:val="none"/>
        </w:rPr>
      </w:pPr>
      <w:bookmarkStart w:id="336" w:name="_Toc136241717"/>
      <w:bookmarkStart w:id="337" w:name="_Toc6126"/>
      <w:bookmarkStart w:id="338" w:name="_Toc76387249"/>
      <w:r>
        <w:rPr>
          <w:rFonts w:hint="eastAsia" w:ascii="微软雅黑" w:hAnsi="微软雅黑" w:eastAsia="微软雅黑" w:cs="微软雅黑"/>
          <w:b/>
          <w:sz w:val="21"/>
          <w:szCs w:val="21"/>
          <w:highlight w:val="none"/>
        </w:rPr>
        <w:t>一、投标人</w:t>
      </w:r>
      <w:bookmarkEnd w:id="336"/>
      <w:bookmarkEnd w:id="337"/>
      <w:bookmarkEnd w:id="338"/>
    </w:p>
    <w:p w14:paraId="5FAE499F">
      <w:pPr>
        <w:snapToGrid w:val="0"/>
        <w:spacing w:line="400" w:lineRule="exact"/>
        <w:ind w:firstLine="420" w:firstLineChars="200"/>
        <w:outlineLvl w:val="2"/>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（一）投标人</w:t>
      </w:r>
    </w:p>
    <w:p w14:paraId="494ABCDB">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投标人是指响应招标、参加投标竞争的法人、其他组织或者自然人。</w:t>
      </w:r>
    </w:p>
    <w:p w14:paraId="52F7FDA7">
      <w:pPr>
        <w:snapToGrid w:val="0"/>
        <w:spacing w:line="400" w:lineRule="exact"/>
        <w:ind w:firstLine="420" w:firstLineChars="200"/>
        <w:outlineLvl w:val="2"/>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（二）合格投标人条件</w:t>
      </w:r>
    </w:p>
    <w:p w14:paraId="7D69738A">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合格投标人应完全符合招标文件第一篇中规定的投标人资格条件，并对招标文件作出实质性响应。</w:t>
      </w:r>
    </w:p>
    <w:p w14:paraId="5DA95657">
      <w:pPr>
        <w:snapToGrid w:val="0"/>
        <w:spacing w:line="400" w:lineRule="exact"/>
        <w:ind w:firstLine="420" w:firstLineChars="200"/>
        <w:outlineLvl w:val="2"/>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（三）投标人的风险</w:t>
      </w:r>
    </w:p>
    <w:p w14:paraId="3B312FCC">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投标人没有按照招标文件要求提供全部资料，或者投标人没有对招标文件在各方面作出实质性响应，可能导致投标被拒绝或评定为无效投标。</w:t>
      </w:r>
    </w:p>
    <w:p w14:paraId="123DDDE7">
      <w:pPr>
        <w:snapToGrid w:val="0"/>
        <w:spacing w:line="400" w:lineRule="exact"/>
        <w:ind w:firstLine="420" w:firstLineChars="200"/>
        <w:outlineLvl w:val="2"/>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（四）法律责任</w:t>
      </w:r>
    </w:p>
    <w:p w14:paraId="346ED404">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投标人违反《中华人民共和国政府采购法》《中华人民共和国政府采购法实施条例》等相关规定，将按规定追究投标人法律责任。</w:t>
      </w:r>
    </w:p>
    <w:p w14:paraId="07FC82D7">
      <w:pPr>
        <w:pStyle w:val="4"/>
        <w:spacing w:line="240" w:lineRule="auto"/>
        <w:jc w:val="left"/>
        <w:rPr>
          <w:rFonts w:ascii="微软雅黑" w:hAnsi="微软雅黑" w:eastAsia="微软雅黑" w:cs="微软雅黑"/>
          <w:b/>
          <w:sz w:val="21"/>
          <w:szCs w:val="21"/>
          <w:highlight w:val="none"/>
        </w:rPr>
      </w:pPr>
      <w:bookmarkStart w:id="339" w:name="_Toc136241718"/>
      <w:bookmarkStart w:id="340" w:name="_Toc14594"/>
      <w:bookmarkStart w:id="341" w:name="_Toc76387250"/>
      <w:r>
        <w:rPr>
          <w:rFonts w:hint="eastAsia" w:ascii="微软雅黑" w:hAnsi="微软雅黑" w:eastAsia="微软雅黑" w:cs="微软雅黑"/>
          <w:b/>
          <w:sz w:val="21"/>
          <w:szCs w:val="21"/>
          <w:highlight w:val="none"/>
        </w:rPr>
        <w:t>二、招标文件</w:t>
      </w:r>
      <w:bookmarkEnd w:id="339"/>
      <w:bookmarkEnd w:id="340"/>
      <w:bookmarkEnd w:id="341"/>
    </w:p>
    <w:p w14:paraId="4C3B5619">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招标文件是投标人编制投标文件的依据，是评标委员会评判依据和标准。招标文件也是采购人与中标人签订合同的基础。</w:t>
      </w:r>
    </w:p>
    <w:p w14:paraId="234699EF">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（一）招标文件由投标邀请书；项目服务需求；项目商务需求；投标人须知；评标方法、评标标准、无效投标条款和废标条款；合同主要条款、合同范本；投标文件格式等七部分组成。</w:t>
      </w:r>
    </w:p>
    <w:p w14:paraId="68E42AE3">
      <w:pPr>
        <w:snapToGrid w:val="0"/>
        <w:spacing w:line="400" w:lineRule="exact"/>
        <w:ind w:firstLine="48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（二）采购代理机构对招标文件所作的一切有效的书面通知、修改及补充，都是招标文件不可分割的部分。</w:t>
      </w:r>
    </w:p>
    <w:p w14:paraId="22E75A3E">
      <w:pPr>
        <w:snapToGrid w:val="0"/>
        <w:spacing w:line="400" w:lineRule="exact"/>
        <w:ind w:firstLine="48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三）本项目的招标文件、澄清文件（如果有）一律在重庆市政府采购网（www.ccgp-chongqing.gov.cn）上发布，请各投标人注意下载或到采购代理机构处领取；无论投标人下载或领取与否，均视同投标人已知晓本项目招标文件、澄清文件的内容。</w:t>
      </w:r>
    </w:p>
    <w:p w14:paraId="654AD7F1">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（四）采购代理机构对已发出的招标文件需要进行澄清或修改的，应以书面形式或公告形式通知所有招标文件收受人。该澄清或者修改的内容为招标文件的组成部分。</w:t>
      </w:r>
    </w:p>
    <w:p w14:paraId="3B21E85D">
      <w:pPr>
        <w:pStyle w:val="4"/>
        <w:spacing w:line="240" w:lineRule="auto"/>
        <w:jc w:val="left"/>
        <w:rPr>
          <w:rFonts w:ascii="微软雅黑" w:hAnsi="微软雅黑" w:eastAsia="微软雅黑" w:cs="微软雅黑"/>
          <w:b/>
          <w:sz w:val="21"/>
          <w:szCs w:val="21"/>
          <w:highlight w:val="none"/>
        </w:rPr>
      </w:pPr>
      <w:bookmarkStart w:id="342" w:name="_Toc136241719"/>
      <w:bookmarkStart w:id="343" w:name="_Toc11155"/>
      <w:bookmarkStart w:id="344" w:name="_Toc76387251"/>
      <w:r>
        <w:rPr>
          <w:rFonts w:hint="eastAsia" w:ascii="微软雅黑" w:hAnsi="微软雅黑" w:eastAsia="微软雅黑" w:cs="微软雅黑"/>
          <w:b/>
          <w:sz w:val="21"/>
          <w:szCs w:val="21"/>
          <w:highlight w:val="none"/>
        </w:rPr>
        <w:t>三、投标文件</w:t>
      </w:r>
      <w:bookmarkEnd w:id="342"/>
      <w:bookmarkEnd w:id="343"/>
      <w:bookmarkEnd w:id="344"/>
    </w:p>
    <w:p w14:paraId="777396B0">
      <w:pPr>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投标人应当按照招标文件的要求编制投标文件，并对招标文件提出的要求和条件作出实质性响应，投标文件原则上采用软面订本，同时应编制完整的页码、目录。</w:t>
      </w:r>
    </w:p>
    <w:p w14:paraId="0E9F47A3">
      <w:pPr>
        <w:spacing w:line="400" w:lineRule="exact"/>
        <w:ind w:firstLine="420" w:firstLineChars="200"/>
        <w:outlineLvl w:val="2"/>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（一）投标文件组成</w:t>
      </w:r>
    </w:p>
    <w:p w14:paraId="054EACB0">
      <w:pPr>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投标文件由 第七篇“投标文件格式”规定的部分和投标人所作的一切有效补充、修改和承诺等文件组成，投标人应按照第七篇“投标文件格式”规定的目录顺序组织编写和装订，否则有可能影响评委对投标文件的评审。。</w:t>
      </w:r>
    </w:p>
    <w:p w14:paraId="4E0BCCBE">
      <w:pPr>
        <w:spacing w:line="400" w:lineRule="exact"/>
        <w:ind w:firstLine="420" w:firstLineChars="200"/>
        <w:outlineLvl w:val="2"/>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（二）联合投标</w:t>
      </w:r>
    </w:p>
    <w:p w14:paraId="291C6918">
      <w:pPr>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本项目不接受联合体投标。</w:t>
      </w:r>
    </w:p>
    <w:p w14:paraId="5D5BD716">
      <w:pPr>
        <w:spacing w:line="400" w:lineRule="exact"/>
        <w:ind w:firstLine="420" w:firstLineChars="200"/>
        <w:outlineLvl w:val="2"/>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（三）投标有效期</w:t>
      </w:r>
    </w:p>
    <w:p w14:paraId="01A4C980">
      <w:pPr>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投标有效期为投标截止时间起90天。</w:t>
      </w:r>
    </w:p>
    <w:p w14:paraId="2D78B927">
      <w:pPr>
        <w:spacing w:line="400" w:lineRule="exact"/>
        <w:ind w:firstLine="420" w:firstLineChars="200"/>
        <w:outlineLvl w:val="2"/>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（四）投标保证金</w:t>
      </w:r>
    </w:p>
    <w:p w14:paraId="1FD26D96">
      <w:pPr>
        <w:tabs>
          <w:tab w:val="left" w:pos="0"/>
        </w:tabs>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1.投标人应在投标截止时间前，按招标文件第一篇规定交纳投标保证金。</w:t>
      </w:r>
    </w:p>
    <w:p w14:paraId="44C824CD">
      <w:pPr>
        <w:tabs>
          <w:tab w:val="left" w:pos="0"/>
        </w:tabs>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2.投标保证金为投标的有效约束条件。</w:t>
      </w:r>
    </w:p>
    <w:p w14:paraId="51424AF4">
      <w:pPr>
        <w:tabs>
          <w:tab w:val="left" w:pos="0"/>
        </w:tabs>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3.投标保证金的有效期限在投标有效期过后三十天继续有效。</w:t>
      </w:r>
    </w:p>
    <w:p w14:paraId="72BD454F">
      <w:pPr>
        <w:tabs>
          <w:tab w:val="left" w:pos="0"/>
        </w:tabs>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4.投标保证金币种应与投标报价币种相同。</w:t>
      </w:r>
    </w:p>
    <w:p w14:paraId="38E57003">
      <w:pPr>
        <w:tabs>
          <w:tab w:val="left" w:pos="0"/>
        </w:tabs>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5.《中标通知书》发出后，由重庆市公共资源交易中心五个工作日内退还未中标人的投标保证金；在采购合同签订后，由重庆市公共资源交易中心五个工作日退还中标人的投标保证金。</w:t>
      </w:r>
    </w:p>
    <w:p w14:paraId="4C28BC64">
      <w:pPr>
        <w:tabs>
          <w:tab w:val="left" w:pos="0"/>
        </w:tabs>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6.投标人有下列情形之一的，采购人或者采购代理机构可以不退还投标保证金：</w:t>
      </w:r>
    </w:p>
    <w:p w14:paraId="01A399F1">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6.1投标人在投标有效期撤回投标文件的；</w:t>
      </w:r>
    </w:p>
    <w:p w14:paraId="0D6A92BF">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6.2投标人未按规定提交履约保证金的；</w:t>
      </w:r>
    </w:p>
    <w:p w14:paraId="13EB32FE">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6.3投标人在投标过程中弄虚作假，提供虚假材料的；</w:t>
      </w:r>
    </w:p>
    <w:p w14:paraId="664EA3DE">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6.4中标人无正当理由不与采购人签订合同的；</w:t>
      </w:r>
    </w:p>
    <w:p w14:paraId="3A343830">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6.5中标人将中标项目转让给他人或者在投标文件中未说明且未经采购人同意，将中标项目分包给他人的；</w:t>
      </w:r>
    </w:p>
    <w:p w14:paraId="0B56D4FC">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6.6中标人拒绝履行合同义务的；</w:t>
      </w:r>
    </w:p>
    <w:p w14:paraId="169BA596">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6.7其他严重扰乱招投标程序的。</w:t>
      </w:r>
    </w:p>
    <w:p w14:paraId="74C87168">
      <w:pPr>
        <w:snapToGrid w:val="0"/>
        <w:spacing w:line="400" w:lineRule="exact"/>
        <w:ind w:firstLine="411" w:firstLineChars="196"/>
        <w:jc w:val="left"/>
        <w:outlineLvl w:val="2"/>
        <w:rPr>
          <w:rFonts w:ascii="微软雅黑" w:hAnsi="微软雅黑" w:eastAsia="微软雅黑" w:cs="微软雅黑"/>
          <w:bCs/>
          <w:sz w:val="21"/>
          <w:szCs w:val="21"/>
          <w:highlight w:val="none"/>
        </w:rPr>
      </w:pPr>
      <w:r>
        <w:rPr>
          <w:rFonts w:hint="eastAsia" w:ascii="微软雅黑" w:hAnsi="微软雅黑" w:eastAsia="微软雅黑" w:cs="微软雅黑"/>
          <w:bCs/>
          <w:sz w:val="21"/>
          <w:szCs w:val="21"/>
          <w:highlight w:val="none"/>
        </w:rPr>
        <w:t>（五）投标文件的份数和签署</w:t>
      </w:r>
    </w:p>
    <w:p w14:paraId="021006C4">
      <w:pPr>
        <w:tabs>
          <w:tab w:val="left" w:pos="0"/>
        </w:tabs>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投标文件一式四份，其中正本一份，副本二份，电子文档一份（电子文档内容应与投标文件正本一致，推荐采用光盘或U盘为文件载体）。每套投标文件须在封面清楚地标明“正本”“副本”或“电子文档”，副本应为正本的完整复印件，副本与正本不一致时以正本为准。投标文件电子文档与纸质投标文件正本不一致时，以纸质投标文件正本为准。</w:t>
      </w:r>
    </w:p>
    <w:p w14:paraId="1E52B0D1">
      <w:pPr>
        <w:tabs>
          <w:tab w:val="left" w:pos="0"/>
        </w:tabs>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2.在投标文件正本中，招标文件第七篇投标文件格式中规定签署、盖章的地方必须按其规定签署、盖章。</w:t>
      </w:r>
    </w:p>
    <w:p w14:paraId="4C0B7D37">
      <w:pPr>
        <w:tabs>
          <w:tab w:val="left" w:pos="0"/>
        </w:tabs>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3.若投标人对投标文件的错处作必要修改，则应在修改处加盖投标人公章或由法定代表人（或其授权代表）或自然人（投标人为自然人）签署确认。</w:t>
      </w:r>
    </w:p>
    <w:p w14:paraId="1B3ABC69">
      <w:pPr>
        <w:snapToGrid w:val="0"/>
        <w:spacing w:line="400" w:lineRule="exact"/>
        <w:ind w:firstLine="411" w:firstLineChars="196"/>
        <w:jc w:val="left"/>
        <w:rPr>
          <w:rFonts w:ascii="微软雅黑" w:hAnsi="微软雅黑" w:eastAsia="微软雅黑" w:cs="微软雅黑"/>
          <w:bCs/>
          <w:sz w:val="21"/>
          <w:szCs w:val="21"/>
          <w:highlight w:val="none"/>
        </w:rPr>
      </w:pPr>
      <w:r>
        <w:rPr>
          <w:rFonts w:hint="eastAsia" w:ascii="微软雅黑" w:hAnsi="微软雅黑" w:eastAsia="微软雅黑" w:cs="微软雅黑"/>
          <w:sz w:val="21"/>
          <w:szCs w:val="21"/>
          <w:highlight w:val="none"/>
        </w:rPr>
        <w:t>4.电报、电话、传真形式的投标文件概不接受。</w:t>
      </w:r>
    </w:p>
    <w:p w14:paraId="25DD5BD1">
      <w:pPr>
        <w:snapToGrid w:val="0"/>
        <w:spacing w:line="400" w:lineRule="exact"/>
        <w:ind w:firstLine="411" w:firstLineChars="196"/>
        <w:jc w:val="left"/>
        <w:outlineLvl w:val="2"/>
        <w:rPr>
          <w:rFonts w:ascii="微软雅黑" w:hAnsi="微软雅黑" w:eastAsia="微软雅黑" w:cs="微软雅黑"/>
          <w:bCs/>
          <w:sz w:val="21"/>
          <w:szCs w:val="21"/>
          <w:highlight w:val="none"/>
        </w:rPr>
      </w:pPr>
      <w:r>
        <w:rPr>
          <w:rFonts w:hint="eastAsia" w:ascii="微软雅黑" w:hAnsi="微软雅黑" w:eastAsia="微软雅黑" w:cs="微软雅黑"/>
          <w:bCs/>
          <w:sz w:val="21"/>
          <w:szCs w:val="21"/>
          <w:highlight w:val="none"/>
        </w:rPr>
        <w:t>（六）投标报价</w:t>
      </w:r>
    </w:p>
    <w:p w14:paraId="28EBCE32">
      <w:pPr>
        <w:snapToGrid w:val="0"/>
        <w:spacing w:line="400" w:lineRule="exact"/>
        <w:ind w:firstLine="411" w:firstLineChars="196"/>
        <w:jc w:val="left"/>
        <w:rPr>
          <w:rFonts w:ascii="微软雅黑" w:hAnsi="微软雅黑" w:eastAsia="微软雅黑" w:cs="微软雅黑"/>
          <w:sz w:val="21"/>
          <w:szCs w:val="21"/>
          <w:highlight w:val="none"/>
        </w:rPr>
      </w:pPr>
      <w:r>
        <w:rPr>
          <w:rFonts w:hint="eastAsia" w:ascii="微软雅黑" w:hAnsi="微软雅黑" w:eastAsia="微软雅黑" w:cs="微软雅黑"/>
          <w:bCs/>
          <w:sz w:val="21"/>
          <w:szCs w:val="21"/>
          <w:highlight w:val="none"/>
        </w:rPr>
        <w:t>1.投标人应严格按照“投标文件格式”中“开标一览表”和“分项报价明细表”</w:t>
      </w:r>
      <w:r>
        <w:rPr>
          <w:rFonts w:hint="eastAsia" w:ascii="微软雅黑" w:hAnsi="微软雅黑" w:eastAsia="微软雅黑" w:cs="微软雅黑"/>
          <w:sz w:val="21"/>
          <w:szCs w:val="21"/>
          <w:highlight w:val="none"/>
        </w:rPr>
        <w:t>的格式填写报价。</w:t>
      </w:r>
    </w:p>
    <w:p w14:paraId="07335B2E">
      <w:pPr>
        <w:snapToGrid w:val="0"/>
        <w:spacing w:line="400" w:lineRule="exact"/>
        <w:ind w:left="3" w:leftChars="1"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2.投标人的报价为一次性报价，即在投标有效期内投标价格固定不变。</w:t>
      </w:r>
    </w:p>
    <w:p w14:paraId="79F85099">
      <w:pPr>
        <w:snapToGrid w:val="0"/>
        <w:spacing w:line="400" w:lineRule="exact"/>
        <w:ind w:left="3" w:leftChars="1"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3.本项目只接受一个投标报价，有选择的或有条件的报价将不予接受。</w:t>
      </w:r>
    </w:p>
    <w:p w14:paraId="0F5C4B5F">
      <w:pPr>
        <w:pStyle w:val="31"/>
        <w:spacing w:line="400" w:lineRule="exact"/>
        <w:ind w:firstLine="420" w:firstLineChars="200"/>
        <w:outlineLvl w:val="2"/>
        <w:rPr>
          <w:rFonts w:ascii="微软雅黑" w:hAnsi="微软雅黑" w:eastAsia="微软雅黑" w:cs="微软雅黑"/>
          <w:szCs w:val="21"/>
          <w:highlight w:val="none"/>
        </w:rPr>
      </w:pPr>
      <w:r>
        <w:rPr>
          <w:rFonts w:hint="eastAsia" w:ascii="微软雅黑" w:hAnsi="微软雅黑" w:eastAsia="微软雅黑" w:cs="微软雅黑"/>
          <w:szCs w:val="21"/>
          <w:highlight w:val="none"/>
        </w:rPr>
        <w:t>（七）修正错误</w:t>
      </w:r>
    </w:p>
    <w:p w14:paraId="6B4401B3">
      <w:pPr>
        <w:pStyle w:val="31"/>
        <w:spacing w:line="400" w:lineRule="exact"/>
        <w:ind w:firstLine="420" w:firstLineChars="20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若投标文件出现计算或表达上的错误，修正错误的原则如下：</w:t>
      </w:r>
    </w:p>
    <w:p w14:paraId="22296A3C">
      <w:pPr>
        <w:pStyle w:val="31"/>
        <w:spacing w:line="400" w:lineRule="exact"/>
        <w:ind w:firstLine="420" w:firstLineChars="20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1.投标文件中开标一览表（报价表）内容与投标文件中相应内容不一致的，以开标一览表（报价表）为准；</w:t>
      </w:r>
    </w:p>
    <w:p w14:paraId="6F54B41A">
      <w:pPr>
        <w:pStyle w:val="31"/>
        <w:spacing w:line="400" w:lineRule="exact"/>
        <w:ind w:firstLine="420" w:firstLineChars="20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2.大写金额和小写金额不一致的，以大写金额为准；</w:t>
      </w:r>
    </w:p>
    <w:p w14:paraId="6844E296">
      <w:pPr>
        <w:pStyle w:val="31"/>
        <w:spacing w:line="400" w:lineRule="exact"/>
        <w:ind w:firstLine="420" w:firstLineChars="20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3.单价金额小数点或者百分比有明显错位的，以开标一览表的总价为准，并修改单价；</w:t>
      </w:r>
    </w:p>
    <w:p w14:paraId="12458112">
      <w:pPr>
        <w:pStyle w:val="31"/>
        <w:spacing w:line="400" w:lineRule="exact"/>
        <w:ind w:firstLine="420" w:firstLineChars="20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4.总价金额与按单价汇总金额不一致的，以单价金额计算结果为准。</w:t>
      </w:r>
    </w:p>
    <w:p w14:paraId="10626EDA">
      <w:pPr>
        <w:pStyle w:val="31"/>
        <w:spacing w:line="400" w:lineRule="exact"/>
        <w:ind w:firstLine="420" w:firstLineChars="20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评标委员会按上述修正错误的原则及方法调整或修正投标人投标报价，若同时出现两种以上不一致的，按照前款规定的顺序修正，投标人同意并签字确认后，调整后的投标报价对投标人具有约束作用。如果投标人不接受修正后的报价，则其投标将作为无效投标处理。</w:t>
      </w:r>
    </w:p>
    <w:p w14:paraId="6778C4BF">
      <w:pPr>
        <w:pStyle w:val="31"/>
        <w:spacing w:line="400" w:lineRule="exact"/>
        <w:ind w:firstLine="420" w:firstLineChars="200"/>
        <w:outlineLvl w:val="2"/>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（八）投标文件的递交</w:t>
      </w:r>
    </w:p>
    <w:p w14:paraId="115A37B4">
      <w:pPr>
        <w:pStyle w:val="31"/>
        <w:spacing w:line="400" w:lineRule="exact"/>
        <w:ind w:firstLine="420" w:firstLineChars="20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投标文件的正本、副本以及电子文档均应密封送达投标地点，应在封套上注明项目名称、投标人名称。若正本、副本以及电子文档分别进行密封的，还应在封套上注明“正本”“副本”“电子文档”字样。</w:t>
      </w:r>
    </w:p>
    <w:p w14:paraId="61433525">
      <w:pPr>
        <w:pStyle w:val="4"/>
        <w:spacing w:line="240" w:lineRule="auto"/>
        <w:jc w:val="left"/>
        <w:rPr>
          <w:rFonts w:ascii="微软雅黑" w:hAnsi="微软雅黑" w:eastAsia="微软雅黑" w:cs="微软雅黑"/>
          <w:b/>
          <w:sz w:val="21"/>
          <w:szCs w:val="21"/>
          <w:highlight w:val="none"/>
        </w:rPr>
      </w:pPr>
      <w:bookmarkStart w:id="345" w:name="_Toc76387252"/>
      <w:bookmarkStart w:id="346" w:name="_Toc136241720"/>
      <w:bookmarkStart w:id="347" w:name="_Toc5348"/>
      <w:r>
        <w:rPr>
          <w:rFonts w:hint="eastAsia" w:ascii="微软雅黑" w:hAnsi="微软雅黑" w:eastAsia="微软雅黑" w:cs="微软雅黑"/>
          <w:b/>
          <w:sz w:val="21"/>
          <w:szCs w:val="21"/>
          <w:highlight w:val="none"/>
        </w:rPr>
        <w:t>四、开标</w:t>
      </w:r>
      <w:bookmarkEnd w:id="345"/>
      <w:bookmarkEnd w:id="346"/>
      <w:bookmarkEnd w:id="347"/>
    </w:p>
    <w:p w14:paraId="6E505946">
      <w:pPr>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（一）开标应当在招标文件中“投标邀请书”确定的时间和地点公开进行。</w:t>
      </w:r>
    </w:p>
    <w:p w14:paraId="6B3540A0">
      <w:pPr>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（二）采购代理机构可视采购具体情况，延长投标截止时间和开标时间，并将变更时间书面通知所有招标文件收受人。</w:t>
      </w:r>
    </w:p>
    <w:p w14:paraId="5D966368">
      <w:pPr>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（三）开标由采购人或采购代理机构主持，邀请投标人和有关监督部门代表参加,有关监督部门可视情况派员现场监督。</w:t>
      </w:r>
    </w:p>
    <w:p w14:paraId="78DB52AF">
      <w:pPr>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四）开标时，由投标人或者其推选的代表检查投标文件的密封情况；经确认无误后，由采购人或者采购代理机构工作人员当众拆封，宣布投标人名称、投标价格和开标一览表规定的需要宣布的其他内容。投标人不足三家的，不得开标。</w:t>
      </w:r>
    </w:p>
    <w:p w14:paraId="40A43BE0">
      <w:pPr>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（五）未宣读的投标价格、价格折扣和招标文件允许提供的备选投标方案等实质性内容等，评标时不予承认。</w:t>
      </w:r>
    </w:p>
    <w:p w14:paraId="46C7C939">
      <w:pPr>
        <w:pStyle w:val="31"/>
        <w:spacing w:line="400" w:lineRule="exact"/>
        <w:ind w:firstLine="420" w:firstLineChars="20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（六）开标过程应由采购人或采购代理机构或重庆市公共资源交易中心指定专人负责记录，并存档备查。</w:t>
      </w:r>
    </w:p>
    <w:p w14:paraId="1BD4FD6F">
      <w:pPr>
        <w:pStyle w:val="31"/>
        <w:spacing w:line="400" w:lineRule="exact"/>
        <w:ind w:firstLine="420" w:firstLineChars="20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（七）投标人未参加开标的，视同认可开标结果。</w:t>
      </w:r>
    </w:p>
    <w:p w14:paraId="583FDED5">
      <w:pPr>
        <w:pStyle w:val="4"/>
        <w:spacing w:line="240" w:lineRule="auto"/>
        <w:jc w:val="left"/>
        <w:rPr>
          <w:rFonts w:ascii="微软雅黑" w:hAnsi="微软雅黑" w:eastAsia="微软雅黑" w:cs="微软雅黑"/>
          <w:b/>
          <w:sz w:val="21"/>
          <w:szCs w:val="21"/>
          <w:highlight w:val="none"/>
        </w:rPr>
      </w:pPr>
      <w:bookmarkStart w:id="348" w:name="_Toc3726"/>
      <w:bookmarkStart w:id="349" w:name="_Toc76387253"/>
      <w:bookmarkStart w:id="350" w:name="_Toc136241721"/>
      <w:r>
        <w:rPr>
          <w:rFonts w:hint="eastAsia" w:ascii="微软雅黑" w:hAnsi="微软雅黑" w:eastAsia="微软雅黑" w:cs="微软雅黑"/>
          <w:b/>
          <w:sz w:val="21"/>
          <w:szCs w:val="21"/>
          <w:highlight w:val="none"/>
        </w:rPr>
        <w:t>五、评标</w:t>
      </w:r>
      <w:bookmarkEnd w:id="348"/>
      <w:bookmarkEnd w:id="349"/>
      <w:bookmarkEnd w:id="350"/>
    </w:p>
    <w:p w14:paraId="2EAAA958">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见第四篇内容。</w:t>
      </w:r>
    </w:p>
    <w:p w14:paraId="72FAE6B9">
      <w:pPr>
        <w:pStyle w:val="4"/>
        <w:spacing w:line="240" w:lineRule="auto"/>
        <w:jc w:val="left"/>
        <w:rPr>
          <w:rFonts w:ascii="微软雅黑" w:hAnsi="微软雅黑" w:eastAsia="微软雅黑" w:cs="微软雅黑"/>
          <w:b/>
          <w:sz w:val="21"/>
          <w:szCs w:val="21"/>
          <w:highlight w:val="none"/>
        </w:rPr>
      </w:pPr>
      <w:bookmarkStart w:id="351" w:name="_Toc22186"/>
      <w:bookmarkStart w:id="352" w:name="_Toc76387254"/>
      <w:bookmarkStart w:id="353" w:name="_Toc136241722"/>
      <w:r>
        <w:rPr>
          <w:rFonts w:hint="eastAsia" w:ascii="微软雅黑" w:hAnsi="微软雅黑" w:eastAsia="微软雅黑" w:cs="微软雅黑"/>
          <w:b/>
          <w:sz w:val="21"/>
          <w:szCs w:val="21"/>
          <w:highlight w:val="none"/>
        </w:rPr>
        <w:t>六、定标</w:t>
      </w:r>
      <w:bookmarkEnd w:id="351"/>
      <w:bookmarkEnd w:id="352"/>
      <w:bookmarkEnd w:id="353"/>
    </w:p>
    <w:p w14:paraId="458C1DE7">
      <w:pPr>
        <w:snapToGrid w:val="0"/>
        <w:spacing w:line="400" w:lineRule="exact"/>
        <w:ind w:firstLine="420" w:firstLineChars="200"/>
        <w:outlineLvl w:val="2"/>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（一）定标原则</w:t>
      </w:r>
    </w:p>
    <w:p w14:paraId="68A5F0FB">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1.采购人或其授权的评标委员会应按照评标报告中推荐的中标候选人排名顺序确定中标人。</w:t>
      </w:r>
    </w:p>
    <w:p w14:paraId="5DDB9CE3">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2.中标候选人并列的，且投标报价相同按以下要求依序进行排序：</w:t>
      </w:r>
    </w:p>
    <w:p w14:paraId="6F3931C1">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2.1各批次交货时间更靠前的：</w:t>
      </w:r>
    </w:p>
    <w:p w14:paraId="67BAC688">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2.1.1首批次交货时间更靠前的；</w:t>
      </w:r>
    </w:p>
    <w:p w14:paraId="3CF4A2C0">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2.1.2以后各批次交货时间更靠前的；</w:t>
      </w:r>
    </w:p>
    <w:p w14:paraId="28E50F5B">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2.2加急订单交货更靠前的；</w:t>
      </w:r>
    </w:p>
    <w:p w14:paraId="038032C3">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2.3每批卡免费提供备用卡数量更多的；</w:t>
      </w:r>
    </w:p>
    <w:p w14:paraId="6B7D42F0">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2.4项目服务团队中</w:t>
      </w:r>
      <w:r>
        <w:rPr>
          <w:rFonts w:hint="eastAsia" w:ascii="微软雅黑" w:hAnsi="微软雅黑" w:eastAsia="微软雅黑" w:cs="微软雅黑"/>
          <w:kern w:val="0"/>
          <w:sz w:val="21"/>
          <w:szCs w:val="21"/>
          <w:highlight w:val="none"/>
        </w:rPr>
        <w:t>技术人员（或工程师）</w:t>
      </w:r>
      <w:r>
        <w:rPr>
          <w:rFonts w:hint="eastAsia" w:ascii="微软雅黑" w:hAnsi="微软雅黑" w:eastAsia="微软雅黑" w:cs="微软雅黑"/>
          <w:sz w:val="21"/>
          <w:szCs w:val="21"/>
          <w:highlight w:val="none"/>
        </w:rPr>
        <w:t>人数更多的；</w:t>
      </w:r>
    </w:p>
    <w:p w14:paraId="4055E283">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2.5项目服务团队人员数量多的；</w:t>
      </w:r>
    </w:p>
    <w:p w14:paraId="0EBF59A7">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2.6若依序比较后均无法得出结论的，由评标委员会在现场随机确定。</w:t>
      </w:r>
    </w:p>
    <w:p w14:paraId="52ECEAA5">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（二）定标程序</w:t>
      </w:r>
    </w:p>
    <w:p w14:paraId="1343677B">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1.采购代理机构应当在评标结束之日起2个工作日内将评标报告送采购人。</w:t>
      </w:r>
    </w:p>
    <w:p w14:paraId="19B78F8A">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2.采购人应当自收到评标报告之日起5个工作日内按评标报告推荐的中标候选人顺序确定中标人。</w:t>
      </w:r>
    </w:p>
    <w:p w14:paraId="2D1968FE">
      <w:pPr>
        <w:pStyle w:val="31"/>
        <w:spacing w:line="400" w:lineRule="exact"/>
        <w:ind w:firstLine="420" w:firstLineChars="20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3.采购人或者采购代理机构应当自中标人确定之日起2个工作日内，在重庆市政府采购网上公告中标结果。中标公告期限为1个工作日。</w:t>
      </w:r>
    </w:p>
    <w:p w14:paraId="4554CBD8">
      <w:pPr>
        <w:pStyle w:val="31"/>
        <w:spacing w:line="400" w:lineRule="exact"/>
        <w:ind w:firstLine="420" w:firstLineChars="20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4.中标人变更</w:t>
      </w:r>
    </w:p>
    <w:p w14:paraId="5BBAC942">
      <w:pPr>
        <w:pStyle w:val="31"/>
        <w:spacing w:line="400" w:lineRule="exact"/>
        <w:ind w:firstLine="420" w:firstLineChars="20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中标人拒绝与采购人签订合同的，采购人可以按照评标报告推荐的中标候选人顺序，确定排名下一位的候选人为中标人，也可以重新开展政府采购活动。</w:t>
      </w:r>
    </w:p>
    <w:p w14:paraId="22D4D735">
      <w:pPr>
        <w:pStyle w:val="4"/>
        <w:spacing w:line="240" w:lineRule="auto"/>
        <w:jc w:val="left"/>
        <w:rPr>
          <w:rFonts w:ascii="微软雅黑" w:hAnsi="微软雅黑" w:eastAsia="微软雅黑" w:cs="微软雅黑"/>
          <w:b/>
          <w:sz w:val="21"/>
          <w:szCs w:val="21"/>
          <w:highlight w:val="none"/>
        </w:rPr>
      </w:pPr>
      <w:bookmarkStart w:id="354" w:name="_Toc136241723"/>
      <w:bookmarkStart w:id="355" w:name="_Toc7481"/>
      <w:bookmarkStart w:id="356" w:name="_Toc76387255"/>
      <w:r>
        <w:rPr>
          <w:rFonts w:hint="eastAsia" w:ascii="微软雅黑" w:hAnsi="微软雅黑" w:eastAsia="微软雅黑" w:cs="微软雅黑"/>
          <w:b/>
          <w:sz w:val="21"/>
          <w:szCs w:val="21"/>
          <w:highlight w:val="none"/>
        </w:rPr>
        <w:t>七、中标</w:t>
      </w:r>
      <w:bookmarkEnd w:id="354"/>
      <w:bookmarkEnd w:id="355"/>
      <w:bookmarkEnd w:id="356"/>
    </w:p>
    <w:p w14:paraId="7BCBE6A6">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（一）采购人依法确定中标人后，采购代理机构以书面形式发出中标通知书。</w:t>
      </w:r>
    </w:p>
    <w:p w14:paraId="20C45100">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（二）中标通知书发出后，采购人改变中标结果，或者中标人放弃中标，应当承担相应的法律责任。</w:t>
      </w:r>
    </w:p>
    <w:p w14:paraId="1BD768B8">
      <w:pPr>
        <w:pStyle w:val="4"/>
        <w:spacing w:line="240" w:lineRule="auto"/>
        <w:jc w:val="left"/>
        <w:rPr>
          <w:rFonts w:ascii="微软雅黑" w:hAnsi="微软雅黑" w:eastAsia="微软雅黑" w:cs="微软雅黑"/>
          <w:b/>
          <w:sz w:val="21"/>
          <w:szCs w:val="21"/>
          <w:highlight w:val="none"/>
        </w:rPr>
      </w:pPr>
      <w:bookmarkStart w:id="357" w:name="_Toc136241724"/>
      <w:bookmarkStart w:id="358" w:name="_Toc29268"/>
      <w:bookmarkStart w:id="359" w:name="_Toc76387256"/>
      <w:r>
        <w:rPr>
          <w:rFonts w:hint="eastAsia" w:ascii="微软雅黑" w:hAnsi="微软雅黑" w:eastAsia="微软雅黑" w:cs="微软雅黑"/>
          <w:b/>
          <w:sz w:val="21"/>
          <w:szCs w:val="21"/>
          <w:highlight w:val="none"/>
        </w:rPr>
        <w:t>八、询问、质疑和投诉</w:t>
      </w:r>
      <w:bookmarkEnd w:id="357"/>
      <w:bookmarkEnd w:id="358"/>
      <w:bookmarkEnd w:id="359"/>
    </w:p>
    <w:p w14:paraId="44B6084A">
      <w:pPr>
        <w:spacing w:line="400" w:lineRule="exact"/>
        <w:ind w:right="12" w:firstLine="480"/>
        <w:outlineLvl w:val="2"/>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（一）询问</w:t>
      </w:r>
    </w:p>
    <w:p w14:paraId="3480096F">
      <w:pPr>
        <w:spacing w:line="400" w:lineRule="exact"/>
        <w:ind w:right="12" w:firstLine="48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采购人或者采购代理机构应当在3个工作日内对投标人依法提出的询问作出答复。投标人询问可以是口头或书面形式。</w:t>
      </w:r>
    </w:p>
    <w:p w14:paraId="40DB3F80">
      <w:pPr>
        <w:snapToGrid w:val="0"/>
        <w:spacing w:line="400" w:lineRule="exact"/>
        <w:ind w:firstLine="420" w:firstLineChars="200"/>
        <w:outlineLvl w:val="2"/>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（二）质疑</w:t>
      </w:r>
    </w:p>
    <w:p w14:paraId="0582C551">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投标人认为采购文件、采购过程和中标结果使自己的权益受到伤害的，可向采购人或采购代理机构以书面形式提出质疑。</w:t>
      </w:r>
    </w:p>
    <w:p w14:paraId="51DDE5CA">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 xml:space="preserve">提出质疑的应当是参与所质疑项目采购活动的投标人。 </w:t>
      </w:r>
    </w:p>
    <w:p w14:paraId="4C01A673">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1.质疑时限、内容</w:t>
      </w:r>
    </w:p>
    <w:p w14:paraId="3D8340D8">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1.1投标人对招标文件提出质疑的，应在依法获取招标文件之日或者招标文件公告期限届满之日起七个工作日内提出。</w:t>
      </w:r>
    </w:p>
    <w:p w14:paraId="583DF72B">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1.2 投标人对采购过程提出质疑的，应在各采购程序环节结束之日起七个工作日内提出。</w:t>
      </w:r>
    </w:p>
    <w:p w14:paraId="77CF780F">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1.3投标人对中标结果提出质疑的，应当在中标结果公告期限届满之日起七个工作日内提出。</w:t>
      </w:r>
    </w:p>
    <w:p w14:paraId="3D95662B">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1.4投标人提出质疑应当提交质疑函和必要的证明材料，质疑函应当包括下列内容：</w:t>
      </w:r>
    </w:p>
    <w:p w14:paraId="349AA3EE">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1.4.1供应商的姓名或者名称、地址、邮编、联系人及联系电话；</w:t>
      </w:r>
    </w:p>
    <w:p w14:paraId="276FF3B6">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1.4.2质疑项目的名称、项目号以及采购执行编号；</w:t>
      </w:r>
    </w:p>
    <w:p w14:paraId="2E772D85">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1.4.3具体、明确的质疑事项和与质疑事项相关的请求；</w:t>
      </w:r>
    </w:p>
    <w:p w14:paraId="3C0821CD">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1.4.4事实依据；</w:t>
      </w:r>
    </w:p>
    <w:p w14:paraId="768320F5">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1.4.5必要的法律依据；</w:t>
      </w:r>
    </w:p>
    <w:p w14:paraId="61A6D911">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1.4.6提出质疑的日期；</w:t>
      </w:r>
    </w:p>
    <w:p w14:paraId="63F53EAF">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1.4.7营业执照（或事业单位法人证书，或个体工商户营业执照或有效的自然人身份证明）复印件；</w:t>
      </w:r>
    </w:p>
    <w:p w14:paraId="38F2CFAD">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1.4.8法定代表人授权委托书原件、法定代表人身份证复印件和其授权代表的身份证复印件（供应商为自然人的提供自然人身份证复印件）；</w:t>
      </w:r>
    </w:p>
    <w:p w14:paraId="0C4269AA">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1.5供应商为自然人的，质疑函应当由本人签字；供应商为法人或者其他组织的，质疑函应当由法定代表人、主要负责人，或者其授权代表签字或者盖章，并加盖公章。</w:t>
      </w:r>
    </w:p>
    <w:p w14:paraId="78113971">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2.质疑答复</w:t>
      </w:r>
    </w:p>
    <w:p w14:paraId="6C96AC16">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采购人、采购代理机构应当在收到投标人的书面质疑后七个工作日内作出答复，并以书面形式通知质疑投标人和其他有关投标人。</w:t>
      </w:r>
    </w:p>
    <w:p w14:paraId="2708006E">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3.其他</w:t>
      </w:r>
    </w:p>
    <w:p w14:paraId="6EA4F00E">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3.1投标人应按照《政府采购质疑和投诉办法》（财政部令第94号）及相关法律法规要求，在法定质疑期内一次性提出针对同一采购程序环节的质疑。</w:t>
      </w:r>
    </w:p>
    <w:p w14:paraId="4DFAB1A8">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3.2质疑函范本可在财政部门户网站和中国政府采购网下载。</w:t>
      </w:r>
    </w:p>
    <w:p w14:paraId="35926F4F">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4.质疑联系方式详见第一篇“联系方式”。</w:t>
      </w:r>
    </w:p>
    <w:p w14:paraId="34F43840">
      <w:pPr>
        <w:snapToGrid w:val="0"/>
        <w:spacing w:line="400" w:lineRule="exact"/>
        <w:ind w:firstLine="420" w:firstLineChars="200"/>
        <w:outlineLvl w:val="2"/>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（三）投诉</w:t>
      </w:r>
    </w:p>
    <w:p w14:paraId="74051B20">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1.投标人对采购人、采购代理机构的答复不满意，或者采购人、采购代理机构未在规定时间内作出答复的，可以在答复期满后15个工作日内按照相关法律法规向财政部门提起投诉。</w:t>
      </w:r>
    </w:p>
    <w:p w14:paraId="04E5CF97">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2.投标人应按照《政府采购质疑和投诉办法》（财政部令第94号）及相关法律法规要求递交投诉书和必要的证明材料。投诉书范本可在财政部门户网站和中国政府采购网下载。</w:t>
      </w:r>
    </w:p>
    <w:p w14:paraId="055D5E5C">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74AAAAB6">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4.在确定受理投诉后，财政部门自受理投诉之日起30个工作日内（需要检验、检测、鉴定、专家评审以及需要投诉人补正材料的，所需时间不计算在投诉处理期限内）对投诉事项做出处理决定。</w:t>
      </w:r>
    </w:p>
    <w:p w14:paraId="4F496CA1">
      <w:pPr>
        <w:pStyle w:val="4"/>
        <w:spacing w:line="400" w:lineRule="exact"/>
        <w:ind w:firstLine="420" w:firstLineChars="200"/>
        <w:rPr>
          <w:rFonts w:ascii="微软雅黑" w:hAnsi="微软雅黑" w:eastAsia="微软雅黑" w:cs="微软雅黑"/>
          <w:b/>
          <w:bCs/>
          <w:sz w:val="21"/>
          <w:szCs w:val="21"/>
          <w:highlight w:val="none"/>
        </w:rPr>
      </w:pPr>
      <w:bookmarkStart w:id="360" w:name="_Toc136241725"/>
      <w:bookmarkStart w:id="361" w:name="_Toc5901"/>
      <w:bookmarkStart w:id="362" w:name="_Toc21243_WPSOffice_Level2"/>
      <w:bookmarkStart w:id="363" w:name="_Toc29992"/>
      <w:bookmarkStart w:id="364" w:name="_Toc23617"/>
      <w:bookmarkStart w:id="365" w:name="_Toc17567"/>
      <w:bookmarkStart w:id="366" w:name="_Toc949"/>
      <w:bookmarkStart w:id="367" w:name="_Toc11360"/>
      <w:bookmarkStart w:id="368" w:name="_Toc9560"/>
      <w:bookmarkStart w:id="369" w:name="_Toc13900"/>
      <w:bookmarkStart w:id="370" w:name="_Toc29928"/>
      <w:bookmarkStart w:id="371" w:name="_Toc22252"/>
      <w:bookmarkStart w:id="372" w:name="_Toc345318310"/>
      <w:bookmarkStart w:id="373" w:name="_Toc5931"/>
      <w:bookmarkStart w:id="374" w:name="_Toc429584878"/>
      <w:bookmarkStart w:id="375" w:name="_Toc342983494"/>
      <w:bookmarkStart w:id="376" w:name="_Toc76387258"/>
      <w:bookmarkStart w:id="377" w:name="_Toc343881212"/>
      <w:r>
        <w:rPr>
          <w:rFonts w:hint="eastAsia" w:ascii="微软雅黑" w:hAnsi="微软雅黑" w:eastAsia="微软雅黑" w:cs="微软雅黑"/>
          <w:b/>
          <w:bCs/>
          <w:sz w:val="21"/>
          <w:szCs w:val="21"/>
          <w:highlight w:val="none"/>
        </w:rPr>
        <w:t>九、采购代理服务费</w:t>
      </w:r>
      <w:bookmarkEnd w:id="360"/>
      <w:bookmarkEnd w:id="361"/>
      <w:bookmarkEnd w:id="362"/>
      <w:bookmarkEnd w:id="363"/>
      <w:bookmarkEnd w:id="364"/>
      <w:bookmarkEnd w:id="365"/>
      <w:bookmarkEnd w:id="366"/>
      <w:bookmarkEnd w:id="367"/>
      <w:bookmarkEnd w:id="368"/>
      <w:bookmarkEnd w:id="369"/>
      <w:bookmarkEnd w:id="370"/>
      <w:bookmarkEnd w:id="371"/>
    </w:p>
    <w:p w14:paraId="1534D009">
      <w:pPr>
        <w:snapToGrid w:val="0"/>
        <w:spacing w:line="400" w:lineRule="exact"/>
        <w:ind w:firstLine="420" w:firstLineChars="20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lang w:val="en-US" w:eastAsia="zh-CN"/>
        </w:rPr>
        <w:t>1.</w:t>
      </w:r>
      <w:r>
        <w:rPr>
          <w:rFonts w:hint="eastAsia" w:ascii="微软雅黑" w:hAnsi="微软雅黑" w:eastAsia="微软雅黑" w:cs="微软雅黑"/>
          <w:sz w:val="21"/>
          <w:szCs w:val="21"/>
          <w:highlight w:val="none"/>
        </w:rPr>
        <w:t>供应商成交后领取成交通知书前向采购代理机构缴纳采购代理服务费，采购代理服务费的收取标准按照包干价</w:t>
      </w:r>
      <w:r>
        <w:rPr>
          <w:rFonts w:hint="eastAsia" w:ascii="微软雅黑" w:hAnsi="微软雅黑" w:eastAsia="微软雅黑" w:cs="微软雅黑"/>
          <w:sz w:val="21"/>
          <w:szCs w:val="21"/>
          <w:highlight w:val="none"/>
          <w:lang w:val="en-US" w:eastAsia="zh-CN"/>
        </w:rPr>
        <w:t>玖</w:t>
      </w:r>
      <w:r>
        <w:rPr>
          <w:rFonts w:hint="eastAsia" w:ascii="微软雅黑" w:hAnsi="微软雅黑" w:eastAsia="微软雅黑" w:cs="微软雅黑"/>
          <w:sz w:val="21"/>
          <w:szCs w:val="21"/>
          <w:highlight w:val="none"/>
        </w:rPr>
        <w:t>仟元收取，份额按照中标份额进行缴纳。</w:t>
      </w:r>
    </w:p>
    <w:p w14:paraId="1FD46A1C">
      <w:pPr>
        <w:spacing w:line="38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2.服务费以转账或现金形式支付。</w:t>
      </w:r>
    </w:p>
    <w:p w14:paraId="3B9E5241">
      <w:pPr>
        <w:spacing w:line="380" w:lineRule="exact"/>
        <w:ind w:firstLine="420" w:firstLineChars="200"/>
        <w:rPr>
          <w:rFonts w:ascii="微软雅黑" w:hAnsi="微软雅黑" w:eastAsia="微软雅黑" w:cs="微软雅黑"/>
          <w:color w:val="FF0000"/>
          <w:sz w:val="21"/>
          <w:szCs w:val="21"/>
          <w:highlight w:val="none"/>
        </w:rPr>
      </w:pPr>
      <w:r>
        <w:rPr>
          <w:rFonts w:hint="eastAsia" w:ascii="微软雅黑" w:hAnsi="微软雅黑" w:eastAsia="微软雅黑" w:cs="微软雅黑"/>
          <w:color w:val="FF0000"/>
          <w:sz w:val="21"/>
          <w:szCs w:val="21"/>
          <w:highlight w:val="none"/>
        </w:rPr>
        <w:t>3.采购代理服务费缴纳账户信息：</w:t>
      </w:r>
    </w:p>
    <w:p w14:paraId="317C780B">
      <w:pPr>
        <w:spacing w:line="380" w:lineRule="exact"/>
        <w:ind w:firstLine="420" w:firstLineChars="200"/>
        <w:rPr>
          <w:rFonts w:hint="eastAsia" w:ascii="微软雅黑" w:hAnsi="微软雅黑" w:eastAsia="微软雅黑" w:cs="微软雅黑"/>
          <w:color w:val="FF0000"/>
          <w:sz w:val="21"/>
          <w:szCs w:val="21"/>
          <w:highlight w:val="none"/>
          <w:lang w:eastAsia="zh-CN"/>
        </w:rPr>
      </w:pPr>
      <w:r>
        <w:rPr>
          <w:rFonts w:hint="eastAsia" w:ascii="微软雅黑" w:hAnsi="微软雅黑" w:eastAsia="微软雅黑" w:cs="微软雅黑"/>
          <w:color w:val="FF0000"/>
          <w:sz w:val="21"/>
          <w:szCs w:val="21"/>
          <w:highlight w:val="none"/>
        </w:rPr>
        <w:t xml:space="preserve">开户名称：重庆市鼎运工程咨询有限公司 </w:t>
      </w:r>
      <w:r>
        <w:rPr>
          <w:rFonts w:hint="eastAsia" w:ascii="微软雅黑" w:hAnsi="微软雅黑" w:eastAsia="微软雅黑" w:cs="微软雅黑"/>
          <w:color w:val="FF0000"/>
          <w:sz w:val="21"/>
          <w:szCs w:val="21"/>
          <w:highlight w:val="none"/>
          <w:lang w:eastAsia="zh-CN"/>
        </w:rPr>
        <w:t xml:space="preserve">  </w:t>
      </w:r>
    </w:p>
    <w:p w14:paraId="2C171DF9">
      <w:pPr>
        <w:spacing w:line="380" w:lineRule="exact"/>
        <w:ind w:firstLine="420" w:firstLineChars="200"/>
        <w:rPr>
          <w:rFonts w:hint="eastAsia" w:ascii="微软雅黑" w:hAnsi="微软雅黑" w:eastAsia="微软雅黑" w:cs="微软雅黑"/>
          <w:color w:val="FF0000"/>
          <w:sz w:val="21"/>
          <w:szCs w:val="21"/>
          <w:highlight w:val="none"/>
          <w:lang w:eastAsia="zh-CN"/>
        </w:rPr>
      </w:pPr>
      <w:r>
        <w:rPr>
          <w:rFonts w:hint="eastAsia" w:ascii="微软雅黑" w:hAnsi="微软雅黑" w:eastAsia="微软雅黑" w:cs="微软雅黑"/>
          <w:color w:val="FF0000"/>
          <w:sz w:val="21"/>
          <w:szCs w:val="21"/>
          <w:highlight w:val="none"/>
        </w:rPr>
        <w:t xml:space="preserve">开户银行：中国建设银行重庆云阳支行营业部 </w:t>
      </w:r>
      <w:r>
        <w:rPr>
          <w:rFonts w:hint="eastAsia" w:ascii="微软雅黑" w:hAnsi="微软雅黑" w:eastAsia="微软雅黑" w:cs="微软雅黑"/>
          <w:color w:val="FF0000"/>
          <w:sz w:val="21"/>
          <w:szCs w:val="21"/>
          <w:highlight w:val="none"/>
          <w:lang w:val="en-US" w:eastAsia="zh-CN"/>
        </w:rPr>
        <w:t xml:space="preserve"> </w:t>
      </w:r>
    </w:p>
    <w:p w14:paraId="4436DD53">
      <w:pPr>
        <w:spacing w:line="380" w:lineRule="exact"/>
        <w:ind w:firstLine="420" w:firstLineChars="200"/>
        <w:rPr>
          <w:rFonts w:hint="eastAsia" w:ascii="微软雅黑" w:hAnsi="微软雅黑" w:eastAsia="微软雅黑" w:cs="微软雅黑"/>
          <w:color w:val="FF0000"/>
          <w:sz w:val="21"/>
          <w:szCs w:val="21"/>
          <w:highlight w:val="none"/>
          <w:lang w:eastAsia="zh-CN"/>
        </w:rPr>
      </w:pPr>
      <w:bookmarkStart w:id="378" w:name="_Toc136241726"/>
      <w:r>
        <w:rPr>
          <w:rFonts w:hint="eastAsia" w:ascii="微软雅黑" w:hAnsi="微软雅黑" w:eastAsia="微软雅黑" w:cs="微软雅黑"/>
          <w:color w:val="FF0000"/>
          <w:sz w:val="21"/>
          <w:szCs w:val="21"/>
          <w:highlight w:val="none"/>
        </w:rPr>
        <w:t>银行账号：</w:t>
      </w:r>
      <w:bookmarkEnd w:id="378"/>
      <w:r>
        <w:rPr>
          <w:rFonts w:hint="eastAsia" w:ascii="微软雅黑" w:hAnsi="微软雅黑" w:eastAsia="微软雅黑" w:cs="微软雅黑"/>
          <w:color w:val="FF0000"/>
          <w:sz w:val="21"/>
          <w:szCs w:val="21"/>
          <w:highlight w:val="none"/>
          <w:lang w:val="en-US" w:eastAsia="zh-CN"/>
        </w:rPr>
        <w:t xml:space="preserve"> </w:t>
      </w:r>
      <w:r>
        <w:rPr>
          <w:rFonts w:hint="eastAsia" w:ascii="微软雅黑" w:hAnsi="微软雅黑" w:eastAsia="微软雅黑" w:cs="微软雅黑"/>
          <w:color w:val="FF0000"/>
          <w:sz w:val="21"/>
          <w:szCs w:val="21"/>
          <w:highlight w:val="none"/>
        </w:rPr>
        <w:t>50001233600050202170</w:t>
      </w:r>
    </w:p>
    <w:p w14:paraId="02E5BA80">
      <w:pPr>
        <w:pStyle w:val="4"/>
        <w:spacing w:line="240" w:lineRule="auto"/>
        <w:jc w:val="left"/>
        <w:rPr>
          <w:rFonts w:ascii="微软雅黑" w:hAnsi="微软雅黑" w:eastAsia="微软雅黑" w:cs="微软雅黑"/>
          <w:b/>
          <w:sz w:val="21"/>
          <w:szCs w:val="21"/>
          <w:highlight w:val="none"/>
        </w:rPr>
      </w:pPr>
      <w:bookmarkStart w:id="379" w:name="_Toc136241727"/>
      <w:r>
        <w:rPr>
          <w:rFonts w:hint="eastAsia" w:ascii="微软雅黑" w:hAnsi="微软雅黑" w:eastAsia="微软雅黑" w:cs="微软雅黑"/>
          <w:b/>
          <w:sz w:val="21"/>
          <w:szCs w:val="21"/>
          <w:highlight w:val="none"/>
        </w:rPr>
        <w:t>十、交易服务费</w:t>
      </w:r>
      <w:bookmarkEnd w:id="372"/>
      <w:bookmarkEnd w:id="373"/>
      <w:bookmarkEnd w:id="374"/>
      <w:bookmarkEnd w:id="375"/>
      <w:bookmarkEnd w:id="376"/>
      <w:bookmarkEnd w:id="377"/>
      <w:bookmarkEnd w:id="379"/>
    </w:p>
    <w:p w14:paraId="604ABCC2">
      <w:pPr>
        <w:spacing w:line="400" w:lineRule="exact"/>
        <w:ind w:firstLine="420" w:firstLineChars="200"/>
        <w:rPr>
          <w:rFonts w:ascii="微软雅黑" w:hAnsi="微软雅黑" w:eastAsia="微软雅黑" w:cs="微软雅黑"/>
          <w:sz w:val="21"/>
          <w:szCs w:val="21"/>
          <w:highlight w:val="none"/>
        </w:rPr>
      </w:pPr>
      <w:bookmarkStart w:id="380" w:name="OLE_LINK8"/>
      <w:bookmarkStart w:id="381" w:name="OLE_LINK7"/>
      <w:r>
        <w:rPr>
          <w:rFonts w:hint="eastAsia" w:ascii="微软雅黑" w:hAnsi="微软雅黑" w:eastAsia="微软雅黑" w:cs="微软雅黑"/>
          <w:sz w:val="21"/>
          <w:szCs w:val="21"/>
          <w:highlight w:val="none"/>
        </w:rPr>
        <w:t>投标人中标后向“重庆联合产权交易所集团股份有限公司”缴纳交易服务费，服务费的收取标准按渝发改收费〔2023〕115号执行。</w:t>
      </w:r>
      <w:bookmarkEnd w:id="380"/>
      <w:bookmarkEnd w:id="381"/>
    </w:p>
    <w:p w14:paraId="3F4E6D1A">
      <w:pPr>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重庆市公共资源交易中心咨询电话：023-63625633</w:t>
      </w:r>
    </w:p>
    <w:p w14:paraId="6C30FC62">
      <w:pPr>
        <w:pStyle w:val="4"/>
        <w:spacing w:line="240" w:lineRule="auto"/>
        <w:jc w:val="left"/>
        <w:rPr>
          <w:rFonts w:ascii="微软雅黑" w:hAnsi="微软雅黑" w:eastAsia="微软雅黑" w:cs="微软雅黑"/>
          <w:b/>
          <w:sz w:val="21"/>
          <w:szCs w:val="21"/>
          <w:highlight w:val="none"/>
        </w:rPr>
      </w:pPr>
      <w:bookmarkStart w:id="382" w:name="_Toc17716"/>
      <w:bookmarkStart w:id="383" w:name="_Toc76387259"/>
      <w:bookmarkStart w:id="384" w:name="_Toc136241728"/>
      <w:r>
        <w:rPr>
          <w:rFonts w:hint="eastAsia" w:ascii="微软雅黑" w:hAnsi="微软雅黑" w:eastAsia="微软雅黑" w:cs="微软雅黑"/>
          <w:b/>
          <w:sz w:val="21"/>
          <w:szCs w:val="21"/>
          <w:highlight w:val="none"/>
        </w:rPr>
        <w:t>十一、签订合同</w:t>
      </w:r>
      <w:bookmarkEnd w:id="382"/>
      <w:bookmarkEnd w:id="383"/>
      <w:bookmarkEnd w:id="384"/>
    </w:p>
    <w:p w14:paraId="38F3B6A9">
      <w:pPr>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一）采购人原则上应在中标通知书发出之日起二十日内和中标人签订政府采购合同，无正当理由不得拒绝或拖延合同签订。所签订的合同不得对招标文件和中标人投标文件作实质性修改。其他未尽事宜由采购人和中标人在采购合同中详细约定。</w:t>
      </w:r>
    </w:p>
    <w:p w14:paraId="1CE83DF1">
      <w:pPr>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二）采购人应当自合同签订之日起7个工作日内，在“政府采购业务管理系统”进行合同登记备案；2个工作日内按相关管理要求在重庆市政府采购网上公告政府采购合同，但政府采购合同中涉及国家秘密、商业秘密的内容除外。未按要求公告及备案的，应当及时进行补充公告及备案。</w:t>
      </w:r>
    </w:p>
    <w:p w14:paraId="7431D487">
      <w:pPr>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（三）招标文件、中标人的投标文件及澄清文件等，均为签订政府采购合同的依据。</w:t>
      </w:r>
    </w:p>
    <w:p w14:paraId="151483FB">
      <w:pPr>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（四）合同生效条款由供需双方约定，法律、行政法规规定应当办理批准、登记等手续后生效的合同，依照其规定。</w:t>
      </w:r>
    </w:p>
    <w:p w14:paraId="229F7C23">
      <w:pPr>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（五）合同原则上应按照《重庆市政府采购合同》签订，相关单位要求适用合同通用格式版本的，应按其要求另行签订其他合同。</w:t>
      </w:r>
    </w:p>
    <w:p w14:paraId="34AAABC5">
      <w:pPr>
        <w:pStyle w:val="4"/>
        <w:spacing w:line="240" w:lineRule="auto"/>
        <w:jc w:val="left"/>
        <w:rPr>
          <w:rFonts w:ascii="微软雅黑" w:hAnsi="微软雅黑" w:eastAsia="微软雅黑" w:cs="微软雅黑"/>
          <w:b/>
          <w:sz w:val="21"/>
          <w:szCs w:val="21"/>
          <w:highlight w:val="none"/>
        </w:rPr>
      </w:pPr>
      <w:bookmarkStart w:id="385" w:name="_Toc11558"/>
      <w:bookmarkStart w:id="386" w:name="_Toc23965"/>
      <w:bookmarkStart w:id="387" w:name="_Toc23671"/>
      <w:bookmarkStart w:id="388" w:name="_Toc11349"/>
      <w:bookmarkStart w:id="389" w:name="_Toc13934"/>
      <w:bookmarkStart w:id="390" w:name="_Toc26438"/>
      <w:bookmarkStart w:id="391" w:name="_Toc1406"/>
      <w:bookmarkStart w:id="392" w:name="_Toc13027"/>
      <w:bookmarkStart w:id="393" w:name="_Toc19650"/>
      <w:bookmarkStart w:id="394" w:name="_Toc30327"/>
      <w:bookmarkStart w:id="395" w:name="_Toc9393"/>
      <w:bookmarkStart w:id="396" w:name="_Toc25795"/>
      <w:bookmarkStart w:id="397" w:name="_Toc4923"/>
      <w:bookmarkStart w:id="398" w:name="_Toc4207"/>
      <w:bookmarkStart w:id="399" w:name="_Toc29139"/>
      <w:bookmarkStart w:id="400" w:name="_Toc136241729"/>
      <w:r>
        <w:rPr>
          <w:rFonts w:hint="eastAsia" w:ascii="微软雅黑" w:hAnsi="微软雅黑" w:eastAsia="微软雅黑" w:cs="微软雅黑"/>
          <w:b/>
          <w:sz w:val="21"/>
          <w:szCs w:val="21"/>
          <w:highlight w:val="none"/>
        </w:rPr>
        <w:t>十二、</w:t>
      </w:r>
      <w:bookmarkEnd w:id="385"/>
      <w:bookmarkEnd w:id="386"/>
      <w:bookmarkEnd w:id="387"/>
      <w:bookmarkEnd w:id="388"/>
      <w:r>
        <w:rPr>
          <w:rFonts w:hint="eastAsia" w:ascii="微软雅黑" w:hAnsi="微软雅黑" w:eastAsia="微软雅黑" w:cs="微软雅黑"/>
          <w:b/>
          <w:sz w:val="21"/>
          <w:szCs w:val="21"/>
          <w:highlight w:val="none"/>
        </w:rPr>
        <w:t>项目验收</w:t>
      </w:r>
      <w:bookmarkEnd w:id="389"/>
      <w:bookmarkEnd w:id="390"/>
      <w:bookmarkEnd w:id="391"/>
      <w:bookmarkEnd w:id="392"/>
      <w:bookmarkEnd w:id="393"/>
      <w:bookmarkEnd w:id="394"/>
      <w:bookmarkEnd w:id="395"/>
      <w:bookmarkEnd w:id="396"/>
      <w:bookmarkEnd w:id="397"/>
      <w:bookmarkEnd w:id="398"/>
      <w:bookmarkEnd w:id="399"/>
      <w:bookmarkEnd w:id="400"/>
    </w:p>
    <w:p w14:paraId="260EC7A3">
      <w:pPr>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合同执行完毕，采购人或采购代理机构原则上应在7个工作日内组织履约情况验收，不得无故拖延或附加额外条件。</w:t>
      </w:r>
    </w:p>
    <w:p w14:paraId="340F73CD">
      <w:pPr>
        <w:pStyle w:val="4"/>
        <w:spacing w:line="240" w:lineRule="auto"/>
        <w:jc w:val="left"/>
        <w:rPr>
          <w:rFonts w:ascii="微软雅黑" w:hAnsi="微软雅黑" w:eastAsia="微软雅黑" w:cs="微软雅黑"/>
          <w:b/>
          <w:sz w:val="21"/>
          <w:szCs w:val="21"/>
          <w:highlight w:val="none"/>
        </w:rPr>
      </w:pPr>
      <w:bookmarkStart w:id="401" w:name="_Toc1069"/>
      <w:bookmarkStart w:id="402" w:name="_Toc76387260"/>
      <w:bookmarkStart w:id="403" w:name="_Toc136241730"/>
      <w:r>
        <w:rPr>
          <w:rFonts w:hint="eastAsia" w:ascii="微软雅黑" w:hAnsi="微软雅黑" w:eastAsia="微软雅黑" w:cs="微软雅黑"/>
          <w:b/>
          <w:sz w:val="21"/>
          <w:szCs w:val="21"/>
          <w:highlight w:val="none"/>
        </w:rPr>
        <w:t>十三、政府采购信用融资</w:t>
      </w:r>
      <w:bookmarkEnd w:id="401"/>
      <w:bookmarkEnd w:id="402"/>
      <w:bookmarkEnd w:id="403"/>
    </w:p>
    <w:p w14:paraId="78A4E25A">
      <w:pPr>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投标人参与重庆市政府采购活动，成为中标人，并与采购人签订政府采购合同后，可按照重庆市政府采购支持中小企业信用融资办法的规定，向开展政府采购信用融资业务的银行申请贷款。具体内容详见重庆市政府采购网“信用融资”信息专栏。</w:t>
      </w:r>
    </w:p>
    <w:p w14:paraId="41FA59C1">
      <w:pPr>
        <w:pStyle w:val="3"/>
        <w:spacing w:beforeLines="0" w:afterLines="0" w:line="360" w:lineRule="auto"/>
        <w:rPr>
          <w:rFonts w:ascii="微软雅黑" w:hAnsi="微软雅黑" w:eastAsia="微软雅黑" w:cs="微软雅黑"/>
          <w:b/>
          <w:sz w:val="21"/>
          <w:szCs w:val="21"/>
          <w:highlight w:val="none"/>
        </w:rPr>
      </w:pPr>
      <w:r>
        <w:rPr>
          <w:rFonts w:hint="eastAsia" w:ascii="微软雅黑" w:hAnsi="微软雅黑" w:eastAsia="微软雅黑" w:cs="微软雅黑"/>
          <w:sz w:val="21"/>
          <w:szCs w:val="21"/>
          <w:highlight w:val="none"/>
        </w:rPr>
        <w:br w:type="page"/>
      </w:r>
      <w:bookmarkStart w:id="404" w:name="_Toc136241731"/>
      <w:bookmarkStart w:id="405" w:name="_Toc76387261"/>
      <w:bookmarkStart w:id="406" w:name="_Toc688"/>
      <w:r>
        <w:rPr>
          <w:rFonts w:hint="eastAsia" w:ascii="微软雅黑" w:hAnsi="微软雅黑" w:eastAsia="微软雅黑" w:cs="微软雅黑"/>
          <w:b/>
          <w:sz w:val="21"/>
          <w:szCs w:val="21"/>
          <w:highlight w:val="none"/>
        </w:rPr>
        <w:t>第六篇  合同主要条款和格式合同（样本）</w:t>
      </w:r>
      <w:bookmarkEnd w:id="404"/>
      <w:bookmarkEnd w:id="405"/>
      <w:bookmarkEnd w:id="406"/>
    </w:p>
    <w:p w14:paraId="6108AB6F">
      <w:pPr>
        <w:pStyle w:val="3"/>
        <w:spacing w:line="360" w:lineRule="auto"/>
        <w:jc w:val="center"/>
        <w:rPr>
          <w:rFonts w:hint="eastAsia" w:ascii="微软雅黑" w:hAnsi="微软雅黑" w:eastAsia="微软雅黑" w:cs="微软雅黑"/>
          <w:b/>
          <w:sz w:val="18"/>
          <w:szCs w:val="18"/>
        </w:rPr>
      </w:pPr>
      <w:r>
        <w:rPr>
          <w:rFonts w:hint="eastAsia" w:ascii="微软雅黑" w:hAnsi="微软雅黑" w:eastAsia="微软雅黑" w:cs="微软雅黑"/>
          <w:b/>
          <w:sz w:val="18"/>
          <w:szCs w:val="18"/>
        </w:rPr>
        <w:t>合同主要条款和格式合同（样本）</w:t>
      </w:r>
    </w:p>
    <w:p w14:paraId="46A07D11">
      <w:pPr>
        <w:pStyle w:val="4"/>
        <w:spacing w:line="400" w:lineRule="exact"/>
        <w:ind w:firstLine="360" w:firstLineChars="200"/>
        <w:rPr>
          <w:rFonts w:hint="eastAsia" w:ascii="微软雅黑" w:hAnsi="微软雅黑" w:eastAsia="微软雅黑" w:cs="微软雅黑"/>
          <w:sz w:val="18"/>
          <w:szCs w:val="18"/>
        </w:rPr>
      </w:pPr>
      <w:bookmarkStart w:id="407" w:name="_Toc29567"/>
      <w:bookmarkStart w:id="408" w:name="_Toc19301"/>
      <w:bookmarkStart w:id="409" w:name="_Toc106030414"/>
      <w:bookmarkStart w:id="410" w:name="_Toc27462"/>
      <w:bookmarkStart w:id="411" w:name="_Toc22555"/>
      <w:bookmarkStart w:id="412" w:name="_Toc277084870"/>
      <w:bookmarkStart w:id="413" w:name="_Toc285722712"/>
      <w:bookmarkStart w:id="414" w:name="_Toc75793537"/>
      <w:bookmarkStart w:id="415" w:name="_Toc27008"/>
      <w:bookmarkStart w:id="416" w:name="_Toc16546"/>
      <w:bookmarkStart w:id="417" w:name="_Toc4064"/>
      <w:bookmarkStart w:id="418" w:name="_Toc6013"/>
      <w:bookmarkStart w:id="419" w:name="_Toc21511"/>
      <w:bookmarkStart w:id="420" w:name="_Toc2644"/>
      <w:bookmarkStart w:id="421" w:name="_Toc15196"/>
      <w:bookmarkStart w:id="422" w:name="_Toc23921"/>
      <w:bookmarkStart w:id="423" w:name="_Toc16344"/>
      <w:bookmarkStart w:id="424" w:name="_Toc15259"/>
      <w:r>
        <w:rPr>
          <w:rFonts w:hint="eastAsia" w:ascii="微软雅黑" w:hAnsi="微软雅黑" w:eastAsia="微软雅黑" w:cs="微软雅黑"/>
          <w:sz w:val="18"/>
          <w:szCs w:val="18"/>
        </w:rPr>
        <w:t>一、合同主要条款</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14:paraId="57AED89D">
      <w:pPr>
        <w:spacing w:line="400" w:lineRule="exact"/>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1.定义</w:t>
      </w:r>
    </w:p>
    <w:p w14:paraId="0386D3E2">
      <w:pPr>
        <w:spacing w:line="400" w:lineRule="exact"/>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1.1甲方（需方）即采购人，是指通过招标采购，接受合同货物及服务的各级国家机关、事业单位和团体组织。</w:t>
      </w:r>
    </w:p>
    <w:p w14:paraId="4ABAEE77">
      <w:pPr>
        <w:spacing w:line="400" w:lineRule="exact"/>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1.2乙方（供方）即中标人，是指中标后提供合同货物和服务的自然人、法人及其他组织。</w:t>
      </w:r>
    </w:p>
    <w:p w14:paraId="726061DC">
      <w:pPr>
        <w:spacing w:line="400" w:lineRule="exact"/>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1.3合同是指由甲乙双方按照招标文件和投标文件的实质性内容，通过协商一致达成的书面协议。</w:t>
      </w:r>
    </w:p>
    <w:p w14:paraId="4B6923C6">
      <w:pPr>
        <w:spacing w:line="400" w:lineRule="exact"/>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1.4合同价格指以中标价格为依据，在供方全面履行合同义务后，需方（或财政部门）应支付给供方的金额。</w:t>
      </w:r>
    </w:p>
    <w:p w14:paraId="34E5AC26">
      <w:pPr>
        <w:spacing w:line="400" w:lineRule="exact"/>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1.5技术资料是指合同货物及其相关的设计、制造、监造、检验、验收等文件（包括图纸、各种文字说明、标准）。</w:t>
      </w:r>
    </w:p>
    <w:p w14:paraId="627A258C">
      <w:pPr>
        <w:spacing w:line="400" w:lineRule="exact"/>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2.货物内容</w:t>
      </w:r>
    </w:p>
    <w:p w14:paraId="3E2F2F0E">
      <w:pPr>
        <w:spacing w:line="400" w:lineRule="exact"/>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合同包括以下内容：货物名称、型号规格、技术参数、数量（单位）等内容。</w:t>
      </w:r>
    </w:p>
    <w:p w14:paraId="0202C811">
      <w:pPr>
        <w:spacing w:line="400" w:lineRule="exact"/>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3.合同价格</w:t>
      </w:r>
    </w:p>
    <w:p w14:paraId="3A961925">
      <w:pPr>
        <w:spacing w:line="400" w:lineRule="exact"/>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3.1合同价格即合同总价。</w:t>
      </w:r>
    </w:p>
    <w:p w14:paraId="2F937B1A">
      <w:pPr>
        <w:spacing w:line="400" w:lineRule="exact"/>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3.2合同价格包括合同货物、技术资料、合同货物的税费、运杂费、保险费、包装费、装卸费及与货物有关的供方应纳的税费，所有税费由乙方负担。</w:t>
      </w:r>
    </w:p>
    <w:p w14:paraId="7D6F4BC4">
      <w:pPr>
        <w:spacing w:line="400" w:lineRule="exact"/>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3.3合同货物单价为不变价。</w:t>
      </w:r>
    </w:p>
    <w:p w14:paraId="7B7753A0">
      <w:pPr>
        <w:spacing w:line="400" w:lineRule="exact"/>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4.转包或分包</w:t>
      </w:r>
    </w:p>
    <w:p w14:paraId="32635ACC">
      <w:pPr>
        <w:spacing w:line="400" w:lineRule="exact"/>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4.1本合同范围的货物，应由乙方直接供应，不得转让他人供应；</w:t>
      </w:r>
    </w:p>
    <w:p w14:paraId="4AE454EB">
      <w:pPr>
        <w:spacing w:line="400" w:lineRule="exact"/>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4.2非经甲方书面同意，乙方不得将本合同范围的货物全部或部分分包给他人供应；</w:t>
      </w:r>
    </w:p>
    <w:p w14:paraId="748E9D3B">
      <w:pPr>
        <w:spacing w:line="400" w:lineRule="exact"/>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4.3如有转让和未经甲方同意的分包行为，甲方有权解除合同，没收履约保证金并追究乙方的违约责任。</w:t>
      </w:r>
    </w:p>
    <w:p w14:paraId="79EE9EB2">
      <w:pPr>
        <w:spacing w:line="400" w:lineRule="exact"/>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5.质量保证及售后服务</w:t>
      </w:r>
    </w:p>
    <w:p w14:paraId="4F9F1BDD">
      <w:pPr>
        <w:spacing w:line="400" w:lineRule="exact"/>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5.1乙方应按招标文件规定的货物性能、技术要求、质量标准向甲方提供未经使用的全新产品。</w:t>
      </w:r>
    </w:p>
    <w:p w14:paraId="0C040344">
      <w:pPr>
        <w:spacing w:line="400" w:lineRule="exact"/>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5.2乙方提供的货物在质保期内因货物本身的质量问题发生故障，乙方应负责免费更换。对达不到技术要求者，根据实际情况，经双方协商，可按以下办法处理：</w:t>
      </w:r>
    </w:p>
    <w:p w14:paraId="6F44D0B1">
      <w:pPr>
        <w:spacing w:line="400" w:lineRule="exact"/>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5.2.1更换：由乙方承担所发生的全部费用。</w:t>
      </w:r>
    </w:p>
    <w:p w14:paraId="0EBEBFD4">
      <w:pPr>
        <w:spacing w:line="400" w:lineRule="exact"/>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5.2.2贬值处理：由甲乙双方合议定价。</w:t>
      </w:r>
    </w:p>
    <w:p w14:paraId="5294F008">
      <w:pPr>
        <w:spacing w:line="400" w:lineRule="exact"/>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5.2.3退货处理：乙方应退还甲方支付的合同款，同时应承担该货物的直接费用（运输、保险、检验、货款利息及银行手续费等）。</w:t>
      </w:r>
    </w:p>
    <w:p w14:paraId="3165CE28">
      <w:pPr>
        <w:spacing w:line="400" w:lineRule="exact"/>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5.3如在使用过程中发生质量问题，乙方应按本项目“第三篇 项目商务要求”中的要求处理。</w:t>
      </w:r>
    </w:p>
    <w:p w14:paraId="60A5C955">
      <w:pPr>
        <w:spacing w:line="400" w:lineRule="exact"/>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5.4在质保期内，乙方应对货物出现的质量及安全问题负责处理解决并承担一切费用。</w:t>
      </w:r>
    </w:p>
    <w:p w14:paraId="6770B407">
      <w:pPr>
        <w:spacing w:line="400" w:lineRule="exact"/>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5.5 如甲方要求乙方提供履约保证金的，履约保证金的收取和退还应按本项目“第三篇 项目商务要求”中的要求处理。</w:t>
      </w:r>
    </w:p>
    <w:p w14:paraId="7A410CDD">
      <w:pPr>
        <w:spacing w:line="400" w:lineRule="exact"/>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6.付款</w:t>
      </w:r>
    </w:p>
    <w:p w14:paraId="59E92DB9">
      <w:pPr>
        <w:spacing w:line="400" w:lineRule="exact"/>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6.1本合同使用货币币制如未作特别说明均为人民币。</w:t>
      </w:r>
    </w:p>
    <w:p w14:paraId="6F7AE9B7">
      <w:pPr>
        <w:spacing w:line="400" w:lineRule="exact"/>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6.2付款方式：银行转账、现金支票。</w:t>
      </w:r>
    </w:p>
    <w:p w14:paraId="046C6566">
      <w:pPr>
        <w:spacing w:line="400" w:lineRule="exact"/>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6.3付款方法：同本项目“第三篇 商务条款”中关于付款方式的约定。</w:t>
      </w:r>
    </w:p>
    <w:p w14:paraId="036490C3">
      <w:pPr>
        <w:spacing w:line="400" w:lineRule="exact"/>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7.检查验收</w:t>
      </w:r>
    </w:p>
    <w:p w14:paraId="1E54CE91">
      <w:pPr>
        <w:spacing w:line="400" w:lineRule="exact"/>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7.1供方应随货物提供合格证和质量证明文件，如是国外进口的货物还须提供入关证明。</w:t>
      </w:r>
    </w:p>
    <w:p w14:paraId="23EFEE4A">
      <w:pPr>
        <w:spacing w:line="400" w:lineRule="exact"/>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7.2货物验收</w:t>
      </w:r>
    </w:p>
    <w:p w14:paraId="10575E4E">
      <w:pPr>
        <w:spacing w:line="400" w:lineRule="exact"/>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供方所交货物的各种质量指标不得低于供方提供样品的质量指标（无样品时按供方的投标时提供的“技术文件”执行），售后服务质量要求按照招标文件和投标文件的内容执行。供方交货时，需方可根据需要随机抽取一部分货物送有关权威检测部门检测，如检测不合格，供方负责赔偿需方一切损失。</w:t>
      </w:r>
    </w:p>
    <w:p w14:paraId="7BA813AA">
      <w:pPr>
        <w:spacing w:line="400" w:lineRule="exact"/>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7.3货物验收报告应由需方、供方经办人签字，并加盖双方公章，以此作为支付凭据。</w:t>
      </w:r>
    </w:p>
    <w:p w14:paraId="77A54621">
      <w:pPr>
        <w:spacing w:line="400" w:lineRule="exact"/>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8.索赔</w:t>
      </w:r>
    </w:p>
    <w:p w14:paraId="062668E0">
      <w:pPr>
        <w:spacing w:line="400" w:lineRule="exact"/>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供方对货物与合同要求不符负有责任，并且需方已于规定交货内和质量保证期内提出索赔，供方应按需方同意的下述一种或多种方法解决索赔事宜。</w:t>
      </w:r>
    </w:p>
    <w:p w14:paraId="22FF16B5">
      <w:pPr>
        <w:spacing w:line="400" w:lineRule="exact"/>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14:paraId="115F6776">
      <w:pPr>
        <w:spacing w:line="400" w:lineRule="exact"/>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8.2根据货物的疵劣和受损程度以及需方遭受损失的金额，经双方同意降低货物价格。</w:t>
      </w:r>
    </w:p>
    <w:p w14:paraId="5F3F0C42">
      <w:pPr>
        <w:spacing w:line="400" w:lineRule="exact"/>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9.知识产权</w:t>
      </w:r>
    </w:p>
    <w:p w14:paraId="61C95E4E">
      <w:pPr>
        <w:spacing w:line="400" w:lineRule="exact"/>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甲方在中华人民共和国境内使用乙方提供的货物及服务时免受第三方提出的侵犯其专利权或其它知识产权的起诉。如果第三方提出侵权指控，乙方应承担由此而引起的一切法律责任和费用。</w:t>
      </w:r>
    </w:p>
    <w:p w14:paraId="584B6E8A">
      <w:pPr>
        <w:spacing w:line="400" w:lineRule="exact"/>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10.合同争议的解决</w:t>
      </w:r>
    </w:p>
    <w:p w14:paraId="7D28E964">
      <w:pPr>
        <w:spacing w:line="400" w:lineRule="exact"/>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10.1当事人友好协商达成一致</w:t>
      </w:r>
    </w:p>
    <w:p w14:paraId="105D074E">
      <w:pPr>
        <w:spacing w:line="400" w:lineRule="exact"/>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10.2在60天内当事人协商不能达成协议的，可提请采购人当地仲裁机构仲裁。</w:t>
      </w:r>
    </w:p>
    <w:p w14:paraId="5D5E42C3">
      <w:pPr>
        <w:spacing w:line="400" w:lineRule="exact"/>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11.违约责任</w:t>
      </w:r>
    </w:p>
    <w:p w14:paraId="477B05FE">
      <w:pPr>
        <w:spacing w:line="400" w:lineRule="exact"/>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按《中华人民共和国民法典》、《中华人民共和国政府采购法》有关条款，或由供需双方约定。</w:t>
      </w:r>
    </w:p>
    <w:p w14:paraId="66125C86">
      <w:pPr>
        <w:spacing w:line="400" w:lineRule="exact"/>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12.合同生效及其它</w:t>
      </w:r>
    </w:p>
    <w:p w14:paraId="157AFC70">
      <w:pPr>
        <w:spacing w:line="400" w:lineRule="exact"/>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12.1合同生效及其效力应符合《中华人民共和国民法典》有关规定。</w:t>
      </w:r>
    </w:p>
    <w:p w14:paraId="5B522C1B">
      <w:pPr>
        <w:spacing w:line="400" w:lineRule="exact"/>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12.2合同应经当事人法定代表人或委托代理人签字，加盖双方合同专用章或公章。</w:t>
      </w:r>
    </w:p>
    <w:p w14:paraId="55E05077">
      <w:pPr>
        <w:spacing w:line="400" w:lineRule="exact"/>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12.3合同所包括附件，是合同不可分割的一部分，具有同等法律效力。</w:t>
      </w:r>
    </w:p>
    <w:p w14:paraId="7579F26E">
      <w:pPr>
        <w:spacing w:line="400" w:lineRule="exact"/>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12.4本合同条件未尽事宜依照《中华人民共和国民法典》，由供需双方共同协商确定。</w:t>
      </w:r>
      <w:bookmarkStart w:id="488" w:name="_GoBack"/>
      <w:bookmarkEnd w:id="488"/>
    </w:p>
    <w:p w14:paraId="2EFA85AF">
      <w:pPr>
        <w:spacing w:line="400" w:lineRule="exact"/>
        <w:ind w:firstLine="360" w:firstLineChars="200"/>
        <w:rPr>
          <w:rFonts w:hint="eastAsia" w:ascii="微软雅黑" w:hAnsi="微软雅黑" w:eastAsia="微软雅黑" w:cs="微软雅黑"/>
          <w:sz w:val="18"/>
          <w:szCs w:val="18"/>
        </w:rPr>
      </w:pPr>
    </w:p>
    <w:p w14:paraId="5665196B">
      <w:pPr>
        <w:spacing w:line="400" w:lineRule="exact"/>
        <w:ind w:firstLine="360" w:firstLineChars="200"/>
        <w:rPr>
          <w:rFonts w:hint="eastAsia" w:ascii="微软雅黑" w:hAnsi="微软雅黑" w:eastAsia="微软雅黑" w:cs="微软雅黑"/>
          <w:sz w:val="18"/>
          <w:szCs w:val="18"/>
        </w:rPr>
        <w:sectPr>
          <w:footerReference r:id="rId7" w:type="default"/>
          <w:pgSz w:w="11907" w:h="16840"/>
          <w:pgMar w:top="1134" w:right="1191" w:bottom="1134" w:left="1304" w:header="964" w:footer="992" w:gutter="0"/>
          <w:pgNumType w:fmt="numberInDash"/>
          <w:cols w:space="720" w:num="1"/>
          <w:docGrid w:linePitch="312" w:charSpace="0"/>
        </w:sectPr>
      </w:pPr>
    </w:p>
    <w:p w14:paraId="3AAD082E">
      <w:pPr>
        <w:pStyle w:val="4"/>
        <w:spacing w:line="500" w:lineRule="exact"/>
        <w:ind w:firstLine="360" w:firstLineChars="200"/>
        <w:rPr>
          <w:rFonts w:hint="eastAsia" w:ascii="微软雅黑" w:hAnsi="微软雅黑" w:eastAsia="微软雅黑" w:cs="微软雅黑"/>
          <w:sz w:val="18"/>
          <w:szCs w:val="18"/>
        </w:rPr>
      </w:pPr>
      <w:bookmarkStart w:id="425" w:name="_Toc75793538"/>
      <w:bookmarkStart w:id="426" w:name="_Toc10851"/>
      <w:bookmarkStart w:id="427" w:name="_Toc11820"/>
      <w:bookmarkStart w:id="428" w:name="_Toc3208"/>
      <w:bookmarkStart w:id="429" w:name="_Toc11006"/>
      <w:bookmarkStart w:id="430" w:name="_Toc6201"/>
      <w:bookmarkStart w:id="431" w:name="_Toc106030415"/>
      <w:bookmarkStart w:id="432" w:name="_Toc14172"/>
      <w:bookmarkStart w:id="433" w:name="_Toc285722713"/>
      <w:bookmarkStart w:id="434" w:name="_Toc24031"/>
      <w:bookmarkStart w:id="435" w:name="_Toc4623"/>
      <w:bookmarkStart w:id="436" w:name="_Toc532"/>
      <w:bookmarkStart w:id="437" w:name="_Toc10958"/>
      <w:bookmarkStart w:id="438" w:name="_Toc1900"/>
      <w:bookmarkStart w:id="439" w:name="_Toc13103"/>
      <w:bookmarkStart w:id="440" w:name="_Toc6684"/>
      <w:bookmarkStart w:id="441" w:name="_Toc277084871"/>
      <w:r>
        <w:rPr>
          <w:rFonts w:hint="eastAsia" w:ascii="微软雅黑" w:hAnsi="微软雅黑" w:eastAsia="微软雅黑" w:cs="微软雅黑"/>
          <w:sz w:val="18"/>
          <w:szCs w:val="18"/>
        </w:rPr>
        <w:t>二、政府采购合同（格式）</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p w14:paraId="40C2F4DA">
      <w:pPr>
        <w:spacing w:line="500" w:lineRule="exact"/>
        <w:jc w:val="center"/>
        <w:outlineLvl w:val="1"/>
        <w:rPr>
          <w:rFonts w:hint="eastAsia" w:ascii="微软雅黑" w:hAnsi="微软雅黑" w:eastAsia="微软雅黑" w:cs="微软雅黑"/>
          <w:b/>
          <w:sz w:val="18"/>
          <w:szCs w:val="18"/>
        </w:rPr>
      </w:pPr>
      <w:r>
        <w:rPr>
          <w:rFonts w:hint="eastAsia" w:ascii="微软雅黑" w:hAnsi="微软雅黑" w:eastAsia="微软雅黑" w:cs="微软雅黑"/>
          <w:b/>
          <w:sz w:val="18"/>
          <w:szCs w:val="18"/>
        </w:rPr>
        <w:t>重庆市政府采购合同</w:t>
      </w:r>
    </w:p>
    <w:p w14:paraId="31150D82">
      <w:pPr>
        <w:spacing w:line="500" w:lineRule="exact"/>
        <w:jc w:val="center"/>
        <w:outlineLvl w:val="1"/>
        <w:rPr>
          <w:rFonts w:hint="eastAsia" w:ascii="微软雅黑" w:hAnsi="微软雅黑" w:eastAsia="微软雅黑" w:cs="微软雅黑"/>
          <w:sz w:val="18"/>
          <w:szCs w:val="18"/>
        </w:rPr>
      </w:pPr>
      <w:r>
        <w:rPr>
          <w:rFonts w:hint="eastAsia" w:ascii="微软雅黑" w:hAnsi="微软雅黑" w:eastAsia="微软雅黑" w:cs="微软雅黑"/>
          <w:sz w:val="18"/>
          <w:szCs w:val="18"/>
        </w:rPr>
        <w:t>（项目号：     ）</w:t>
      </w:r>
    </w:p>
    <w:p w14:paraId="5C62A72C">
      <w:pPr>
        <w:spacing w:line="500" w:lineRule="exact"/>
        <w:rPr>
          <w:rFonts w:hint="eastAsia" w:ascii="微软雅黑" w:hAnsi="微软雅黑" w:eastAsia="微软雅黑" w:cs="微软雅黑"/>
          <w:sz w:val="18"/>
          <w:szCs w:val="18"/>
        </w:rPr>
      </w:pPr>
      <w:r>
        <w:rPr>
          <w:rFonts w:hint="eastAsia" w:ascii="微软雅黑" w:hAnsi="微软雅黑" w:eastAsia="微软雅黑" w:cs="微软雅黑"/>
          <w:sz w:val="18"/>
          <w:szCs w:val="18"/>
        </w:rPr>
        <w:t>甲方（需方）：___________________________      计价单位：____________</w:t>
      </w:r>
    </w:p>
    <w:p w14:paraId="20A3A92D">
      <w:pPr>
        <w:spacing w:line="500" w:lineRule="exact"/>
        <w:rPr>
          <w:rFonts w:hint="eastAsia" w:ascii="微软雅黑" w:hAnsi="微软雅黑" w:eastAsia="微软雅黑" w:cs="微软雅黑"/>
          <w:sz w:val="18"/>
          <w:szCs w:val="18"/>
        </w:rPr>
      </w:pPr>
      <w:r>
        <w:rPr>
          <w:rFonts w:hint="eastAsia" w:ascii="微软雅黑" w:hAnsi="微软雅黑" w:eastAsia="微软雅黑" w:cs="微软雅黑"/>
          <w:sz w:val="18"/>
          <w:szCs w:val="18"/>
        </w:rPr>
        <w:t>乙方（供方）：___________________________      计量单位：_____________</w:t>
      </w:r>
    </w:p>
    <w:p w14:paraId="6EE8AFD0">
      <w:pPr>
        <w:spacing w:line="500" w:lineRule="exact"/>
        <w:rPr>
          <w:rFonts w:hint="eastAsia" w:ascii="微软雅黑" w:hAnsi="微软雅黑" w:eastAsia="微软雅黑" w:cs="微软雅黑"/>
          <w:sz w:val="18"/>
          <w:szCs w:val="18"/>
        </w:rPr>
      </w:pPr>
    </w:p>
    <w:p w14:paraId="19E0895F">
      <w:pPr>
        <w:spacing w:line="500" w:lineRule="exact"/>
        <w:rPr>
          <w:rFonts w:hint="eastAsia" w:ascii="微软雅黑" w:hAnsi="微软雅黑" w:eastAsia="微软雅黑" w:cs="微软雅黑"/>
          <w:sz w:val="18"/>
          <w:szCs w:val="18"/>
        </w:rPr>
      </w:pPr>
      <w:r>
        <w:rPr>
          <w:rFonts w:hint="eastAsia" w:ascii="微软雅黑" w:hAnsi="微软雅黑" w:eastAsia="微软雅黑" w:cs="微软雅黑"/>
          <w:sz w:val="18"/>
          <w:szCs w:val="18"/>
        </w:rPr>
        <w:t>经双方协商一致，达成以下购销合同：</w:t>
      </w:r>
    </w:p>
    <w:tbl>
      <w:tblPr>
        <w:tblStyle w:val="5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448"/>
        <w:gridCol w:w="850"/>
        <w:gridCol w:w="1134"/>
        <w:gridCol w:w="1559"/>
        <w:gridCol w:w="1567"/>
        <w:gridCol w:w="15"/>
      </w:tblGrid>
      <w:tr w14:paraId="7EE68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vAlign w:val="center"/>
          </w:tcPr>
          <w:p w14:paraId="017C9C7B">
            <w:pPr>
              <w:spacing w:line="240" w:lineRule="atLeas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商品名称</w:t>
            </w:r>
          </w:p>
        </w:tc>
        <w:tc>
          <w:tcPr>
            <w:tcW w:w="1741" w:type="dxa"/>
            <w:vAlign w:val="center"/>
          </w:tcPr>
          <w:p w14:paraId="04662809">
            <w:pPr>
              <w:spacing w:line="240" w:lineRule="atLeas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规格型号</w:t>
            </w:r>
          </w:p>
        </w:tc>
        <w:tc>
          <w:tcPr>
            <w:tcW w:w="984" w:type="dxa"/>
            <w:vAlign w:val="center"/>
          </w:tcPr>
          <w:p w14:paraId="2FDE7BA8">
            <w:pPr>
              <w:spacing w:line="240" w:lineRule="atLeas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数量</w:t>
            </w:r>
          </w:p>
        </w:tc>
        <w:tc>
          <w:tcPr>
            <w:tcW w:w="1298" w:type="dxa"/>
            <w:gridSpan w:val="2"/>
            <w:vAlign w:val="center"/>
          </w:tcPr>
          <w:p w14:paraId="5BDAF51E">
            <w:pPr>
              <w:spacing w:line="240" w:lineRule="atLeas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综合单价</w:t>
            </w:r>
          </w:p>
        </w:tc>
        <w:tc>
          <w:tcPr>
            <w:tcW w:w="1134" w:type="dxa"/>
            <w:vAlign w:val="center"/>
          </w:tcPr>
          <w:p w14:paraId="7255CC8C">
            <w:pPr>
              <w:spacing w:line="240" w:lineRule="atLeas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总价</w:t>
            </w:r>
          </w:p>
        </w:tc>
        <w:tc>
          <w:tcPr>
            <w:tcW w:w="1559" w:type="dxa"/>
            <w:vAlign w:val="center"/>
          </w:tcPr>
          <w:p w14:paraId="787A1449">
            <w:pPr>
              <w:spacing w:line="240" w:lineRule="atLeas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交货时间</w:t>
            </w:r>
          </w:p>
        </w:tc>
        <w:tc>
          <w:tcPr>
            <w:tcW w:w="1567" w:type="dxa"/>
            <w:vAlign w:val="center"/>
          </w:tcPr>
          <w:p w14:paraId="40424A78">
            <w:pPr>
              <w:spacing w:line="240" w:lineRule="atLeas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交货地点</w:t>
            </w:r>
          </w:p>
        </w:tc>
      </w:tr>
      <w:tr w14:paraId="3822A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4D348711">
            <w:pPr>
              <w:spacing w:line="240" w:lineRule="atLeast"/>
              <w:jc w:val="center"/>
              <w:rPr>
                <w:rFonts w:hint="eastAsia" w:ascii="微软雅黑" w:hAnsi="微软雅黑" w:eastAsia="微软雅黑" w:cs="微软雅黑"/>
                <w:sz w:val="18"/>
                <w:szCs w:val="18"/>
              </w:rPr>
            </w:pPr>
          </w:p>
        </w:tc>
        <w:tc>
          <w:tcPr>
            <w:tcW w:w="1741" w:type="dxa"/>
            <w:vAlign w:val="center"/>
          </w:tcPr>
          <w:p w14:paraId="4A128543">
            <w:pPr>
              <w:spacing w:line="240" w:lineRule="atLeast"/>
              <w:jc w:val="center"/>
              <w:rPr>
                <w:rFonts w:hint="eastAsia" w:ascii="微软雅黑" w:hAnsi="微软雅黑" w:eastAsia="微软雅黑" w:cs="微软雅黑"/>
                <w:sz w:val="18"/>
                <w:szCs w:val="18"/>
              </w:rPr>
            </w:pPr>
          </w:p>
        </w:tc>
        <w:tc>
          <w:tcPr>
            <w:tcW w:w="984" w:type="dxa"/>
            <w:vAlign w:val="center"/>
          </w:tcPr>
          <w:p w14:paraId="788279C8">
            <w:pPr>
              <w:spacing w:line="240" w:lineRule="atLeast"/>
              <w:jc w:val="center"/>
              <w:rPr>
                <w:rFonts w:hint="eastAsia" w:ascii="微软雅黑" w:hAnsi="微软雅黑" w:eastAsia="微软雅黑" w:cs="微软雅黑"/>
                <w:sz w:val="18"/>
                <w:szCs w:val="18"/>
              </w:rPr>
            </w:pPr>
          </w:p>
        </w:tc>
        <w:tc>
          <w:tcPr>
            <w:tcW w:w="1298" w:type="dxa"/>
            <w:gridSpan w:val="2"/>
            <w:vAlign w:val="center"/>
          </w:tcPr>
          <w:p w14:paraId="184B56B6">
            <w:pPr>
              <w:spacing w:line="240" w:lineRule="atLeast"/>
              <w:jc w:val="center"/>
              <w:rPr>
                <w:rFonts w:hint="eastAsia" w:ascii="微软雅黑" w:hAnsi="微软雅黑" w:eastAsia="微软雅黑" w:cs="微软雅黑"/>
                <w:sz w:val="18"/>
                <w:szCs w:val="18"/>
              </w:rPr>
            </w:pPr>
          </w:p>
        </w:tc>
        <w:tc>
          <w:tcPr>
            <w:tcW w:w="1134" w:type="dxa"/>
            <w:vAlign w:val="center"/>
          </w:tcPr>
          <w:p w14:paraId="3FC1CF96">
            <w:pPr>
              <w:spacing w:line="240" w:lineRule="atLeast"/>
              <w:jc w:val="center"/>
              <w:rPr>
                <w:rFonts w:hint="eastAsia" w:ascii="微软雅黑" w:hAnsi="微软雅黑" w:eastAsia="微软雅黑" w:cs="微软雅黑"/>
                <w:sz w:val="18"/>
                <w:szCs w:val="18"/>
              </w:rPr>
            </w:pPr>
          </w:p>
        </w:tc>
        <w:tc>
          <w:tcPr>
            <w:tcW w:w="1559" w:type="dxa"/>
            <w:vAlign w:val="center"/>
          </w:tcPr>
          <w:p w14:paraId="58B38FA4">
            <w:pPr>
              <w:spacing w:line="240" w:lineRule="atLeast"/>
              <w:jc w:val="center"/>
              <w:rPr>
                <w:rFonts w:hint="eastAsia" w:ascii="微软雅黑" w:hAnsi="微软雅黑" w:eastAsia="微软雅黑" w:cs="微软雅黑"/>
                <w:sz w:val="18"/>
                <w:szCs w:val="18"/>
              </w:rPr>
            </w:pPr>
          </w:p>
        </w:tc>
        <w:tc>
          <w:tcPr>
            <w:tcW w:w="1567" w:type="dxa"/>
            <w:vAlign w:val="center"/>
          </w:tcPr>
          <w:p w14:paraId="0085DE22">
            <w:pPr>
              <w:spacing w:line="240" w:lineRule="atLeast"/>
              <w:jc w:val="center"/>
              <w:rPr>
                <w:rFonts w:hint="eastAsia" w:ascii="微软雅黑" w:hAnsi="微软雅黑" w:eastAsia="微软雅黑" w:cs="微软雅黑"/>
                <w:sz w:val="18"/>
                <w:szCs w:val="18"/>
              </w:rPr>
            </w:pPr>
          </w:p>
        </w:tc>
      </w:tr>
      <w:tr w14:paraId="31D00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2FD59577">
            <w:pPr>
              <w:spacing w:line="240" w:lineRule="atLeast"/>
              <w:jc w:val="center"/>
              <w:rPr>
                <w:rFonts w:hint="eastAsia" w:ascii="微软雅黑" w:hAnsi="微软雅黑" w:eastAsia="微软雅黑" w:cs="微软雅黑"/>
                <w:sz w:val="18"/>
                <w:szCs w:val="18"/>
              </w:rPr>
            </w:pPr>
          </w:p>
        </w:tc>
        <w:tc>
          <w:tcPr>
            <w:tcW w:w="1741" w:type="dxa"/>
            <w:vAlign w:val="center"/>
          </w:tcPr>
          <w:p w14:paraId="707F6E5D">
            <w:pPr>
              <w:spacing w:line="240" w:lineRule="atLeast"/>
              <w:jc w:val="center"/>
              <w:rPr>
                <w:rFonts w:hint="eastAsia" w:ascii="微软雅黑" w:hAnsi="微软雅黑" w:eastAsia="微软雅黑" w:cs="微软雅黑"/>
                <w:sz w:val="18"/>
                <w:szCs w:val="18"/>
              </w:rPr>
            </w:pPr>
          </w:p>
        </w:tc>
        <w:tc>
          <w:tcPr>
            <w:tcW w:w="984" w:type="dxa"/>
            <w:vAlign w:val="center"/>
          </w:tcPr>
          <w:p w14:paraId="509E4846">
            <w:pPr>
              <w:spacing w:line="240" w:lineRule="atLeast"/>
              <w:jc w:val="center"/>
              <w:rPr>
                <w:rFonts w:hint="eastAsia" w:ascii="微软雅黑" w:hAnsi="微软雅黑" w:eastAsia="微软雅黑" w:cs="微软雅黑"/>
                <w:sz w:val="18"/>
                <w:szCs w:val="18"/>
              </w:rPr>
            </w:pPr>
          </w:p>
        </w:tc>
        <w:tc>
          <w:tcPr>
            <w:tcW w:w="1298" w:type="dxa"/>
            <w:gridSpan w:val="2"/>
            <w:vAlign w:val="center"/>
          </w:tcPr>
          <w:p w14:paraId="2069E4DB">
            <w:pPr>
              <w:spacing w:line="240" w:lineRule="atLeast"/>
              <w:jc w:val="center"/>
              <w:rPr>
                <w:rFonts w:hint="eastAsia" w:ascii="微软雅黑" w:hAnsi="微软雅黑" w:eastAsia="微软雅黑" w:cs="微软雅黑"/>
                <w:sz w:val="18"/>
                <w:szCs w:val="18"/>
              </w:rPr>
            </w:pPr>
          </w:p>
        </w:tc>
        <w:tc>
          <w:tcPr>
            <w:tcW w:w="1134" w:type="dxa"/>
            <w:vAlign w:val="center"/>
          </w:tcPr>
          <w:p w14:paraId="0DA7BE48">
            <w:pPr>
              <w:spacing w:line="240" w:lineRule="atLeast"/>
              <w:jc w:val="center"/>
              <w:rPr>
                <w:rFonts w:hint="eastAsia" w:ascii="微软雅黑" w:hAnsi="微软雅黑" w:eastAsia="微软雅黑" w:cs="微软雅黑"/>
                <w:sz w:val="18"/>
                <w:szCs w:val="18"/>
              </w:rPr>
            </w:pPr>
          </w:p>
        </w:tc>
        <w:tc>
          <w:tcPr>
            <w:tcW w:w="1559" w:type="dxa"/>
            <w:vAlign w:val="center"/>
          </w:tcPr>
          <w:p w14:paraId="6D4103A0">
            <w:pPr>
              <w:spacing w:line="240" w:lineRule="atLeast"/>
              <w:jc w:val="center"/>
              <w:rPr>
                <w:rFonts w:hint="eastAsia" w:ascii="微软雅黑" w:hAnsi="微软雅黑" w:eastAsia="微软雅黑" w:cs="微软雅黑"/>
                <w:sz w:val="18"/>
                <w:szCs w:val="18"/>
              </w:rPr>
            </w:pPr>
          </w:p>
        </w:tc>
        <w:tc>
          <w:tcPr>
            <w:tcW w:w="1567" w:type="dxa"/>
            <w:vAlign w:val="center"/>
          </w:tcPr>
          <w:p w14:paraId="254CECC3">
            <w:pPr>
              <w:spacing w:line="240" w:lineRule="atLeast"/>
              <w:jc w:val="center"/>
              <w:rPr>
                <w:rFonts w:hint="eastAsia" w:ascii="微软雅黑" w:hAnsi="微软雅黑" w:eastAsia="微软雅黑" w:cs="微软雅黑"/>
                <w:sz w:val="18"/>
                <w:szCs w:val="18"/>
              </w:rPr>
            </w:pPr>
          </w:p>
        </w:tc>
      </w:tr>
      <w:tr w14:paraId="4BDC5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024EF6DD">
            <w:pPr>
              <w:spacing w:line="240" w:lineRule="atLeast"/>
              <w:jc w:val="center"/>
              <w:rPr>
                <w:rFonts w:hint="eastAsia" w:ascii="微软雅黑" w:hAnsi="微软雅黑" w:eastAsia="微软雅黑" w:cs="微软雅黑"/>
                <w:sz w:val="18"/>
                <w:szCs w:val="18"/>
              </w:rPr>
            </w:pPr>
          </w:p>
        </w:tc>
        <w:tc>
          <w:tcPr>
            <w:tcW w:w="1741" w:type="dxa"/>
            <w:vAlign w:val="center"/>
          </w:tcPr>
          <w:p w14:paraId="32E947ED">
            <w:pPr>
              <w:spacing w:line="240" w:lineRule="atLeast"/>
              <w:jc w:val="center"/>
              <w:rPr>
                <w:rFonts w:hint="eastAsia" w:ascii="微软雅黑" w:hAnsi="微软雅黑" w:eastAsia="微软雅黑" w:cs="微软雅黑"/>
                <w:sz w:val="18"/>
                <w:szCs w:val="18"/>
              </w:rPr>
            </w:pPr>
          </w:p>
        </w:tc>
        <w:tc>
          <w:tcPr>
            <w:tcW w:w="984" w:type="dxa"/>
            <w:vAlign w:val="center"/>
          </w:tcPr>
          <w:p w14:paraId="5C43479F">
            <w:pPr>
              <w:spacing w:line="240" w:lineRule="atLeast"/>
              <w:jc w:val="center"/>
              <w:rPr>
                <w:rFonts w:hint="eastAsia" w:ascii="微软雅黑" w:hAnsi="微软雅黑" w:eastAsia="微软雅黑" w:cs="微软雅黑"/>
                <w:sz w:val="18"/>
                <w:szCs w:val="18"/>
              </w:rPr>
            </w:pPr>
          </w:p>
        </w:tc>
        <w:tc>
          <w:tcPr>
            <w:tcW w:w="1298" w:type="dxa"/>
            <w:gridSpan w:val="2"/>
            <w:vAlign w:val="center"/>
          </w:tcPr>
          <w:p w14:paraId="3985B9A7">
            <w:pPr>
              <w:spacing w:line="240" w:lineRule="atLeast"/>
              <w:jc w:val="center"/>
              <w:rPr>
                <w:rFonts w:hint="eastAsia" w:ascii="微软雅黑" w:hAnsi="微软雅黑" w:eastAsia="微软雅黑" w:cs="微软雅黑"/>
                <w:sz w:val="18"/>
                <w:szCs w:val="18"/>
              </w:rPr>
            </w:pPr>
          </w:p>
        </w:tc>
        <w:tc>
          <w:tcPr>
            <w:tcW w:w="1134" w:type="dxa"/>
            <w:vAlign w:val="center"/>
          </w:tcPr>
          <w:p w14:paraId="25B42105">
            <w:pPr>
              <w:spacing w:line="240" w:lineRule="atLeast"/>
              <w:jc w:val="center"/>
              <w:rPr>
                <w:rFonts w:hint="eastAsia" w:ascii="微软雅黑" w:hAnsi="微软雅黑" w:eastAsia="微软雅黑" w:cs="微软雅黑"/>
                <w:sz w:val="18"/>
                <w:szCs w:val="18"/>
              </w:rPr>
            </w:pPr>
          </w:p>
        </w:tc>
        <w:tc>
          <w:tcPr>
            <w:tcW w:w="1559" w:type="dxa"/>
            <w:vAlign w:val="center"/>
          </w:tcPr>
          <w:p w14:paraId="0E49497D">
            <w:pPr>
              <w:spacing w:line="240" w:lineRule="atLeast"/>
              <w:jc w:val="center"/>
              <w:rPr>
                <w:rFonts w:hint="eastAsia" w:ascii="微软雅黑" w:hAnsi="微软雅黑" w:eastAsia="微软雅黑" w:cs="微软雅黑"/>
                <w:sz w:val="18"/>
                <w:szCs w:val="18"/>
              </w:rPr>
            </w:pPr>
          </w:p>
        </w:tc>
        <w:tc>
          <w:tcPr>
            <w:tcW w:w="1567" w:type="dxa"/>
            <w:vAlign w:val="center"/>
          </w:tcPr>
          <w:p w14:paraId="34677410">
            <w:pPr>
              <w:spacing w:line="240" w:lineRule="atLeast"/>
              <w:jc w:val="center"/>
              <w:rPr>
                <w:rFonts w:hint="eastAsia" w:ascii="微软雅黑" w:hAnsi="微软雅黑" w:eastAsia="微软雅黑" w:cs="微软雅黑"/>
                <w:sz w:val="18"/>
                <w:szCs w:val="18"/>
              </w:rPr>
            </w:pPr>
          </w:p>
        </w:tc>
      </w:tr>
      <w:tr w14:paraId="6C539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0F9FD90D">
            <w:pPr>
              <w:spacing w:line="240" w:lineRule="atLeast"/>
              <w:jc w:val="center"/>
              <w:rPr>
                <w:rFonts w:hint="eastAsia" w:ascii="微软雅黑" w:hAnsi="微软雅黑" w:eastAsia="微软雅黑" w:cs="微软雅黑"/>
                <w:sz w:val="18"/>
                <w:szCs w:val="18"/>
              </w:rPr>
            </w:pPr>
          </w:p>
        </w:tc>
        <w:tc>
          <w:tcPr>
            <w:tcW w:w="1741" w:type="dxa"/>
            <w:vAlign w:val="center"/>
          </w:tcPr>
          <w:p w14:paraId="0A9AA13C">
            <w:pPr>
              <w:spacing w:line="240" w:lineRule="atLeast"/>
              <w:jc w:val="center"/>
              <w:rPr>
                <w:rFonts w:hint="eastAsia" w:ascii="微软雅黑" w:hAnsi="微软雅黑" w:eastAsia="微软雅黑" w:cs="微软雅黑"/>
                <w:sz w:val="18"/>
                <w:szCs w:val="18"/>
              </w:rPr>
            </w:pPr>
          </w:p>
        </w:tc>
        <w:tc>
          <w:tcPr>
            <w:tcW w:w="984" w:type="dxa"/>
            <w:vAlign w:val="center"/>
          </w:tcPr>
          <w:p w14:paraId="0172063B">
            <w:pPr>
              <w:spacing w:line="240" w:lineRule="atLeast"/>
              <w:jc w:val="center"/>
              <w:rPr>
                <w:rFonts w:hint="eastAsia" w:ascii="微软雅黑" w:hAnsi="微软雅黑" w:eastAsia="微软雅黑" w:cs="微软雅黑"/>
                <w:sz w:val="18"/>
                <w:szCs w:val="18"/>
              </w:rPr>
            </w:pPr>
          </w:p>
        </w:tc>
        <w:tc>
          <w:tcPr>
            <w:tcW w:w="1298" w:type="dxa"/>
            <w:gridSpan w:val="2"/>
            <w:vAlign w:val="center"/>
          </w:tcPr>
          <w:p w14:paraId="10728835">
            <w:pPr>
              <w:spacing w:line="240" w:lineRule="atLeast"/>
              <w:jc w:val="center"/>
              <w:rPr>
                <w:rFonts w:hint="eastAsia" w:ascii="微软雅黑" w:hAnsi="微软雅黑" w:eastAsia="微软雅黑" w:cs="微软雅黑"/>
                <w:sz w:val="18"/>
                <w:szCs w:val="18"/>
              </w:rPr>
            </w:pPr>
          </w:p>
        </w:tc>
        <w:tc>
          <w:tcPr>
            <w:tcW w:w="1134" w:type="dxa"/>
            <w:vAlign w:val="center"/>
          </w:tcPr>
          <w:p w14:paraId="156541C5">
            <w:pPr>
              <w:spacing w:line="240" w:lineRule="atLeast"/>
              <w:jc w:val="center"/>
              <w:rPr>
                <w:rFonts w:hint="eastAsia" w:ascii="微软雅黑" w:hAnsi="微软雅黑" w:eastAsia="微软雅黑" w:cs="微软雅黑"/>
                <w:sz w:val="18"/>
                <w:szCs w:val="18"/>
              </w:rPr>
            </w:pPr>
          </w:p>
        </w:tc>
        <w:tc>
          <w:tcPr>
            <w:tcW w:w="1559" w:type="dxa"/>
            <w:vAlign w:val="center"/>
          </w:tcPr>
          <w:p w14:paraId="1FE26BB1">
            <w:pPr>
              <w:spacing w:line="240" w:lineRule="atLeast"/>
              <w:jc w:val="center"/>
              <w:rPr>
                <w:rFonts w:hint="eastAsia" w:ascii="微软雅黑" w:hAnsi="微软雅黑" w:eastAsia="微软雅黑" w:cs="微软雅黑"/>
                <w:sz w:val="18"/>
                <w:szCs w:val="18"/>
              </w:rPr>
            </w:pPr>
          </w:p>
        </w:tc>
        <w:tc>
          <w:tcPr>
            <w:tcW w:w="1567" w:type="dxa"/>
            <w:vAlign w:val="center"/>
          </w:tcPr>
          <w:p w14:paraId="680EF9C1">
            <w:pPr>
              <w:spacing w:line="240" w:lineRule="atLeast"/>
              <w:jc w:val="center"/>
              <w:rPr>
                <w:rFonts w:hint="eastAsia" w:ascii="微软雅黑" w:hAnsi="微软雅黑" w:eastAsia="微软雅黑" w:cs="微软雅黑"/>
                <w:sz w:val="18"/>
                <w:szCs w:val="18"/>
              </w:rPr>
            </w:pPr>
          </w:p>
        </w:tc>
      </w:tr>
      <w:tr w14:paraId="71DCC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21F186C8">
            <w:pPr>
              <w:spacing w:line="240" w:lineRule="atLeast"/>
              <w:jc w:val="center"/>
              <w:rPr>
                <w:rFonts w:hint="eastAsia" w:ascii="微软雅黑" w:hAnsi="微软雅黑" w:eastAsia="微软雅黑" w:cs="微软雅黑"/>
                <w:sz w:val="18"/>
                <w:szCs w:val="18"/>
              </w:rPr>
            </w:pPr>
          </w:p>
        </w:tc>
        <w:tc>
          <w:tcPr>
            <w:tcW w:w="1741" w:type="dxa"/>
            <w:vAlign w:val="center"/>
          </w:tcPr>
          <w:p w14:paraId="3B1DDCAB">
            <w:pPr>
              <w:spacing w:line="240" w:lineRule="atLeast"/>
              <w:jc w:val="center"/>
              <w:rPr>
                <w:rFonts w:hint="eastAsia" w:ascii="微软雅黑" w:hAnsi="微软雅黑" w:eastAsia="微软雅黑" w:cs="微软雅黑"/>
                <w:sz w:val="18"/>
                <w:szCs w:val="18"/>
              </w:rPr>
            </w:pPr>
          </w:p>
        </w:tc>
        <w:tc>
          <w:tcPr>
            <w:tcW w:w="984" w:type="dxa"/>
            <w:vAlign w:val="center"/>
          </w:tcPr>
          <w:p w14:paraId="43B11355">
            <w:pPr>
              <w:spacing w:line="240" w:lineRule="atLeast"/>
              <w:jc w:val="center"/>
              <w:rPr>
                <w:rFonts w:hint="eastAsia" w:ascii="微软雅黑" w:hAnsi="微软雅黑" w:eastAsia="微软雅黑" w:cs="微软雅黑"/>
                <w:sz w:val="18"/>
                <w:szCs w:val="18"/>
              </w:rPr>
            </w:pPr>
          </w:p>
        </w:tc>
        <w:tc>
          <w:tcPr>
            <w:tcW w:w="1298" w:type="dxa"/>
            <w:gridSpan w:val="2"/>
            <w:vAlign w:val="center"/>
          </w:tcPr>
          <w:p w14:paraId="2E235CA1">
            <w:pPr>
              <w:spacing w:line="240" w:lineRule="atLeast"/>
              <w:jc w:val="center"/>
              <w:rPr>
                <w:rFonts w:hint="eastAsia" w:ascii="微软雅黑" w:hAnsi="微软雅黑" w:eastAsia="微软雅黑" w:cs="微软雅黑"/>
                <w:sz w:val="18"/>
                <w:szCs w:val="18"/>
              </w:rPr>
            </w:pPr>
          </w:p>
        </w:tc>
        <w:tc>
          <w:tcPr>
            <w:tcW w:w="1134" w:type="dxa"/>
            <w:vAlign w:val="center"/>
          </w:tcPr>
          <w:p w14:paraId="0E68BE48">
            <w:pPr>
              <w:spacing w:line="240" w:lineRule="atLeast"/>
              <w:jc w:val="center"/>
              <w:rPr>
                <w:rFonts w:hint="eastAsia" w:ascii="微软雅黑" w:hAnsi="微软雅黑" w:eastAsia="微软雅黑" w:cs="微软雅黑"/>
                <w:sz w:val="18"/>
                <w:szCs w:val="18"/>
              </w:rPr>
            </w:pPr>
          </w:p>
        </w:tc>
        <w:tc>
          <w:tcPr>
            <w:tcW w:w="1559" w:type="dxa"/>
            <w:vAlign w:val="center"/>
          </w:tcPr>
          <w:p w14:paraId="795FDD48">
            <w:pPr>
              <w:spacing w:line="240" w:lineRule="atLeast"/>
              <w:jc w:val="center"/>
              <w:rPr>
                <w:rFonts w:hint="eastAsia" w:ascii="微软雅黑" w:hAnsi="微软雅黑" w:eastAsia="微软雅黑" w:cs="微软雅黑"/>
                <w:sz w:val="18"/>
                <w:szCs w:val="18"/>
              </w:rPr>
            </w:pPr>
          </w:p>
        </w:tc>
        <w:tc>
          <w:tcPr>
            <w:tcW w:w="1567" w:type="dxa"/>
            <w:vAlign w:val="center"/>
          </w:tcPr>
          <w:p w14:paraId="358C7E99">
            <w:pPr>
              <w:spacing w:line="240" w:lineRule="atLeast"/>
              <w:jc w:val="center"/>
              <w:rPr>
                <w:rFonts w:hint="eastAsia" w:ascii="微软雅黑" w:hAnsi="微软雅黑" w:eastAsia="微软雅黑" w:cs="微软雅黑"/>
                <w:sz w:val="18"/>
                <w:szCs w:val="18"/>
              </w:rPr>
            </w:pPr>
          </w:p>
        </w:tc>
      </w:tr>
      <w:tr w14:paraId="2978B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245D1540">
            <w:pPr>
              <w:spacing w:line="240" w:lineRule="atLeast"/>
              <w:jc w:val="center"/>
              <w:rPr>
                <w:rFonts w:hint="eastAsia" w:ascii="微软雅黑" w:hAnsi="微软雅黑" w:eastAsia="微软雅黑" w:cs="微软雅黑"/>
                <w:sz w:val="18"/>
                <w:szCs w:val="18"/>
              </w:rPr>
            </w:pPr>
          </w:p>
        </w:tc>
        <w:tc>
          <w:tcPr>
            <w:tcW w:w="1741" w:type="dxa"/>
            <w:vAlign w:val="center"/>
          </w:tcPr>
          <w:p w14:paraId="5F389A13">
            <w:pPr>
              <w:spacing w:line="240" w:lineRule="atLeast"/>
              <w:jc w:val="center"/>
              <w:rPr>
                <w:rFonts w:hint="eastAsia" w:ascii="微软雅黑" w:hAnsi="微软雅黑" w:eastAsia="微软雅黑" w:cs="微软雅黑"/>
                <w:sz w:val="18"/>
                <w:szCs w:val="18"/>
              </w:rPr>
            </w:pPr>
          </w:p>
        </w:tc>
        <w:tc>
          <w:tcPr>
            <w:tcW w:w="984" w:type="dxa"/>
            <w:vAlign w:val="center"/>
          </w:tcPr>
          <w:p w14:paraId="0979380A">
            <w:pPr>
              <w:spacing w:line="240" w:lineRule="atLeast"/>
              <w:jc w:val="center"/>
              <w:rPr>
                <w:rFonts w:hint="eastAsia" w:ascii="微软雅黑" w:hAnsi="微软雅黑" w:eastAsia="微软雅黑" w:cs="微软雅黑"/>
                <w:sz w:val="18"/>
                <w:szCs w:val="18"/>
              </w:rPr>
            </w:pPr>
          </w:p>
        </w:tc>
        <w:tc>
          <w:tcPr>
            <w:tcW w:w="1298" w:type="dxa"/>
            <w:gridSpan w:val="2"/>
            <w:vAlign w:val="center"/>
          </w:tcPr>
          <w:p w14:paraId="537171BC">
            <w:pPr>
              <w:spacing w:line="240" w:lineRule="atLeast"/>
              <w:jc w:val="center"/>
              <w:rPr>
                <w:rFonts w:hint="eastAsia" w:ascii="微软雅黑" w:hAnsi="微软雅黑" w:eastAsia="微软雅黑" w:cs="微软雅黑"/>
                <w:sz w:val="18"/>
                <w:szCs w:val="18"/>
              </w:rPr>
            </w:pPr>
          </w:p>
        </w:tc>
        <w:tc>
          <w:tcPr>
            <w:tcW w:w="1134" w:type="dxa"/>
            <w:vAlign w:val="center"/>
          </w:tcPr>
          <w:p w14:paraId="0B680EF7">
            <w:pPr>
              <w:spacing w:line="240" w:lineRule="atLeast"/>
              <w:jc w:val="center"/>
              <w:rPr>
                <w:rFonts w:hint="eastAsia" w:ascii="微软雅黑" w:hAnsi="微软雅黑" w:eastAsia="微软雅黑" w:cs="微软雅黑"/>
                <w:sz w:val="18"/>
                <w:szCs w:val="18"/>
              </w:rPr>
            </w:pPr>
          </w:p>
        </w:tc>
        <w:tc>
          <w:tcPr>
            <w:tcW w:w="1559" w:type="dxa"/>
            <w:vAlign w:val="center"/>
          </w:tcPr>
          <w:p w14:paraId="4BFCF1B2">
            <w:pPr>
              <w:spacing w:line="240" w:lineRule="atLeast"/>
              <w:jc w:val="center"/>
              <w:rPr>
                <w:rFonts w:hint="eastAsia" w:ascii="微软雅黑" w:hAnsi="微软雅黑" w:eastAsia="微软雅黑" w:cs="微软雅黑"/>
                <w:sz w:val="18"/>
                <w:szCs w:val="18"/>
              </w:rPr>
            </w:pPr>
          </w:p>
        </w:tc>
        <w:tc>
          <w:tcPr>
            <w:tcW w:w="1567" w:type="dxa"/>
            <w:vAlign w:val="center"/>
          </w:tcPr>
          <w:p w14:paraId="1EDE5E0E">
            <w:pPr>
              <w:spacing w:line="240" w:lineRule="atLeast"/>
              <w:jc w:val="center"/>
              <w:rPr>
                <w:rFonts w:hint="eastAsia" w:ascii="微软雅黑" w:hAnsi="微软雅黑" w:eastAsia="微软雅黑" w:cs="微软雅黑"/>
                <w:sz w:val="18"/>
                <w:szCs w:val="18"/>
              </w:rPr>
            </w:pPr>
          </w:p>
        </w:tc>
      </w:tr>
      <w:tr w14:paraId="214BA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1E9E4EDA">
            <w:pPr>
              <w:spacing w:line="240" w:lineRule="atLeast"/>
              <w:jc w:val="center"/>
              <w:rPr>
                <w:rFonts w:hint="eastAsia" w:ascii="微软雅黑" w:hAnsi="微软雅黑" w:eastAsia="微软雅黑" w:cs="微软雅黑"/>
                <w:sz w:val="18"/>
                <w:szCs w:val="18"/>
              </w:rPr>
            </w:pPr>
          </w:p>
        </w:tc>
        <w:tc>
          <w:tcPr>
            <w:tcW w:w="1741" w:type="dxa"/>
            <w:vAlign w:val="center"/>
          </w:tcPr>
          <w:p w14:paraId="3269E0FE">
            <w:pPr>
              <w:spacing w:line="240" w:lineRule="atLeast"/>
              <w:jc w:val="center"/>
              <w:rPr>
                <w:rFonts w:hint="eastAsia" w:ascii="微软雅黑" w:hAnsi="微软雅黑" w:eastAsia="微软雅黑" w:cs="微软雅黑"/>
                <w:sz w:val="18"/>
                <w:szCs w:val="18"/>
              </w:rPr>
            </w:pPr>
          </w:p>
        </w:tc>
        <w:tc>
          <w:tcPr>
            <w:tcW w:w="984" w:type="dxa"/>
            <w:vAlign w:val="center"/>
          </w:tcPr>
          <w:p w14:paraId="211AF391">
            <w:pPr>
              <w:spacing w:line="240" w:lineRule="atLeast"/>
              <w:jc w:val="center"/>
              <w:rPr>
                <w:rFonts w:hint="eastAsia" w:ascii="微软雅黑" w:hAnsi="微软雅黑" w:eastAsia="微软雅黑" w:cs="微软雅黑"/>
                <w:sz w:val="18"/>
                <w:szCs w:val="18"/>
              </w:rPr>
            </w:pPr>
          </w:p>
        </w:tc>
        <w:tc>
          <w:tcPr>
            <w:tcW w:w="1298" w:type="dxa"/>
            <w:gridSpan w:val="2"/>
            <w:vAlign w:val="center"/>
          </w:tcPr>
          <w:p w14:paraId="6C5624A3">
            <w:pPr>
              <w:spacing w:line="240" w:lineRule="atLeast"/>
              <w:jc w:val="center"/>
              <w:rPr>
                <w:rFonts w:hint="eastAsia" w:ascii="微软雅黑" w:hAnsi="微软雅黑" w:eastAsia="微软雅黑" w:cs="微软雅黑"/>
                <w:sz w:val="18"/>
                <w:szCs w:val="18"/>
              </w:rPr>
            </w:pPr>
          </w:p>
        </w:tc>
        <w:tc>
          <w:tcPr>
            <w:tcW w:w="1134" w:type="dxa"/>
            <w:vAlign w:val="center"/>
          </w:tcPr>
          <w:p w14:paraId="10143963">
            <w:pPr>
              <w:spacing w:line="240" w:lineRule="atLeast"/>
              <w:jc w:val="center"/>
              <w:rPr>
                <w:rFonts w:hint="eastAsia" w:ascii="微软雅黑" w:hAnsi="微软雅黑" w:eastAsia="微软雅黑" w:cs="微软雅黑"/>
                <w:sz w:val="18"/>
                <w:szCs w:val="18"/>
              </w:rPr>
            </w:pPr>
          </w:p>
        </w:tc>
        <w:tc>
          <w:tcPr>
            <w:tcW w:w="1559" w:type="dxa"/>
            <w:vAlign w:val="center"/>
          </w:tcPr>
          <w:p w14:paraId="4F4188A3">
            <w:pPr>
              <w:spacing w:line="240" w:lineRule="atLeast"/>
              <w:jc w:val="center"/>
              <w:rPr>
                <w:rFonts w:hint="eastAsia" w:ascii="微软雅黑" w:hAnsi="微软雅黑" w:eastAsia="微软雅黑" w:cs="微软雅黑"/>
                <w:sz w:val="18"/>
                <w:szCs w:val="18"/>
              </w:rPr>
            </w:pPr>
          </w:p>
        </w:tc>
        <w:tc>
          <w:tcPr>
            <w:tcW w:w="1567" w:type="dxa"/>
            <w:vAlign w:val="center"/>
          </w:tcPr>
          <w:p w14:paraId="7B66C013">
            <w:pPr>
              <w:spacing w:line="240" w:lineRule="atLeast"/>
              <w:jc w:val="center"/>
              <w:rPr>
                <w:rFonts w:hint="eastAsia" w:ascii="微软雅黑" w:hAnsi="微软雅黑" w:eastAsia="微软雅黑" w:cs="微软雅黑"/>
                <w:sz w:val="18"/>
                <w:szCs w:val="18"/>
              </w:rPr>
            </w:pPr>
          </w:p>
        </w:tc>
      </w:tr>
      <w:tr w14:paraId="1C3CA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78339F04">
            <w:pPr>
              <w:spacing w:line="240" w:lineRule="atLeast"/>
              <w:jc w:val="center"/>
              <w:rPr>
                <w:rFonts w:hint="eastAsia" w:ascii="微软雅黑" w:hAnsi="微软雅黑" w:eastAsia="微软雅黑" w:cs="微软雅黑"/>
                <w:sz w:val="18"/>
                <w:szCs w:val="18"/>
              </w:rPr>
            </w:pPr>
          </w:p>
        </w:tc>
        <w:tc>
          <w:tcPr>
            <w:tcW w:w="1741" w:type="dxa"/>
            <w:vAlign w:val="center"/>
          </w:tcPr>
          <w:p w14:paraId="028CC4E0">
            <w:pPr>
              <w:spacing w:line="240" w:lineRule="atLeast"/>
              <w:jc w:val="center"/>
              <w:rPr>
                <w:rFonts w:hint="eastAsia" w:ascii="微软雅黑" w:hAnsi="微软雅黑" w:eastAsia="微软雅黑" w:cs="微软雅黑"/>
                <w:sz w:val="18"/>
                <w:szCs w:val="18"/>
              </w:rPr>
            </w:pPr>
          </w:p>
        </w:tc>
        <w:tc>
          <w:tcPr>
            <w:tcW w:w="984" w:type="dxa"/>
            <w:vAlign w:val="center"/>
          </w:tcPr>
          <w:p w14:paraId="441630DE">
            <w:pPr>
              <w:spacing w:line="240" w:lineRule="atLeast"/>
              <w:jc w:val="center"/>
              <w:rPr>
                <w:rFonts w:hint="eastAsia" w:ascii="微软雅黑" w:hAnsi="微软雅黑" w:eastAsia="微软雅黑" w:cs="微软雅黑"/>
                <w:sz w:val="18"/>
                <w:szCs w:val="18"/>
              </w:rPr>
            </w:pPr>
          </w:p>
        </w:tc>
        <w:tc>
          <w:tcPr>
            <w:tcW w:w="1298" w:type="dxa"/>
            <w:gridSpan w:val="2"/>
            <w:vAlign w:val="center"/>
          </w:tcPr>
          <w:p w14:paraId="73A2CB41">
            <w:pPr>
              <w:spacing w:line="240" w:lineRule="atLeast"/>
              <w:jc w:val="center"/>
              <w:rPr>
                <w:rFonts w:hint="eastAsia" w:ascii="微软雅黑" w:hAnsi="微软雅黑" w:eastAsia="微软雅黑" w:cs="微软雅黑"/>
                <w:sz w:val="18"/>
                <w:szCs w:val="18"/>
              </w:rPr>
            </w:pPr>
          </w:p>
        </w:tc>
        <w:tc>
          <w:tcPr>
            <w:tcW w:w="1134" w:type="dxa"/>
            <w:vAlign w:val="center"/>
          </w:tcPr>
          <w:p w14:paraId="57ED07EF">
            <w:pPr>
              <w:spacing w:line="240" w:lineRule="atLeast"/>
              <w:jc w:val="center"/>
              <w:rPr>
                <w:rFonts w:hint="eastAsia" w:ascii="微软雅黑" w:hAnsi="微软雅黑" w:eastAsia="微软雅黑" w:cs="微软雅黑"/>
                <w:sz w:val="18"/>
                <w:szCs w:val="18"/>
              </w:rPr>
            </w:pPr>
          </w:p>
        </w:tc>
        <w:tc>
          <w:tcPr>
            <w:tcW w:w="1559" w:type="dxa"/>
            <w:vAlign w:val="center"/>
          </w:tcPr>
          <w:p w14:paraId="18361FBF">
            <w:pPr>
              <w:spacing w:line="240" w:lineRule="atLeast"/>
              <w:jc w:val="center"/>
              <w:rPr>
                <w:rFonts w:hint="eastAsia" w:ascii="微软雅黑" w:hAnsi="微软雅黑" w:eastAsia="微软雅黑" w:cs="微软雅黑"/>
                <w:sz w:val="18"/>
                <w:szCs w:val="18"/>
              </w:rPr>
            </w:pPr>
          </w:p>
        </w:tc>
        <w:tc>
          <w:tcPr>
            <w:tcW w:w="1567" w:type="dxa"/>
            <w:vAlign w:val="center"/>
          </w:tcPr>
          <w:p w14:paraId="0019744A">
            <w:pPr>
              <w:spacing w:line="240" w:lineRule="atLeast"/>
              <w:jc w:val="center"/>
              <w:rPr>
                <w:rFonts w:hint="eastAsia" w:ascii="微软雅黑" w:hAnsi="微软雅黑" w:eastAsia="微软雅黑" w:cs="微软雅黑"/>
                <w:sz w:val="18"/>
                <w:szCs w:val="18"/>
              </w:rPr>
            </w:pPr>
          </w:p>
        </w:tc>
      </w:tr>
      <w:tr w14:paraId="56821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vAlign w:val="center"/>
          </w:tcPr>
          <w:p w14:paraId="549C41F8">
            <w:pPr>
              <w:spacing w:line="240" w:lineRule="atLeast"/>
              <w:rPr>
                <w:rFonts w:hint="eastAsia" w:ascii="微软雅黑" w:hAnsi="微软雅黑" w:eastAsia="微软雅黑" w:cs="微软雅黑"/>
                <w:sz w:val="18"/>
                <w:szCs w:val="18"/>
              </w:rPr>
            </w:pPr>
            <w:r>
              <w:rPr>
                <w:rFonts w:hint="eastAsia" w:ascii="微软雅黑" w:hAnsi="微软雅黑" w:eastAsia="微软雅黑" w:cs="微软雅黑"/>
                <w:sz w:val="18"/>
                <w:szCs w:val="18"/>
              </w:rPr>
              <w:t>合计人民币（小写）：</w:t>
            </w:r>
          </w:p>
        </w:tc>
      </w:tr>
      <w:tr w14:paraId="40177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vAlign w:val="center"/>
          </w:tcPr>
          <w:p w14:paraId="5631AA15">
            <w:pPr>
              <w:spacing w:line="240" w:lineRule="atLeast"/>
              <w:rPr>
                <w:rFonts w:hint="eastAsia" w:ascii="微软雅黑" w:hAnsi="微软雅黑" w:eastAsia="微软雅黑" w:cs="微软雅黑"/>
                <w:sz w:val="18"/>
                <w:szCs w:val="18"/>
              </w:rPr>
            </w:pPr>
            <w:r>
              <w:rPr>
                <w:rFonts w:hint="eastAsia" w:ascii="微软雅黑" w:hAnsi="微软雅黑" w:eastAsia="微软雅黑" w:cs="微软雅黑"/>
                <w:sz w:val="18"/>
                <w:szCs w:val="18"/>
              </w:rPr>
              <w:t>合计人民币（大写）：</w:t>
            </w:r>
          </w:p>
        </w:tc>
      </w:tr>
      <w:tr w14:paraId="4D7CB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8"/>
          </w:tcPr>
          <w:p w14:paraId="6494AE1E">
            <w:pPr>
              <w:spacing w:line="240" w:lineRule="atLeast"/>
              <w:rPr>
                <w:rFonts w:hint="eastAsia" w:ascii="微软雅黑" w:hAnsi="微软雅黑" w:eastAsia="微软雅黑" w:cs="微软雅黑"/>
                <w:sz w:val="18"/>
                <w:szCs w:val="18"/>
              </w:rPr>
            </w:pPr>
            <w:r>
              <w:rPr>
                <w:rFonts w:hint="eastAsia" w:ascii="微软雅黑" w:hAnsi="微软雅黑" w:eastAsia="微软雅黑" w:cs="微软雅黑"/>
                <w:sz w:val="18"/>
                <w:szCs w:val="18"/>
              </w:rPr>
              <w:t>一、质量要求和技术标准。供方提供的商品必须是全新的，完全符合国家有关技术标准，供方的质量保证及售后服务承诺如下：</w:t>
            </w:r>
          </w:p>
          <w:p w14:paraId="75EDD8B0">
            <w:pPr>
              <w:spacing w:line="240" w:lineRule="atLeast"/>
              <w:rPr>
                <w:rFonts w:hint="eastAsia" w:ascii="微软雅黑" w:hAnsi="微软雅黑" w:eastAsia="微软雅黑" w:cs="微软雅黑"/>
                <w:sz w:val="18"/>
                <w:szCs w:val="18"/>
              </w:rPr>
            </w:pPr>
            <w:r>
              <w:rPr>
                <w:rFonts w:hint="eastAsia" w:ascii="微软雅黑" w:hAnsi="微软雅黑" w:eastAsia="微软雅黑" w:cs="微软雅黑"/>
                <w:sz w:val="18"/>
                <w:szCs w:val="18"/>
              </w:rPr>
              <w:t>1、质保期限：</w:t>
            </w:r>
          </w:p>
          <w:p w14:paraId="7C571D0A">
            <w:pPr>
              <w:spacing w:line="240" w:lineRule="atLeast"/>
              <w:rPr>
                <w:rFonts w:hint="eastAsia" w:ascii="微软雅黑" w:hAnsi="微软雅黑" w:eastAsia="微软雅黑" w:cs="微软雅黑"/>
                <w:sz w:val="18"/>
                <w:szCs w:val="18"/>
              </w:rPr>
            </w:pPr>
            <w:r>
              <w:rPr>
                <w:rFonts w:hint="eastAsia" w:ascii="微软雅黑" w:hAnsi="微软雅黑" w:eastAsia="微软雅黑" w:cs="微软雅黑"/>
                <w:sz w:val="18"/>
                <w:szCs w:val="18"/>
              </w:rPr>
              <w:t>2、保修范围：</w:t>
            </w:r>
          </w:p>
          <w:p w14:paraId="7E31EE66">
            <w:pPr>
              <w:spacing w:line="240" w:lineRule="atLeast"/>
              <w:rPr>
                <w:rFonts w:hint="eastAsia" w:ascii="微软雅黑" w:hAnsi="微软雅黑" w:eastAsia="微软雅黑" w:cs="微软雅黑"/>
                <w:sz w:val="18"/>
                <w:szCs w:val="18"/>
              </w:rPr>
            </w:pPr>
            <w:r>
              <w:rPr>
                <w:rFonts w:hint="eastAsia" w:ascii="微软雅黑" w:hAnsi="微软雅黑" w:eastAsia="微软雅黑" w:cs="微软雅黑"/>
                <w:sz w:val="18"/>
                <w:szCs w:val="18"/>
              </w:rPr>
              <w:t>3、服务措施：</w:t>
            </w:r>
          </w:p>
          <w:p w14:paraId="6EB0A109">
            <w:pPr>
              <w:spacing w:line="240" w:lineRule="atLeast"/>
              <w:rPr>
                <w:rFonts w:hint="eastAsia" w:ascii="微软雅黑" w:hAnsi="微软雅黑" w:eastAsia="微软雅黑" w:cs="微软雅黑"/>
                <w:sz w:val="18"/>
                <w:szCs w:val="18"/>
              </w:rPr>
            </w:pPr>
            <w:r>
              <w:rPr>
                <w:rFonts w:hint="eastAsia" w:ascii="微软雅黑" w:hAnsi="微软雅黑" w:eastAsia="微软雅黑" w:cs="微软雅黑"/>
                <w:sz w:val="18"/>
                <w:szCs w:val="18"/>
              </w:rPr>
              <w:t>4、质保期后服务：</w:t>
            </w:r>
          </w:p>
        </w:tc>
      </w:tr>
      <w:tr w14:paraId="1B9AC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8"/>
          </w:tcPr>
          <w:p w14:paraId="35DEBD49">
            <w:pPr>
              <w:spacing w:line="240" w:lineRule="atLeast"/>
              <w:rPr>
                <w:rFonts w:hint="eastAsia" w:ascii="微软雅黑" w:hAnsi="微软雅黑" w:eastAsia="微软雅黑" w:cs="微软雅黑"/>
                <w:sz w:val="18"/>
                <w:szCs w:val="18"/>
              </w:rPr>
            </w:pPr>
            <w:r>
              <w:rPr>
                <w:rFonts w:hint="eastAsia" w:ascii="微软雅黑" w:hAnsi="微软雅黑" w:eastAsia="微软雅黑" w:cs="微软雅黑"/>
                <w:sz w:val="18"/>
                <w:szCs w:val="18"/>
              </w:rPr>
              <w:t>二、随机备品、附件、工具数量及供应方法：</w:t>
            </w:r>
          </w:p>
        </w:tc>
      </w:tr>
      <w:tr w14:paraId="5BF66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8"/>
          </w:tcPr>
          <w:p w14:paraId="0400DB3B">
            <w:pPr>
              <w:spacing w:line="240" w:lineRule="atLeast"/>
              <w:rPr>
                <w:rFonts w:hint="eastAsia" w:ascii="微软雅黑" w:hAnsi="微软雅黑" w:eastAsia="微软雅黑" w:cs="微软雅黑"/>
                <w:sz w:val="18"/>
                <w:szCs w:val="18"/>
              </w:rPr>
            </w:pPr>
            <w:r>
              <w:rPr>
                <w:rFonts w:hint="eastAsia" w:ascii="微软雅黑" w:hAnsi="微软雅黑" w:eastAsia="微软雅黑" w:cs="微软雅黑"/>
                <w:sz w:val="18"/>
                <w:szCs w:val="18"/>
              </w:rPr>
              <w:t>三、交提货方式：</w:t>
            </w:r>
          </w:p>
        </w:tc>
      </w:tr>
      <w:tr w14:paraId="3BB94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9"/>
          </w:tcPr>
          <w:p w14:paraId="34310346">
            <w:pPr>
              <w:spacing w:line="240" w:lineRule="atLeast"/>
              <w:rPr>
                <w:rFonts w:hint="eastAsia" w:ascii="微软雅黑" w:hAnsi="微软雅黑" w:eastAsia="微软雅黑" w:cs="微软雅黑"/>
                <w:sz w:val="18"/>
                <w:szCs w:val="18"/>
              </w:rPr>
            </w:pPr>
            <w:r>
              <w:rPr>
                <w:rFonts w:hint="eastAsia" w:ascii="微软雅黑" w:hAnsi="微软雅黑" w:eastAsia="微软雅黑" w:cs="微软雅黑"/>
                <w:sz w:val="18"/>
                <w:szCs w:val="18"/>
              </w:rPr>
              <w:t>四、验收标准、方法：</w:t>
            </w:r>
          </w:p>
          <w:p w14:paraId="7AD59E8D">
            <w:pPr>
              <w:spacing w:line="240" w:lineRule="atLeast"/>
              <w:rPr>
                <w:rFonts w:hint="eastAsia" w:ascii="微软雅黑" w:hAnsi="微软雅黑" w:eastAsia="微软雅黑" w:cs="微软雅黑"/>
                <w:sz w:val="18"/>
                <w:szCs w:val="18"/>
              </w:rPr>
            </w:pPr>
            <w:r>
              <w:rPr>
                <w:rFonts w:hint="eastAsia" w:ascii="微软雅黑" w:hAnsi="微软雅黑" w:eastAsia="微软雅黑" w:cs="微软雅黑"/>
                <w:sz w:val="18"/>
                <w:szCs w:val="18"/>
              </w:rPr>
              <w:t>如有异议，请于      日内提出。</w:t>
            </w:r>
          </w:p>
        </w:tc>
      </w:tr>
      <w:tr w14:paraId="56D65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tcPr>
          <w:p w14:paraId="5A6208ED">
            <w:pPr>
              <w:spacing w:line="240" w:lineRule="atLeast"/>
              <w:rPr>
                <w:rFonts w:hint="eastAsia" w:ascii="微软雅黑" w:hAnsi="微软雅黑" w:eastAsia="微软雅黑" w:cs="微软雅黑"/>
                <w:sz w:val="18"/>
                <w:szCs w:val="18"/>
              </w:rPr>
            </w:pPr>
            <w:r>
              <w:rPr>
                <w:rFonts w:hint="eastAsia" w:ascii="微软雅黑" w:hAnsi="微软雅黑" w:eastAsia="微软雅黑" w:cs="微软雅黑"/>
                <w:sz w:val="18"/>
                <w:szCs w:val="18"/>
              </w:rPr>
              <w:t>五、付款方式：</w:t>
            </w:r>
          </w:p>
          <w:p w14:paraId="62965021">
            <w:pPr>
              <w:pStyle w:val="33"/>
              <w:spacing w:line="240" w:lineRule="atLeast"/>
              <w:rPr>
                <w:rFonts w:hint="eastAsia" w:ascii="微软雅黑" w:hAnsi="微软雅黑" w:eastAsia="微软雅黑" w:cs="微软雅黑"/>
                <w:sz w:val="18"/>
                <w:szCs w:val="18"/>
              </w:rPr>
            </w:pPr>
          </w:p>
        </w:tc>
      </w:tr>
      <w:tr w14:paraId="2FBDE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tcPr>
          <w:p w14:paraId="212F4D55">
            <w:pPr>
              <w:spacing w:line="240" w:lineRule="atLeast"/>
              <w:rPr>
                <w:rFonts w:hint="eastAsia" w:ascii="微软雅黑" w:hAnsi="微软雅黑" w:eastAsia="微软雅黑" w:cs="微软雅黑"/>
                <w:sz w:val="18"/>
                <w:szCs w:val="18"/>
              </w:rPr>
            </w:pPr>
            <w:r>
              <w:rPr>
                <w:rFonts w:hint="eastAsia" w:ascii="微软雅黑" w:hAnsi="微软雅黑" w:eastAsia="微软雅黑" w:cs="微软雅黑"/>
                <w:sz w:val="18"/>
                <w:szCs w:val="18"/>
              </w:rPr>
              <w:t>六、违约责任：</w:t>
            </w:r>
          </w:p>
          <w:p w14:paraId="2339D5C9">
            <w:pPr>
              <w:spacing w:line="240" w:lineRule="atLeast"/>
              <w:rPr>
                <w:rFonts w:hint="eastAsia" w:ascii="微软雅黑" w:hAnsi="微软雅黑" w:eastAsia="微软雅黑" w:cs="微软雅黑"/>
                <w:sz w:val="18"/>
                <w:szCs w:val="18"/>
              </w:rPr>
            </w:pPr>
            <w:r>
              <w:rPr>
                <w:rFonts w:hint="eastAsia" w:ascii="微软雅黑" w:hAnsi="微软雅黑" w:eastAsia="微软雅黑" w:cs="微软雅黑"/>
                <w:sz w:val="18"/>
                <w:szCs w:val="18"/>
              </w:rPr>
              <w:t>按《中华人民共和国民法典》、《中华人民共和国政府采购法》执行，或按双方约定。（采购人应按项目实际情况完整填写）</w:t>
            </w:r>
          </w:p>
        </w:tc>
      </w:tr>
      <w:tr w14:paraId="00BD3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9"/>
          </w:tcPr>
          <w:p w14:paraId="677C647D">
            <w:pPr>
              <w:spacing w:line="240" w:lineRule="atLeast"/>
              <w:rPr>
                <w:rFonts w:hint="eastAsia" w:ascii="微软雅黑" w:hAnsi="微软雅黑" w:eastAsia="微软雅黑" w:cs="微软雅黑"/>
                <w:sz w:val="18"/>
                <w:szCs w:val="18"/>
              </w:rPr>
            </w:pPr>
            <w:r>
              <w:rPr>
                <w:rFonts w:hint="eastAsia" w:ascii="微软雅黑" w:hAnsi="微软雅黑" w:eastAsia="微软雅黑" w:cs="微软雅黑"/>
                <w:sz w:val="18"/>
                <w:szCs w:val="18"/>
              </w:rPr>
              <w:t>七、其他约定事项：</w:t>
            </w:r>
          </w:p>
          <w:p w14:paraId="33A4AE60">
            <w:pPr>
              <w:spacing w:line="240" w:lineRule="atLeast"/>
              <w:rPr>
                <w:rFonts w:hint="eastAsia" w:ascii="微软雅黑" w:hAnsi="微软雅黑" w:eastAsia="微软雅黑" w:cs="微软雅黑"/>
                <w:sz w:val="18"/>
                <w:szCs w:val="18"/>
              </w:rPr>
            </w:pPr>
            <w:r>
              <w:rPr>
                <w:rFonts w:hint="eastAsia" w:ascii="微软雅黑" w:hAnsi="微软雅黑" w:eastAsia="微软雅黑" w:cs="微软雅黑"/>
                <w:sz w:val="18"/>
                <w:szCs w:val="18"/>
              </w:rPr>
              <w:t>1.招标文件及其澄清文件、投标文件和承诺是本合同不可分割的部分。</w:t>
            </w:r>
          </w:p>
          <w:p w14:paraId="5A3A86D7">
            <w:pPr>
              <w:spacing w:line="240" w:lineRule="atLeast"/>
              <w:rPr>
                <w:rFonts w:hint="eastAsia" w:ascii="微软雅黑" w:hAnsi="微软雅黑" w:eastAsia="微软雅黑" w:cs="微软雅黑"/>
                <w:sz w:val="18"/>
                <w:szCs w:val="18"/>
              </w:rPr>
            </w:pPr>
            <w:r>
              <w:rPr>
                <w:rFonts w:hint="eastAsia" w:ascii="微软雅黑" w:hAnsi="微软雅黑" w:eastAsia="微软雅黑" w:cs="微软雅黑"/>
                <w:sz w:val="18"/>
                <w:szCs w:val="18"/>
              </w:rPr>
              <w:t>2.本合同如发生争议由双方协商解决，协商不成向需方所在地仲裁机构提请仲裁。</w:t>
            </w:r>
          </w:p>
          <w:p w14:paraId="2FFB7294">
            <w:pPr>
              <w:spacing w:line="240" w:lineRule="atLeast"/>
              <w:rPr>
                <w:rFonts w:hint="eastAsia" w:ascii="微软雅黑" w:hAnsi="微软雅黑" w:eastAsia="微软雅黑" w:cs="微软雅黑"/>
                <w:sz w:val="18"/>
                <w:szCs w:val="18"/>
              </w:rPr>
            </w:pPr>
            <w:r>
              <w:rPr>
                <w:rFonts w:hint="eastAsia" w:ascii="微软雅黑" w:hAnsi="微软雅黑" w:eastAsia="微软雅黑" w:cs="微软雅黑"/>
                <w:sz w:val="18"/>
                <w:szCs w:val="18"/>
              </w:rPr>
              <w:t>3.本合同一式__份， 需方__份，供方__份，具备同等法律效力。</w:t>
            </w:r>
          </w:p>
          <w:p w14:paraId="63A75291">
            <w:pPr>
              <w:spacing w:line="240" w:lineRule="atLeast"/>
              <w:rPr>
                <w:rFonts w:hint="eastAsia" w:ascii="微软雅黑" w:hAnsi="微软雅黑" w:eastAsia="微软雅黑" w:cs="微软雅黑"/>
                <w:sz w:val="18"/>
                <w:szCs w:val="18"/>
              </w:rPr>
            </w:pPr>
            <w:r>
              <w:rPr>
                <w:rFonts w:hint="eastAsia" w:ascii="微软雅黑" w:hAnsi="微软雅黑" w:eastAsia="微软雅黑" w:cs="微软雅黑"/>
                <w:sz w:val="18"/>
                <w:szCs w:val="18"/>
              </w:rPr>
              <w:t>4.其他：</w:t>
            </w:r>
          </w:p>
        </w:tc>
      </w:tr>
      <w:tr w14:paraId="44F00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4"/>
          </w:tcPr>
          <w:p w14:paraId="19EF1478">
            <w:pPr>
              <w:spacing w:line="240" w:lineRule="atLeast"/>
              <w:rPr>
                <w:rFonts w:hint="eastAsia" w:ascii="微软雅黑" w:hAnsi="微软雅黑" w:eastAsia="微软雅黑" w:cs="微软雅黑"/>
                <w:sz w:val="18"/>
                <w:szCs w:val="18"/>
              </w:rPr>
            </w:pPr>
            <w:r>
              <w:rPr>
                <w:rFonts w:hint="eastAsia" w:ascii="微软雅黑" w:hAnsi="微软雅黑" w:eastAsia="微软雅黑" w:cs="微软雅黑"/>
                <w:sz w:val="18"/>
                <w:szCs w:val="18"/>
              </w:rPr>
              <w:t>需方：</w:t>
            </w:r>
          </w:p>
          <w:p w14:paraId="7C51A1FD">
            <w:pPr>
              <w:spacing w:line="240" w:lineRule="atLeast"/>
              <w:rPr>
                <w:rFonts w:hint="eastAsia" w:ascii="微软雅黑" w:hAnsi="微软雅黑" w:eastAsia="微软雅黑" w:cs="微软雅黑"/>
                <w:sz w:val="18"/>
                <w:szCs w:val="18"/>
              </w:rPr>
            </w:pPr>
            <w:r>
              <w:rPr>
                <w:rFonts w:hint="eastAsia" w:ascii="微软雅黑" w:hAnsi="微软雅黑" w:eastAsia="微软雅黑" w:cs="微软雅黑"/>
                <w:sz w:val="18"/>
                <w:szCs w:val="18"/>
              </w:rPr>
              <w:t>地址：</w:t>
            </w:r>
          </w:p>
          <w:p w14:paraId="416D6732">
            <w:pPr>
              <w:spacing w:line="240" w:lineRule="atLeast"/>
              <w:rPr>
                <w:rFonts w:hint="eastAsia" w:ascii="微软雅黑" w:hAnsi="微软雅黑" w:eastAsia="微软雅黑" w:cs="微软雅黑"/>
                <w:sz w:val="18"/>
                <w:szCs w:val="18"/>
              </w:rPr>
            </w:pPr>
            <w:r>
              <w:rPr>
                <w:rFonts w:hint="eastAsia" w:ascii="微软雅黑" w:hAnsi="微软雅黑" w:eastAsia="微软雅黑" w:cs="微软雅黑"/>
                <w:sz w:val="18"/>
                <w:szCs w:val="18"/>
              </w:rPr>
              <w:t>联系电话：</w:t>
            </w:r>
          </w:p>
          <w:p w14:paraId="0ED84959">
            <w:pPr>
              <w:spacing w:line="240" w:lineRule="atLeast"/>
              <w:rPr>
                <w:rFonts w:hint="eastAsia" w:ascii="微软雅黑" w:hAnsi="微软雅黑" w:eastAsia="微软雅黑" w:cs="微软雅黑"/>
                <w:sz w:val="18"/>
                <w:szCs w:val="18"/>
              </w:rPr>
            </w:pPr>
            <w:r>
              <w:rPr>
                <w:rFonts w:hint="eastAsia" w:ascii="微软雅黑" w:hAnsi="微软雅黑" w:eastAsia="微软雅黑" w:cs="微软雅黑"/>
                <w:sz w:val="18"/>
                <w:szCs w:val="18"/>
              </w:rPr>
              <w:t>授权代表：</w:t>
            </w:r>
          </w:p>
        </w:tc>
        <w:tc>
          <w:tcPr>
            <w:tcW w:w="5125" w:type="dxa"/>
            <w:gridSpan w:val="5"/>
          </w:tcPr>
          <w:p w14:paraId="71163F28">
            <w:pPr>
              <w:spacing w:line="240" w:lineRule="atLeast"/>
              <w:rPr>
                <w:rFonts w:hint="eastAsia" w:ascii="微软雅黑" w:hAnsi="微软雅黑" w:eastAsia="微软雅黑" w:cs="微软雅黑"/>
                <w:sz w:val="18"/>
                <w:szCs w:val="18"/>
              </w:rPr>
            </w:pPr>
            <w:r>
              <w:rPr>
                <w:rFonts w:hint="eastAsia" w:ascii="微软雅黑" w:hAnsi="微软雅黑" w:eastAsia="微软雅黑" w:cs="微软雅黑"/>
                <w:sz w:val="18"/>
                <w:szCs w:val="18"/>
              </w:rPr>
              <w:t>供方：</w:t>
            </w:r>
          </w:p>
          <w:p w14:paraId="30C7B995">
            <w:pPr>
              <w:spacing w:line="240" w:lineRule="atLeast"/>
              <w:rPr>
                <w:rFonts w:hint="eastAsia" w:ascii="微软雅黑" w:hAnsi="微软雅黑" w:eastAsia="微软雅黑" w:cs="微软雅黑"/>
                <w:sz w:val="18"/>
                <w:szCs w:val="18"/>
              </w:rPr>
            </w:pPr>
            <w:r>
              <w:rPr>
                <w:rFonts w:hint="eastAsia" w:ascii="微软雅黑" w:hAnsi="微软雅黑" w:eastAsia="微软雅黑" w:cs="微软雅黑"/>
                <w:sz w:val="18"/>
                <w:szCs w:val="18"/>
              </w:rPr>
              <w:t>地址：</w:t>
            </w:r>
          </w:p>
          <w:p w14:paraId="1F83BE6B">
            <w:pPr>
              <w:spacing w:line="240" w:lineRule="atLeast"/>
              <w:rPr>
                <w:rFonts w:hint="eastAsia" w:ascii="微软雅黑" w:hAnsi="微软雅黑" w:eastAsia="微软雅黑" w:cs="微软雅黑"/>
                <w:sz w:val="18"/>
                <w:szCs w:val="18"/>
              </w:rPr>
            </w:pPr>
            <w:r>
              <w:rPr>
                <w:rFonts w:hint="eastAsia" w:ascii="微软雅黑" w:hAnsi="微软雅黑" w:eastAsia="微软雅黑" w:cs="微软雅黑"/>
                <w:sz w:val="18"/>
                <w:szCs w:val="18"/>
              </w:rPr>
              <w:t>电话：</w:t>
            </w:r>
          </w:p>
          <w:p w14:paraId="2C978ACF">
            <w:pPr>
              <w:spacing w:line="240" w:lineRule="atLeast"/>
              <w:rPr>
                <w:rFonts w:hint="eastAsia" w:ascii="微软雅黑" w:hAnsi="微软雅黑" w:eastAsia="微软雅黑" w:cs="微软雅黑"/>
                <w:sz w:val="18"/>
                <w:szCs w:val="18"/>
              </w:rPr>
            </w:pPr>
            <w:r>
              <w:rPr>
                <w:rFonts w:hint="eastAsia" w:ascii="微软雅黑" w:hAnsi="微软雅黑" w:eastAsia="微软雅黑" w:cs="微软雅黑"/>
                <w:sz w:val="18"/>
                <w:szCs w:val="18"/>
              </w:rPr>
              <w:t>传真：</w:t>
            </w:r>
          </w:p>
          <w:p w14:paraId="4C7DDCE6">
            <w:pPr>
              <w:spacing w:line="240" w:lineRule="atLeast"/>
              <w:rPr>
                <w:rFonts w:hint="eastAsia" w:ascii="微软雅黑" w:hAnsi="微软雅黑" w:eastAsia="微软雅黑" w:cs="微软雅黑"/>
                <w:sz w:val="18"/>
                <w:szCs w:val="18"/>
              </w:rPr>
            </w:pPr>
            <w:r>
              <w:rPr>
                <w:rFonts w:hint="eastAsia" w:ascii="微软雅黑" w:hAnsi="微软雅黑" w:eastAsia="微软雅黑" w:cs="微软雅黑"/>
                <w:sz w:val="18"/>
                <w:szCs w:val="18"/>
              </w:rPr>
              <w:t>开户银行：</w:t>
            </w:r>
          </w:p>
          <w:p w14:paraId="3A5270D9">
            <w:pPr>
              <w:spacing w:line="240" w:lineRule="atLeast"/>
              <w:rPr>
                <w:rFonts w:hint="eastAsia" w:ascii="微软雅黑" w:hAnsi="微软雅黑" w:eastAsia="微软雅黑" w:cs="微软雅黑"/>
                <w:sz w:val="18"/>
                <w:szCs w:val="18"/>
              </w:rPr>
            </w:pPr>
            <w:r>
              <w:rPr>
                <w:rFonts w:hint="eastAsia" w:ascii="微软雅黑" w:hAnsi="微软雅黑" w:eastAsia="微软雅黑" w:cs="微软雅黑"/>
                <w:sz w:val="18"/>
                <w:szCs w:val="18"/>
              </w:rPr>
              <w:t>账号：</w:t>
            </w:r>
          </w:p>
          <w:p w14:paraId="727F75A6">
            <w:pPr>
              <w:spacing w:line="240" w:lineRule="atLeast"/>
              <w:rPr>
                <w:rFonts w:hint="eastAsia" w:ascii="微软雅黑" w:hAnsi="微软雅黑" w:eastAsia="微软雅黑" w:cs="微软雅黑"/>
                <w:sz w:val="18"/>
                <w:szCs w:val="18"/>
              </w:rPr>
            </w:pPr>
            <w:r>
              <w:rPr>
                <w:rFonts w:hint="eastAsia" w:ascii="微软雅黑" w:hAnsi="微软雅黑" w:eastAsia="微软雅黑" w:cs="微软雅黑"/>
                <w:sz w:val="18"/>
                <w:szCs w:val="18"/>
              </w:rPr>
              <w:t>授权代表：</w:t>
            </w:r>
          </w:p>
          <w:p w14:paraId="1DA16F78">
            <w:pPr>
              <w:widowControl/>
              <w:spacing w:line="240" w:lineRule="atLeas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（本栏请用计算机打印以便于准确付款）</w:t>
            </w:r>
          </w:p>
        </w:tc>
      </w:tr>
      <w:tr w14:paraId="1268C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9"/>
          </w:tcPr>
          <w:p w14:paraId="006C082E">
            <w:pPr>
              <w:spacing w:line="240" w:lineRule="atLeast"/>
              <w:rPr>
                <w:rFonts w:hint="eastAsia" w:ascii="微软雅黑" w:hAnsi="微软雅黑" w:eastAsia="微软雅黑" w:cs="微软雅黑"/>
                <w:sz w:val="18"/>
                <w:szCs w:val="18"/>
              </w:rPr>
            </w:pPr>
            <w:r>
              <w:rPr>
                <w:rFonts w:hint="eastAsia" w:ascii="微软雅黑" w:hAnsi="微软雅黑" w:eastAsia="微软雅黑" w:cs="微软雅黑"/>
                <w:sz w:val="18"/>
                <w:szCs w:val="18"/>
              </w:rPr>
              <w:t>备注：</w:t>
            </w:r>
          </w:p>
          <w:p w14:paraId="0678EA81">
            <w:pPr>
              <w:spacing w:line="240" w:lineRule="atLeast"/>
              <w:rPr>
                <w:rFonts w:hint="eastAsia" w:ascii="微软雅黑" w:hAnsi="微软雅黑" w:eastAsia="微软雅黑" w:cs="微软雅黑"/>
                <w:sz w:val="18"/>
                <w:szCs w:val="18"/>
              </w:rPr>
            </w:pPr>
          </w:p>
          <w:p w14:paraId="53523C8A">
            <w:pPr>
              <w:spacing w:line="240" w:lineRule="atLeast"/>
              <w:rPr>
                <w:rFonts w:hint="eastAsia" w:ascii="微软雅黑" w:hAnsi="微软雅黑" w:eastAsia="微软雅黑" w:cs="微软雅黑"/>
                <w:sz w:val="18"/>
                <w:szCs w:val="18"/>
              </w:rPr>
            </w:pPr>
          </w:p>
        </w:tc>
      </w:tr>
    </w:tbl>
    <w:p w14:paraId="15015EEB">
      <w:pPr>
        <w:spacing w:line="500" w:lineRule="exact"/>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签约时间：           年   月   日      签约地点：</w:t>
      </w:r>
    </w:p>
    <w:p w14:paraId="1AF80374">
      <w:pPr>
        <w:spacing w:line="500" w:lineRule="exact"/>
        <w:ind w:firstLine="360" w:firstLineChars="200"/>
        <w:rPr>
          <w:rFonts w:hint="eastAsia" w:ascii="微软雅黑" w:hAnsi="微软雅黑" w:eastAsia="微软雅黑" w:cs="微软雅黑"/>
          <w:sz w:val="18"/>
          <w:szCs w:val="18"/>
          <w:highlight w:val="none"/>
        </w:rPr>
      </w:pPr>
    </w:p>
    <w:p w14:paraId="22FC0BCB">
      <w:pPr>
        <w:spacing w:line="500" w:lineRule="exact"/>
        <w:ind w:firstLine="360" w:firstLineChars="200"/>
        <w:rPr>
          <w:rFonts w:hint="eastAsia" w:ascii="微软雅黑" w:hAnsi="微软雅黑" w:eastAsia="微软雅黑" w:cs="微软雅黑"/>
          <w:sz w:val="18"/>
          <w:szCs w:val="18"/>
          <w:highlight w:val="none"/>
        </w:rPr>
      </w:pPr>
    </w:p>
    <w:p w14:paraId="6207D63D">
      <w:pPr>
        <w:spacing w:line="500" w:lineRule="exact"/>
        <w:ind w:firstLine="360" w:firstLineChars="200"/>
        <w:rPr>
          <w:rFonts w:hint="eastAsia" w:ascii="微软雅黑" w:hAnsi="微软雅黑" w:eastAsia="微软雅黑" w:cs="微软雅黑"/>
          <w:sz w:val="18"/>
          <w:szCs w:val="18"/>
          <w:highlight w:val="none"/>
        </w:rPr>
      </w:pPr>
    </w:p>
    <w:p w14:paraId="78F5D335">
      <w:pPr>
        <w:spacing w:line="500" w:lineRule="exact"/>
        <w:ind w:firstLine="360" w:firstLineChars="200"/>
        <w:rPr>
          <w:rFonts w:hint="eastAsia" w:ascii="微软雅黑" w:hAnsi="微软雅黑" w:eastAsia="微软雅黑" w:cs="微软雅黑"/>
          <w:sz w:val="18"/>
          <w:szCs w:val="18"/>
          <w:highlight w:val="none"/>
        </w:rPr>
      </w:pPr>
    </w:p>
    <w:p w14:paraId="27209D8D">
      <w:pPr>
        <w:spacing w:line="500" w:lineRule="exact"/>
        <w:ind w:firstLine="360" w:firstLineChars="200"/>
        <w:rPr>
          <w:rFonts w:hint="eastAsia" w:ascii="微软雅黑" w:hAnsi="微软雅黑" w:eastAsia="微软雅黑" w:cs="微软雅黑"/>
          <w:sz w:val="18"/>
          <w:szCs w:val="18"/>
          <w:highlight w:val="none"/>
        </w:rPr>
      </w:pPr>
    </w:p>
    <w:p w14:paraId="3D573878">
      <w:pPr>
        <w:spacing w:line="500" w:lineRule="exact"/>
        <w:ind w:firstLine="360" w:firstLineChars="200"/>
        <w:rPr>
          <w:rFonts w:hint="eastAsia" w:ascii="微软雅黑" w:hAnsi="微软雅黑" w:eastAsia="微软雅黑" w:cs="微软雅黑"/>
          <w:sz w:val="18"/>
          <w:szCs w:val="18"/>
          <w:highlight w:val="none"/>
        </w:rPr>
      </w:pPr>
    </w:p>
    <w:p w14:paraId="7D6A3DC7">
      <w:pPr>
        <w:spacing w:line="500" w:lineRule="exact"/>
        <w:ind w:firstLine="360" w:firstLineChars="200"/>
        <w:rPr>
          <w:rFonts w:hint="eastAsia" w:ascii="微软雅黑" w:hAnsi="微软雅黑" w:eastAsia="微软雅黑" w:cs="微软雅黑"/>
          <w:sz w:val="18"/>
          <w:szCs w:val="18"/>
          <w:highlight w:val="none"/>
        </w:rPr>
      </w:pPr>
    </w:p>
    <w:p w14:paraId="52A29FAC">
      <w:pPr>
        <w:spacing w:line="500" w:lineRule="exact"/>
        <w:ind w:firstLine="360" w:firstLineChars="200"/>
        <w:rPr>
          <w:rFonts w:hint="eastAsia" w:ascii="微软雅黑" w:hAnsi="微软雅黑" w:eastAsia="微软雅黑" w:cs="微软雅黑"/>
          <w:sz w:val="18"/>
          <w:szCs w:val="18"/>
          <w:highlight w:val="none"/>
        </w:rPr>
      </w:pPr>
    </w:p>
    <w:p w14:paraId="6B5AD136">
      <w:pPr>
        <w:spacing w:line="500" w:lineRule="exact"/>
        <w:ind w:firstLine="360" w:firstLineChars="200"/>
        <w:rPr>
          <w:rFonts w:hint="eastAsia" w:ascii="微软雅黑" w:hAnsi="微软雅黑" w:eastAsia="微软雅黑" w:cs="微软雅黑"/>
          <w:sz w:val="18"/>
          <w:szCs w:val="18"/>
          <w:highlight w:val="none"/>
        </w:rPr>
      </w:pPr>
    </w:p>
    <w:p w14:paraId="4BD0D726">
      <w:pPr>
        <w:spacing w:line="500" w:lineRule="exact"/>
        <w:ind w:firstLine="360" w:firstLineChars="200"/>
        <w:rPr>
          <w:rFonts w:hint="eastAsia" w:ascii="微软雅黑" w:hAnsi="微软雅黑" w:eastAsia="微软雅黑" w:cs="微软雅黑"/>
          <w:sz w:val="18"/>
          <w:szCs w:val="18"/>
          <w:highlight w:val="none"/>
        </w:rPr>
      </w:pPr>
    </w:p>
    <w:p w14:paraId="26515C9A">
      <w:pPr>
        <w:spacing w:line="500" w:lineRule="exact"/>
        <w:ind w:firstLine="360" w:firstLineChars="200"/>
        <w:jc w:val="left"/>
        <w:rPr>
          <w:rFonts w:hint="eastAsia" w:ascii="微软雅黑" w:hAnsi="微软雅黑" w:eastAsia="微软雅黑" w:cs="微软雅黑"/>
          <w:sz w:val="18"/>
          <w:szCs w:val="18"/>
          <w:highlight w:val="none"/>
        </w:rPr>
        <w:sectPr>
          <w:footerReference r:id="rId8" w:type="default"/>
          <w:pgSz w:w="11907" w:h="16840"/>
          <w:pgMar w:top="1134" w:right="1191" w:bottom="1134" w:left="1304" w:header="964" w:footer="992" w:gutter="0"/>
          <w:pgNumType w:fmt="numberInDash"/>
          <w:cols w:space="720" w:num="1"/>
          <w:docGrid w:linePitch="312" w:charSpace="0"/>
        </w:sectPr>
      </w:pPr>
      <w:r>
        <w:rPr>
          <w:rFonts w:hint="eastAsia" w:ascii="微软雅黑" w:hAnsi="微软雅黑" w:eastAsia="微软雅黑" w:cs="微软雅黑"/>
          <w:b/>
          <w:bCs/>
          <w:sz w:val="18"/>
          <w:szCs w:val="18"/>
          <w:highlight w:val="none"/>
        </w:rPr>
        <w:t>注：签订合同时采购人可使用本单位合同范本。</w:t>
      </w:r>
    </w:p>
    <w:p w14:paraId="39EA7F5E">
      <w:pPr>
        <w:pStyle w:val="3"/>
        <w:spacing w:beforeLines="0" w:afterLines="0" w:line="360" w:lineRule="auto"/>
        <w:rPr>
          <w:rFonts w:ascii="微软雅黑" w:hAnsi="微软雅黑" w:eastAsia="微软雅黑" w:cs="微软雅黑"/>
          <w:b/>
          <w:sz w:val="21"/>
          <w:szCs w:val="21"/>
          <w:highlight w:val="none"/>
        </w:rPr>
      </w:pPr>
      <w:bookmarkStart w:id="442" w:name="_Toc21676"/>
      <w:bookmarkStart w:id="443" w:name="_Toc136241733"/>
      <w:bookmarkStart w:id="444" w:name="_Toc76387264"/>
      <w:r>
        <w:rPr>
          <w:rFonts w:hint="eastAsia" w:ascii="微软雅黑" w:hAnsi="微软雅黑" w:eastAsia="微软雅黑" w:cs="微软雅黑"/>
          <w:b/>
          <w:sz w:val="21"/>
          <w:szCs w:val="21"/>
          <w:highlight w:val="none"/>
        </w:rPr>
        <w:t>第七篇  投标文件格式</w:t>
      </w:r>
      <w:bookmarkEnd w:id="442"/>
      <w:bookmarkEnd w:id="443"/>
      <w:bookmarkEnd w:id="444"/>
    </w:p>
    <w:p w14:paraId="6187895A">
      <w:pPr>
        <w:spacing w:line="400" w:lineRule="exact"/>
        <w:ind w:firstLine="420" w:firstLineChars="200"/>
        <w:rPr>
          <w:rFonts w:ascii="微软雅黑" w:hAnsi="微软雅黑" w:eastAsia="微软雅黑" w:cs="微软雅黑"/>
          <w:b/>
          <w:bCs/>
          <w:sz w:val="21"/>
          <w:szCs w:val="21"/>
          <w:highlight w:val="none"/>
        </w:rPr>
      </w:pPr>
      <w:r>
        <w:rPr>
          <w:rFonts w:hint="eastAsia" w:ascii="微软雅黑" w:hAnsi="微软雅黑" w:eastAsia="微软雅黑" w:cs="微软雅黑"/>
          <w:b/>
          <w:bCs/>
          <w:sz w:val="21"/>
          <w:szCs w:val="21"/>
          <w:highlight w:val="none"/>
        </w:rPr>
        <w:t>一、经济文件</w:t>
      </w:r>
    </w:p>
    <w:p w14:paraId="7A1F15B1">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（一）开标一览表</w:t>
      </w:r>
    </w:p>
    <w:p w14:paraId="2C66B39C">
      <w:pPr>
        <w:spacing w:line="400" w:lineRule="exact"/>
        <w:ind w:firstLine="420" w:firstLineChars="200"/>
        <w:rPr>
          <w:rFonts w:ascii="微软雅黑" w:hAnsi="微软雅黑" w:eastAsia="微软雅黑" w:cs="微软雅黑"/>
          <w:b/>
          <w:bCs/>
          <w:sz w:val="21"/>
          <w:szCs w:val="21"/>
          <w:highlight w:val="none"/>
        </w:rPr>
      </w:pPr>
      <w:r>
        <w:rPr>
          <w:rFonts w:hint="eastAsia" w:ascii="微软雅黑" w:hAnsi="微软雅黑" w:eastAsia="微软雅黑" w:cs="微软雅黑"/>
          <w:b/>
          <w:bCs/>
          <w:sz w:val="21"/>
          <w:szCs w:val="21"/>
          <w:highlight w:val="none"/>
        </w:rPr>
        <w:t>二、服务文件</w:t>
      </w:r>
    </w:p>
    <w:p w14:paraId="4A73BFF4">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（一）服务条款差异表</w:t>
      </w:r>
    </w:p>
    <w:p w14:paraId="54963C2F">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（二）第二篇所需证明材料</w:t>
      </w:r>
    </w:p>
    <w:p w14:paraId="18929DF8">
      <w:pPr>
        <w:spacing w:line="400" w:lineRule="exact"/>
        <w:ind w:firstLine="420" w:firstLineChars="200"/>
        <w:rPr>
          <w:rFonts w:ascii="微软雅黑" w:hAnsi="微软雅黑" w:eastAsia="微软雅黑" w:cs="微软雅黑"/>
          <w:b/>
          <w:bCs/>
          <w:sz w:val="21"/>
          <w:szCs w:val="21"/>
          <w:highlight w:val="none"/>
        </w:rPr>
      </w:pPr>
      <w:r>
        <w:rPr>
          <w:rFonts w:hint="eastAsia" w:ascii="微软雅黑" w:hAnsi="微软雅黑" w:eastAsia="微软雅黑" w:cs="微软雅黑"/>
          <w:b/>
          <w:bCs/>
          <w:sz w:val="21"/>
          <w:szCs w:val="21"/>
          <w:highlight w:val="none"/>
        </w:rPr>
        <w:t>三、商务文件</w:t>
      </w:r>
    </w:p>
    <w:p w14:paraId="3681AF7D">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（一）投标函（格式）</w:t>
      </w:r>
    </w:p>
    <w:p w14:paraId="30AAD955">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（二）商务条款差异表</w:t>
      </w:r>
    </w:p>
    <w:p w14:paraId="023476C4">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（三）第三篇所需证明材料</w:t>
      </w:r>
    </w:p>
    <w:p w14:paraId="33F96F90">
      <w:pPr>
        <w:spacing w:line="400" w:lineRule="exact"/>
        <w:ind w:firstLine="420" w:firstLineChars="200"/>
        <w:rPr>
          <w:rFonts w:ascii="微软雅黑" w:hAnsi="微软雅黑" w:eastAsia="微软雅黑" w:cs="微软雅黑"/>
          <w:b/>
          <w:bCs/>
          <w:sz w:val="21"/>
          <w:szCs w:val="21"/>
          <w:highlight w:val="none"/>
        </w:rPr>
      </w:pPr>
      <w:r>
        <w:rPr>
          <w:rFonts w:hint="eastAsia" w:ascii="微软雅黑" w:hAnsi="微软雅黑" w:eastAsia="微软雅黑" w:cs="微软雅黑"/>
          <w:b/>
          <w:bCs/>
          <w:sz w:val="21"/>
          <w:szCs w:val="21"/>
          <w:highlight w:val="none"/>
        </w:rPr>
        <w:t>四、其他</w:t>
      </w:r>
    </w:p>
    <w:p w14:paraId="1B4EFEA1">
      <w:pPr>
        <w:tabs>
          <w:tab w:val="left" w:pos="6300"/>
        </w:tabs>
        <w:snapToGrid w:val="0"/>
        <w:spacing w:line="400" w:lineRule="exact"/>
        <w:ind w:firstLine="420" w:firstLineChars="200"/>
        <w:jc w:val="left"/>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（一）中小企业声明函、监狱企业证明文件、残疾人福利性单位声明函</w:t>
      </w:r>
    </w:p>
    <w:p w14:paraId="3739BC69">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（二）其他与项目有关的资料（自附）</w:t>
      </w:r>
    </w:p>
    <w:p w14:paraId="67A8C484">
      <w:pPr>
        <w:spacing w:line="400" w:lineRule="exact"/>
        <w:ind w:firstLine="420" w:firstLineChars="200"/>
        <w:rPr>
          <w:rFonts w:ascii="微软雅黑" w:hAnsi="微软雅黑" w:eastAsia="微软雅黑" w:cs="微软雅黑"/>
          <w:b/>
          <w:bCs/>
          <w:sz w:val="21"/>
          <w:szCs w:val="21"/>
          <w:highlight w:val="none"/>
        </w:rPr>
      </w:pPr>
      <w:r>
        <w:rPr>
          <w:rFonts w:hint="eastAsia" w:ascii="微软雅黑" w:hAnsi="微软雅黑" w:eastAsia="微软雅黑" w:cs="微软雅黑"/>
          <w:b/>
          <w:bCs/>
          <w:sz w:val="21"/>
          <w:szCs w:val="21"/>
          <w:highlight w:val="none"/>
        </w:rPr>
        <w:t>五、资格文件</w:t>
      </w:r>
    </w:p>
    <w:p w14:paraId="3F720AEA">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（一）法人营业执照（副本）或事业单位法人证书（副本）或个体工商户营业执照或有效的自然人身份证明或社会团体法人登记证书复印件</w:t>
      </w:r>
    </w:p>
    <w:p w14:paraId="29C0DB08">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（二）法定代表人身份证明书（格式）</w:t>
      </w:r>
    </w:p>
    <w:p w14:paraId="495ACA01">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（三）法定代表人授权委托书（格式）</w:t>
      </w:r>
    </w:p>
    <w:p w14:paraId="0BA95F6A">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（四）基本资格条件承诺函</w:t>
      </w:r>
    </w:p>
    <w:p w14:paraId="196B7FCB">
      <w:pPr>
        <w:snapToGrid w:val="0"/>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（五）特定资格条件证书或证明文件</w:t>
      </w:r>
    </w:p>
    <w:p w14:paraId="365C4373">
      <w:pPr>
        <w:snapToGrid w:val="0"/>
        <w:spacing w:line="400" w:lineRule="exact"/>
        <w:ind w:firstLine="420" w:firstLineChars="200"/>
        <w:rPr>
          <w:rFonts w:ascii="微软雅黑" w:hAnsi="微软雅黑" w:eastAsia="微软雅黑" w:cs="微软雅黑"/>
          <w:sz w:val="21"/>
          <w:szCs w:val="21"/>
          <w:highlight w:val="none"/>
        </w:rPr>
      </w:pPr>
    </w:p>
    <w:p w14:paraId="724F6F6F">
      <w:pPr>
        <w:pStyle w:val="4"/>
        <w:spacing w:line="500" w:lineRule="exact"/>
        <w:ind w:firstLine="420" w:firstLineChars="200"/>
        <w:rPr>
          <w:rFonts w:ascii="微软雅黑" w:hAnsi="微软雅黑" w:eastAsia="微软雅黑" w:cs="微软雅黑"/>
          <w:b/>
          <w:sz w:val="21"/>
          <w:szCs w:val="21"/>
          <w:highlight w:val="none"/>
        </w:rPr>
      </w:pPr>
      <w:r>
        <w:rPr>
          <w:rFonts w:hint="eastAsia" w:ascii="微软雅黑" w:hAnsi="微软雅黑" w:eastAsia="微软雅黑" w:cs="微软雅黑"/>
          <w:sz w:val="21"/>
          <w:szCs w:val="21"/>
          <w:highlight w:val="none"/>
        </w:rPr>
        <w:br w:type="page"/>
      </w:r>
      <w:bookmarkStart w:id="445" w:name="_Toc429584884"/>
      <w:bookmarkStart w:id="446" w:name="_Toc23658"/>
      <w:bookmarkStart w:id="447" w:name="_Toc76387265"/>
      <w:bookmarkStart w:id="448" w:name="_Toc136241734"/>
      <w:r>
        <w:rPr>
          <w:rFonts w:hint="eastAsia" w:ascii="微软雅黑" w:hAnsi="微软雅黑" w:eastAsia="微软雅黑" w:cs="微软雅黑"/>
          <w:b/>
          <w:sz w:val="21"/>
          <w:szCs w:val="21"/>
          <w:highlight w:val="none"/>
        </w:rPr>
        <w:t>一、经济文件</w:t>
      </w:r>
      <w:bookmarkEnd w:id="445"/>
      <w:bookmarkEnd w:id="446"/>
      <w:bookmarkEnd w:id="447"/>
      <w:bookmarkEnd w:id="448"/>
    </w:p>
    <w:p w14:paraId="5D33040B">
      <w:pPr>
        <w:snapToGrid w:val="0"/>
        <w:spacing w:line="500" w:lineRule="exact"/>
        <w:jc w:val="center"/>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（一）开标一览表</w:t>
      </w:r>
    </w:p>
    <w:p w14:paraId="6EE03B7A">
      <w:pPr>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项目号：</w:t>
      </w:r>
    </w:p>
    <w:p w14:paraId="06FA6BC2">
      <w:pPr>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招标项目名称：</w:t>
      </w:r>
    </w:p>
    <w:tbl>
      <w:tblPr>
        <w:tblStyle w:val="5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2148"/>
        <w:gridCol w:w="932"/>
        <w:gridCol w:w="4760"/>
      </w:tblGrid>
      <w:tr w14:paraId="259F1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788" w:type="dxa"/>
            <w:vAlign w:val="center"/>
          </w:tcPr>
          <w:p w14:paraId="4462A53F">
            <w:pPr>
              <w:spacing w:line="500" w:lineRule="exact"/>
              <w:jc w:val="center"/>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投标人名称</w:t>
            </w:r>
          </w:p>
        </w:tc>
        <w:tc>
          <w:tcPr>
            <w:tcW w:w="7840" w:type="dxa"/>
            <w:gridSpan w:val="3"/>
            <w:vAlign w:val="center"/>
          </w:tcPr>
          <w:p w14:paraId="355F0AEF">
            <w:pPr>
              <w:spacing w:line="500" w:lineRule="exact"/>
              <w:jc w:val="center"/>
              <w:rPr>
                <w:rFonts w:ascii="微软雅黑" w:hAnsi="微软雅黑" w:eastAsia="微软雅黑" w:cs="微软雅黑"/>
                <w:sz w:val="21"/>
                <w:szCs w:val="21"/>
                <w:highlight w:val="none"/>
              </w:rPr>
            </w:pPr>
          </w:p>
        </w:tc>
      </w:tr>
      <w:tr w14:paraId="7D873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3936" w:type="dxa"/>
            <w:gridSpan w:val="2"/>
            <w:vAlign w:val="center"/>
          </w:tcPr>
          <w:p w14:paraId="6AC39343">
            <w:pPr>
              <w:spacing w:line="500" w:lineRule="exact"/>
              <w:jc w:val="center"/>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项目名称</w:t>
            </w:r>
          </w:p>
        </w:tc>
        <w:tc>
          <w:tcPr>
            <w:tcW w:w="932" w:type="dxa"/>
            <w:vAlign w:val="center"/>
          </w:tcPr>
          <w:p w14:paraId="4BE10A51">
            <w:pPr>
              <w:spacing w:line="500" w:lineRule="exact"/>
              <w:jc w:val="center"/>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数量</w:t>
            </w:r>
          </w:p>
        </w:tc>
        <w:tc>
          <w:tcPr>
            <w:tcW w:w="4760" w:type="dxa"/>
            <w:vAlign w:val="center"/>
          </w:tcPr>
          <w:p w14:paraId="67E3E234">
            <w:pPr>
              <w:spacing w:line="500" w:lineRule="exact"/>
              <w:jc w:val="center"/>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投标报价（小写）</w:t>
            </w:r>
          </w:p>
        </w:tc>
      </w:tr>
      <w:tr w14:paraId="2D054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3936" w:type="dxa"/>
            <w:gridSpan w:val="2"/>
            <w:tcBorders>
              <w:bottom w:val="single" w:color="auto" w:sz="4" w:space="0"/>
            </w:tcBorders>
            <w:vAlign w:val="center"/>
          </w:tcPr>
          <w:p w14:paraId="1A74338D">
            <w:pPr>
              <w:spacing w:line="500" w:lineRule="exact"/>
              <w:jc w:val="center"/>
              <w:rPr>
                <w:rFonts w:ascii="微软雅黑" w:hAnsi="微软雅黑" w:eastAsia="微软雅黑" w:cs="微软雅黑"/>
                <w:sz w:val="21"/>
                <w:szCs w:val="21"/>
                <w:highlight w:val="none"/>
              </w:rPr>
            </w:pPr>
          </w:p>
        </w:tc>
        <w:tc>
          <w:tcPr>
            <w:tcW w:w="932" w:type="dxa"/>
            <w:tcBorders>
              <w:bottom w:val="single" w:color="auto" w:sz="4" w:space="0"/>
            </w:tcBorders>
            <w:vAlign w:val="center"/>
          </w:tcPr>
          <w:p w14:paraId="2998362D">
            <w:pPr>
              <w:spacing w:line="500" w:lineRule="exact"/>
              <w:jc w:val="center"/>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1项</w:t>
            </w:r>
          </w:p>
        </w:tc>
        <w:tc>
          <w:tcPr>
            <w:tcW w:w="4760" w:type="dxa"/>
            <w:tcBorders>
              <w:bottom w:val="single" w:color="auto" w:sz="4" w:space="0"/>
            </w:tcBorders>
            <w:vAlign w:val="center"/>
          </w:tcPr>
          <w:p w14:paraId="43A01980">
            <w:pPr>
              <w:spacing w:line="500" w:lineRule="exact"/>
              <w:jc w:val="center"/>
              <w:rPr>
                <w:rFonts w:ascii="微软雅黑" w:hAnsi="微软雅黑" w:eastAsia="微软雅黑" w:cs="微软雅黑"/>
                <w:sz w:val="21"/>
                <w:szCs w:val="21"/>
                <w:highlight w:val="none"/>
              </w:rPr>
            </w:pPr>
          </w:p>
        </w:tc>
      </w:tr>
      <w:tr w14:paraId="66F53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9628" w:type="dxa"/>
            <w:gridSpan w:val="4"/>
            <w:tcBorders>
              <w:bottom w:val="single" w:color="auto" w:sz="4" w:space="0"/>
            </w:tcBorders>
            <w:vAlign w:val="center"/>
          </w:tcPr>
          <w:p w14:paraId="4946E5D2">
            <w:pPr>
              <w:spacing w:line="560" w:lineRule="exact"/>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 xml:space="preserve">投标报价（大写）：                           </w:t>
            </w:r>
          </w:p>
        </w:tc>
      </w:tr>
      <w:tr w14:paraId="0476C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628" w:type="dxa"/>
            <w:gridSpan w:val="4"/>
            <w:vAlign w:val="center"/>
          </w:tcPr>
          <w:p w14:paraId="2A973FAF">
            <w:pPr>
              <w:pStyle w:val="33"/>
              <w:spacing w:line="500" w:lineRule="exact"/>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备注：</w:t>
            </w:r>
          </w:p>
        </w:tc>
      </w:tr>
    </w:tbl>
    <w:p w14:paraId="23218758">
      <w:pPr>
        <w:pStyle w:val="33"/>
        <w:spacing w:line="500" w:lineRule="exact"/>
        <w:rPr>
          <w:rFonts w:ascii="微软雅黑" w:hAnsi="微软雅黑" w:eastAsia="微软雅黑" w:cs="微软雅黑"/>
          <w:sz w:val="21"/>
          <w:szCs w:val="21"/>
          <w:highlight w:val="none"/>
        </w:rPr>
      </w:pPr>
    </w:p>
    <w:p w14:paraId="4D810745">
      <w:pPr>
        <w:rPr>
          <w:rFonts w:ascii="微软雅黑" w:hAnsi="微软雅黑" w:eastAsia="微软雅黑" w:cs="微软雅黑"/>
          <w:sz w:val="21"/>
          <w:szCs w:val="21"/>
          <w:highlight w:val="none"/>
        </w:rPr>
      </w:pPr>
    </w:p>
    <w:p w14:paraId="35830890">
      <w:pPr>
        <w:spacing w:line="500" w:lineRule="exact"/>
        <w:rPr>
          <w:rFonts w:ascii="微软雅黑" w:hAnsi="微软雅黑" w:eastAsia="微软雅黑" w:cs="微软雅黑"/>
          <w:sz w:val="21"/>
          <w:szCs w:val="21"/>
          <w:highlight w:val="none"/>
        </w:rPr>
      </w:pPr>
    </w:p>
    <w:p w14:paraId="4C5CAC61">
      <w:pPr>
        <w:spacing w:line="5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投标人                     法定代表人（或法定代表人授权代表）或自然人：</w:t>
      </w:r>
    </w:p>
    <w:p w14:paraId="504E503C">
      <w:pPr>
        <w:spacing w:line="500" w:lineRule="exact"/>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 xml:space="preserve">  （投标人公章）                               （签署或盖章）</w:t>
      </w:r>
    </w:p>
    <w:p w14:paraId="1989B539">
      <w:pPr>
        <w:spacing w:line="500" w:lineRule="exact"/>
        <w:rPr>
          <w:rFonts w:ascii="微软雅黑" w:hAnsi="微软雅黑" w:eastAsia="微软雅黑" w:cs="微软雅黑"/>
          <w:sz w:val="21"/>
          <w:szCs w:val="21"/>
          <w:highlight w:val="none"/>
        </w:rPr>
      </w:pPr>
    </w:p>
    <w:p w14:paraId="22CD802C">
      <w:pPr>
        <w:spacing w:line="500" w:lineRule="exact"/>
        <w:rPr>
          <w:rFonts w:ascii="微软雅黑" w:hAnsi="微软雅黑" w:eastAsia="微软雅黑" w:cs="微软雅黑"/>
          <w:sz w:val="21"/>
          <w:szCs w:val="21"/>
          <w:highlight w:val="none"/>
        </w:rPr>
      </w:pPr>
    </w:p>
    <w:p w14:paraId="59572D9A">
      <w:pPr>
        <w:spacing w:line="500" w:lineRule="exact"/>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 xml:space="preserve">                                            年     月     日</w:t>
      </w:r>
    </w:p>
    <w:p w14:paraId="7289220F">
      <w:pPr>
        <w:snapToGrid w:val="0"/>
        <w:spacing w:line="500" w:lineRule="exact"/>
        <w:ind w:firstLine="420" w:firstLineChars="200"/>
        <w:rPr>
          <w:rFonts w:ascii="微软雅黑" w:hAnsi="微软雅黑" w:eastAsia="微软雅黑" w:cs="微软雅黑"/>
          <w:sz w:val="21"/>
          <w:szCs w:val="21"/>
          <w:highlight w:val="none"/>
        </w:rPr>
      </w:pPr>
    </w:p>
    <w:p w14:paraId="2ADEFC4C">
      <w:pPr>
        <w:snapToGrid w:val="0"/>
        <w:spacing w:line="500" w:lineRule="exact"/>
        <w:ind w:firstLine="420" w:firstLineChars="200"/>
        <w:rPr>
          <w:rFonts w:ascii="微软雅黑" w:hAnsi="微软雅黑" w:eastAsia="微软雅黑" w:cs="微软雅黑"/>
          <w:sz w:val="21"/>
          <w:szCs w:val="21"/>
          <w:highlight w:val="none"/>
        </w:rPr>
      </w:pPr>
    </w:p>
    <w:p w14:paraId="19E7A212">
      <w:pPr>
        <w:snapToGrid w:val="0"/>
        <w:spacing w:line="500" w:lineRule="exact"/>
        <w:ind w:firstLine="420" w:firstLineChars="200"/>
        <w:rPr>
          <w:rFonts w:ascii="微软雅黑" w:hAnsi="微软雅黑" w:eastAsia="微软雅黑" w:cs="微软雅黑"/>
          <w:sz w:val="21"/>
          <w:szCs w:val="21"/>
          <w:highlight w:val="none"/>
        </w:rPr>
      </w:pPr>
    </w:p>
    <w:p w14:paraId="16CC4300">
      <w:pPr>
        <w:snapToGrid w:val="0"/>
        <w:spacing w:line="5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说明：</w:t>
      </w:r>
    </w:p>
    <w:p w14:paraId="77436441">
      <w:pPr>
        <w:snapToGrid w:val="0"/>
        <w:spacing w:line="5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1.开标一览表按格式填列；</w:t>
      </w:r>
    </w:p>
    <w:p w14:paraId="51C7FEC7">
      <w:pPr>
        <w:snapToGrid w:val="0"/>
        <w:spacing w:line="5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2.开标一览表在开标大会上当众宣读，务必填写清楚，准确无误；</w:t>
      </w:r>
    </w:p>
    <w:p w14:paraId="1F87A387">
      <w:pPr>
        <w:snapToGrid w:val="0"/>
        <w:spacing w:line="500" w:lineRule="exact"/>
        <w:rPr>
          <w:rFonts w:ascii="微软雅黑" w:hAnsi="微软雅黑" w:eastAsia="微软雅黑" w:cs="微软雅黑"/>
          <w:sz w:val="21"/>
          <w:szCs w:val="21"/>
          <w:highlight w:val="none"/>
        </w:rPr>
      </w:pPr>
    </w:p>
    <w:p w14:paraId="01F87CCB">
      <w:pPr>
        <w:pStyle w:val="2"/>
        <w:rPr>
          <w:rFonts w:ascii="微软雅黑" w:hAnsi="微软雅黑" w:eastAsia="微软雅黑" w:cs="微软雅黑"/>
          <w:sz w:val="21"/>
          <w:szCs w:val="21"/>
          <w:highlight w:val="none"/>
        </w:rPr>
      </w:pPr>
    </w:p>
    <w:p w14:paraId="2A820E71">
      <w:pPr>
        <w:pStyle w:val="2"/>
        <w:rPr>
          <w:rFonts w:ascii="微软雅黑" w:hAnsi="微软雅黑" w:eastAsia="微软雅黑" w:cs="微软雅黑"/>
          <w:sz w:val="21"/>
          <w:szCs w:val="21"/>
          <w:highlight w:val="none"/>
        </w:rPr>
      </w:pPr>
    </w:p>
    <w:p w14:paraId="1DAB1FDF">
      <w:pPr>
        <w:pStyle w:val="2"/>
        <w:rPr>
          <w:rFonts w:ascii="微软雅黑" w:hAnsi="微软雅黑" w:eastAsia="微软雅黑" w:cs="微软雅黑"/>
          <w:sz w:val="21"/>
          <w:szCs w:val="21"/>
          <w:highlight w:val="none"/>
        </w:rPr>
      </w:pPr>
    </w:p>
    <w:p w14:paraId="3D9E7104">
      <w:pPr>
        <w:snapToGrid w:val="0"/>
        <w:spacing w:line="400" w:lineRule="exact"/>
        <w:ind w:firstLine="420" w:firstLineChars="200"/>
        <w:rPr>
          <w:rFonts w:hint="eastAsia" w:ascii="微软雅黑" w:hAnsi="微软雅黑" w:eastAsia="微软雅黑" w:cs="微软雅黑"/>
          <w:sz w:val="21"/>
          <w:szCs w:val="21"/>
        </w:rPr>
      </w:pPr>
      <w:bookmarkStart w:id="449" w:name="_Toc493178790"/>
      <w:r>
        <w:rPr>
          <w:rFonts w:hint="eastAsia" w:ascii="微软雅黑" w:hAnsi="微软雅黑" w:eastAsia="微软雅黑" w:cs="微软雅黑"/>
          <w:sz w:val="21"/>
          <w:szCs w:val="21"/>
        </w:rPr>
        <w:t>（二）分项报价明细表</w:t>
      </w:r>
    </w:p>
    <w:p w14:paraId="0AC95626">
      <w:pPr>
        <w:snapToGrid w:val="0"/>
        <w:spacing w:line="400" w:lineRule="exact"/>
        <w:ind w:firstLine="420" w:firstLineChars="200"/>
        <w:jc w:val="center"/>
        <w:rPr>
          <w:rFonts w:hint="eastAsia" w:ascii="微软雅黑" w:hAnsi="微软雅黑" w:eastAsia="微软雅黑" w:cs="微软雅黑"/>
          <w:b/>
          <w:bCs/>
          <w:sz w:val="21"/>
          <w:szCs w:val="21"/>
        </w:rPr>
      </w:pPr>
    </w:p>
    <w:p w14:paraId="1C95E38A">
      <w:pPr>
        <w:snapToGrid w:val="0"/>
        <w:spacing w:line="40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项目号：</w:t>
      </w:r>
    </w:p>
    <w:p w14:paraId="69B80FBF">
      <w:pPr>
        <w:snapToGrid w:val="0"/>
        <w:spacing w:line="40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招标项目名称：                                           单位：元</w:t>
      </w:r>
    </w:p>
    <w:tbl>
      <w:tblPr>
        <w:tblStyle w:val="58"/>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934"/>
        <w:gridCol w:w="2474"/>
        <w:gridCol w:w="1242"/>
        <w:gridCol w:w="1242"/>
        <w:gridCol w:w="934"/>
        <w:gridCol w:w="934"/>
        <w:gridCol w:w="934"/>
      </w:tblGrid>
      <w:tr w14:paraId="73E87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934" w:type="dxa"/>
            <w:vAlign w:val="center"/>
          </w:tcPr>
          <w:p w14:paraId="4D6E3889">
            <w:pPr>
              <w:jc w:val="center"/>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序号</w:t>
            </w:r>
          </w:p>
        </w:tc>
        <w:tc>
          <w:tcPr>
            <w:tcW w:w="934" w:type="dxa"/>
            <w:vAlign w:val="center"/>
          </w:tcPr>
          <w:p w14:paraId="40A38875">
            <w:pPr>
              <w:jc w:val="center"/>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名称</w:t>
            </w:r>
          </w:p>
        </w:tc>
        <w:tc>
          <w:tcPr>
            <w:tcW w:w="2474" w:type="dxa"/>
            <w:vAlign w:val="center"/>
          </w:tcPr>
          <w:p w14:paraId="33637DDD">
            <w:pPr>
              <w:jc w:val="center"/>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品牌、规格型号</w:t>
            </w:r>
          </w:p>
        </w:tc>
        <w:tc>
          <w:tcPr>
            <w:tcW w:w="1242" w:type="dxa"/>
            <w:vAlign w:val="center"/>
          </w:tcPr>
          <w:p w14:paraId="276957CC">
            <w:pPr>
              <w:jc w:val="center"/>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制造商</w:t>
            </w:r>
          </w:p>
        </w:tc>
        <w:tc>
          <w:tcPr>
            <w:tcW w:w="1242" w:type="dxa"/>
            <w:vAlign w:val="center"/>
          </w:tcPr>
          <w:p w14:paraId="1FCC648C">
            <w:pPr>
              <w:jc w:val="center"/>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生产地</w:t>
            </w:r>
          </w:p>
        </w:tc>
        <w:tc>
          <w:tcPr>
            <w:tcW w:w="934" w:type="dxa"/>
            <w:vAlign w:val="center"/>
          </w:tcPr>
          <w:p w14:paraId="3AF39F75">
            <w:pPr>
              <w:jc w:val="center"/>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数量</w:t>
            </w:r>
          </w:p>
        </w:tc>
        <w:tc>
          <w:tcPr>
            <w:tcW w:w="934" w:type="dxa"/>
            <w:vAlign w:val="center"/>
          </w:tcPr>
          <w:p w14:paraId="158B7AE2">
            <w:pPr>
              <w:jc w:val="center"/>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单价</w:t>
            </w:r>
          </w:p>
        </w:tc>
        <w:tc>
          <w:tcPr>
            <w:tcW w:w="934" w:type="dxa"/>
            <w:vAlign w:val="center"/>
          </w:tcPr>
          <w:p w14:paraId="66D177E6">
            <w:pPr>
              <w:jc w:val="center"/>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合计</w:t>
            </w:r>
          </w:p>
        </w:tc>
      </w:tr>
      <w:tr w14:paraId="59F96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41095FE2">
            <w:pPr>
              <w:pStyle w:val="24"/>
              <w:spacing w:line="240" w:lineRule="auto"/>
              <w:ind w:left="0"/>
              <w:jc w:val="center"/>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1</w:t>
            </w:r>
          </w:p>
        </w:tc>
        <w:tc>
          <w:tcPr>
            <w:tcW w:w="934" w:type="dxa"/>
            <w:vAlign w:val="center"/>
          </w:tcPr>
          <w:p w14:paraId="4E51D4A0">
            <w:pPr>
              <w:jc w:val="center"/>
              <w:rPr>
                <w:rFonts w:hint="eastAsia" w:ascii="微软雅黑" w:hAnsi="微软雅黑" w:eastAsia="微软雅黑" w:cs="微软雅黑"/>
                <w:sz w:val="21"/>
                <w:szCs w:val="21"/>
              </w:rPr>
            </w:pPr>
          </w:p>
        </w:tc>
        <w:tc>
          <w:tcPr>
            <w:tcW w:w="2474" w:type="dxa"/>
          </w:tcPr>
          <w:p w14:paraId="7EFCE817">
            <w:pPr>
              <w:jc w:val="center"/>
              <w:rPr>
                <w:rFonts w:hint="eastAsia" w:ascii="微软雅黑" w:hAnsi="微软雅黑" w:eastAsia="微软雅黑" w:cs="微软雅黑"/>
                <w:sz w:val="21"/>
                <w:szCs w:val="21"/>
              </w:rPr>
            </w:pPr>
          </w:p>
        </w:tc>
        <w:tc>
          <w:tcPr>
            <w:tcW w:w="1242" w:type="dxa"/>
          </w:tcPr>
          <w:p w14:paraId="202A4C10">
            <w:pPr>
              <w:jc w:val="center"/>
              <w:rPr>
                <w:rFonts w:hint="eastAsia" w:ascii="微软雅黑" w:hAnsi="微软雅黑" w:eastAsia="微软雅黑" w:cs="微软雅黑"/>
                <w:sz w:val="21"/>
                <w:szCs w:val="21"/>
              </w:rPr>
            </w:pPr>
          </w:p>
        </w:tc>
        <w:tc>
          <w:tcPr>
            <w:tcW w:w="1242" w:type="dxa"/>
          </w:tcPr>
          <w:p w14:paraId="5E546062">
            <w:pPr>
              <w:jc w:val="center"/>
              <w:rPr>
                <w:rFonts w:hint="eastAsia" w:ascii="微软雅黑" w:hAnsi="微软雅黑" w:eastAsia="微软雅黑" w:cs="微软雅黑"/>
                <w:sz w:val="21"/>
                <w:szCs w:val="21"/>
              </w:rPr>
            </w:pPr>
          </w:p>
        </w:tc>
        <w:tc>
          <w:tcPr>
            <w:tcW w:w="934" w:type="dxa"/>
            <w:vAlign w:val="center"/>
          </w:tcPr>
          <w:p w14:paraId="70017008">
            <w:pPr>
              <w:jc w:val="center"/>
              <w:rPr>
                <w:rFonts w:hint="eastAsia" w:ascii="微软雅黑" w:hAnsi="微软雅黑" w:eastAsia="微软雅黑" w:cs="微软雅黑"/>
                <w:sz w:val="21"/>
                <w:szCs w:val="21"/>
              </w:rPr>
            </w:pPr>
          </w:p>
        </w:tc>
        <w:tc>
          <w:tcPr>
            <w:tcW w:w="934" w:type="dxa"/>
          </w:tcPr>
          <w:p w14:paraId="242ABF64">
            <w:pPr>
              <w:jc w:val="center"/>
              <w:rPr>
                <w:rFonts w:hint="eastAsia" w:ascii="微软雅黑" w:hAnsi="微软雅黑" w:eastAsia="微软雅黑" w:cs="微软雅黑"/>
                <w:sz w:val="21"/>
                <w:szCs w:val="21"/>
              </w:rPr>
            </w:pPr>
          </w:p>
        </w:tc>
        <w:tc>
          <w:tcPr>
            <w:tcW w:w="934" w:type="dxa"/>
          </w:tcPr>
          <w:p w14:paraId="5F300AA5">
            <w:pPr>
              <w:jc w:val="center"/>
              <w:rPr>
                <w:rFonts w:hint="eastAsia" w:ascii="微软雅黑" w:hAnsi="微软雅黑" w:eastAsia="微软雅黑" w:cs="微软雅黑"/>
                <w:sz w:val="21"/>
                <w:szCs w:val="21"/>
              </w:rPr>
            </w:pPr>
          </w:p>
        </w:tc>
      </w:tr>
      <w:tr w14:paraId="4879B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567817AB">
            <w:pPr>
              <w:pStyle w:val="24"/>
              <w:spacing w:line="240" w:lineRule="auto"/>
              <w:ind w:left="0"/>
              <w:jc w:val="center"/>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2</w:t>
            </w:r>
          </w:p>
        </w:tc>
        <w:tc>
          <w:tcPr>
            <w:tcW w:w="934" w:type="dxa"/>
            <w:vAlign w:val="center"/>
          </w:tcPr>
          <w:p w14:paraId="7568F96A">
            <w:pPr>
              <w:jc w:val="center"/>
              <w:rPr>
                <w:rFonts w:hint="eastAsia" w:ascii="微软雅黑" w:hAnsi="微软雅黑" w:eastAsia="微软雅黑" w:cs="微软雅黑"/>
                <w:sz w:val="21"/>
                <w:szCs w:val="21"/>
              </w:rPr>
            </w:pPr>
          </w:p>
        </w:tc>
        <w:tc>
          <w:tcPr>
            <w:tcW w:w="2474" w:type="dxa"/>
          </w:tcPr>
          <w:p w14:paraId="621DD88B">
            <w:pPr>
              <w:jc w:val="center"/>
              <w:rPr>
                <w:rFonts w:hint="eastAsia" w:ascii="微软雅黑" w:hAnsi="微软雅黑" w:eastAsia="微软雅黑" w:cs="微软雅黑"/>
                <w:sz w:val="21"/>
                <w:szCs w:val="21"/>
              </w:rPr>
            </w:pPr>
          </w:p>
        </w:tc>
        <w:tc>
          <w:tcPr>
            <w:tcW w:w="1242" w:type="dxa"/>
          </w:tcPr>
          <w:p w14:paraId="03226F69">
            <w:pPr>
              <w:jc w:val="center"/>
              <w:rPr>
                <w:rFonts w:hint="eastAsia" w:ascii="微软雅黑" w:hAnsi="微软雅黑" w:eastAsia="微软雅黑" w:cs="微软雅黑"/>
                <w:sz w:val="21"/>
                <w:szCs w:val="21"/>
              </w:rPr>
            </w:pPr>
          </w:p>
        </w:tc>
        <w:tc>
          <w:tcPr>
            <w:tcW w:w="1242" w:type="dxa"/>
          </w:tcPr>
          <w:p w14:paraId="51919B66">
            <w:pPr>
              <w:jc w:val="center"/>
              <w:rPr>
                <w:rFonts w:hint="eastAsia" w:ascii="微软雅黑" w:hAnsi="微软雅黑" w:eastAsia="微软雅黑" w:cs="微软雅黑"/>
                <w:sz w:val="21"/>
                <w:szCs w:val="21"/>
              </w:rPr>
            </w:pPr>
          </w:p>
        </w:tc>
        <w:tc>
          <w:tcPr>
            <w:tcW w:w="934" w:type="dxa"/>
            <w:vAlign w:val="center"/>
          </w:tcPr>
          <w:p w14:paraId="1C8DF34D">
            <w:pPr>
              <w:jc w:val="center"/>
              <w:rPr>
                <w:rFonts w:hint="eastAsia" w:ascii="微软雅黑" w:hAnsi="微软雅黑" w:eastAsia="微软雅黑" w:cs="微软雅黑"/>
                <w:sz w:val="21"/>
                <w:szCs w:val="21"/>
              </w:rPr>
            </w:pPr>
          </w:p>
        </w:tc>
        <w:tc>
          <w:tcPr>
            <w:tcW w:w="934" w:type="dxa"/>
          </w:tcPr>
          <w:p w14:paraId="63D958C8">
            <w:pPr>
              <w:jc w:val="center"/>
              <w:rPr>
                <w:rFonts w:hint="eastAsia" w:ascii="微软雅黑" w:hAnsi="微软雅黑" w:eastAsia="微软雅黑" w:cs="微软雅黑"/>
                <w:sz w:val="21"/>
                <w:szCs w:val="21"/>
              </w:rPr>
            </w:pPr>
          </w:p>
        </w:tc>
        <w:tc>
          <w:tcPr>
            <w:tcW w:w="934" w:type="dxa"/>
          </w:tcPr>
          <w:p w14:paraId="1D0DF065">
            <w:pPr>
              <w:jc w:val="center"/>
              <w:rPr>
                <w:rFonts w:hint="eastAsia" w:ascii="微软雅黑" w:hAnsi="微软雅黑" w:eastAsia="微软雅黑" w:cs="微软雅黑"/>
                <w:sz w:val="21"/>
                <w:szCs w:val="21"/>
              </w:rPr>
            </w:pPr>
          </w:p>
        </w:tc>
      </w:tr>
      <w:tr w14:paraId="5ECD6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61054761">
            <w:pPr>
              <w:pStyle w:val="24"/>
              <w:spacing w:line="240" w:lineRule="auto"/>
              <w:ind w:left="0"/>
              <w:jc w:val="center"/>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3</w:t>
            </w:r>
          </w:p>
        </w:tc>
        <w:tc>
          <w:tcPr>
            <w:tcW w:w="934" w:type="dxa"/>
            <w:vAlign w:val="center"/>
          </w:tcPr>
          <w:p w14:paraId="6604B159">
            <w:pPr>
              <w:jc w:val="center"/>
              <w:rPr>
                <w:rFonts w:hint="eastAsia" w:ascii="微软雅黑" w:hAnsi="微软雅黑" w:eastAsia="微软雅黑" w:cs="微软雅黑"/>
                <w:sz w:val="21"/>
                <w:szCs w:val="21"/>
              </w:rPr>
            </w:pPr>
          </w:p>
        </w:tc>
        <w:tc>
          <w:tcPr>
            <w:tcW w:w="2474" w:type="dxa"/>
          </w:tcPr>
          <w:p w14:paraId="094D374C">
            <w:pPr>
              <w:jc w:val="center"/>
              <w:rPr>
                <w:rFonts w:hint="eastAsia" w:ascii="微软雅黑" w:hAnsi="微软雅黑" w:eastAsia="微软雅黑" w:cs="微软雅黑"/>
                <w:sz w:val="21"/>
                <w:szCs w:val="21"/>
              </w:rPr>
            </w:pPr>
          </w:p>
        </w:tc>
        <w:tc>
          <w:tcPr>
            <w:tcW w:w="1242" w:type="dxa"/>
          </w:tcPr>
          <w:p w14:paraId="58011F70">
            <w:pPr>
              <w:jc w:val="center"/>
              <w:rPr>
                <w:rFonts w:hint="eastAsia" w:ascii="微软雅黑" w:hAnsi="微软雅黑" w:eastAsia="微软雅黑" w:cs="微软雅黑"/>
                <w:sz w:val="21"/>
                <w:szCs w:val="21"/>
              </w:rPr>
            </w:pPr>
          </w:p>
        </w:tc>
        <w:tc>
          <w:tcPr>
            <w:tcW w:w="1242" w:type="dxa"/>
          </w:tcPr>
          <w:p w14:paraId="35EF4D58">
            <w:pPr>
              <w:jc w:val="center"/>
              <w:rPr>
                <w:rFonts w:hint="eastAsia" w:ascii="微软雅黑" w:hAnsi="微软雅黑" w:eastAsia="微软雅黑" w:cs="微软雅黑"/>
                <w:sz w:val="21"/>
                <w:szCs w:val="21"/>
              </w:rPr>
            </w:pPr>
          </w:p>
        </w:tc>
        <w:tc>
          <w:tcPr>
            <w:tcW w:w="934" w:type="dxa"/>
            <w:vAlign w:val="center"/>
          </w:tcPr>
          <w:p w14:paraId="4FE82D9E">
            <w:pPr>
              <w:jc w:val="center"/>
              <w:rPr>
                <w:rFonts w:hint="eastAsia" w:ascii="微软雅黑" w:hAnsi="微软雅黑" w:eastAsia="微软雅黑" w:cs="微软雅黑"/>
                <w:sz w:val="21"/>
                <w:szCs w:val="21"/>
              </w:rPr>
            </w:pPr>
          </w:p>
        </w:tc>
        <w:tc>
          <w:tcPr>
            <w:tcW w:w="934" w:type="dxa"/>
          </w:tcPr>
          <w:p w14:paraId="068EBEC5">
            <w:pPr>
              <w:jc w:val="center"/>
              <w:rPr>
                <w:rFonts w:hint="eastAsia" w:ascii="微软雅黑" w:hAnsi="微软雅黑" w:eastAsia="微软雅黑" w:cs="微软雅黑"/>
                <w:sz w:val="21"/>
                <w:szCs w:val="21"/>
              </w:rPr>
            </w:pPr>
          </w:p>
        </w:tc>
        <w:tc>
          <w:tcPr>
            <w:tcW w:w="934" w:type="dxa"/>
          </w:tcPr>
          <w:p w14:paraId="74B015AE">
            <w:pPr>
              <w:jc w:val="center"/>
              <w:rPr>
                <w:rFonts w:hint="eastAsia" w:ascii="微软雅黑" w:hAnsi="微软雅黑" w:eastAsia="微软雅黑" w:cs="微软雅黑"/>
                <w:sz w:val="21"/>
                <w:szCs w:val="21"/>
              </w:rPr>
            </w:pPr>
          </w:p>
        </w:tc>
      </w:tr>
      <w:tr w14:paraId="6B75F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781F22B9">
            <w:pPr>
              <w:pStyle w:val="24"/>
              <w:spacing w:line="240" w:lineRule="auto"/>
              <w:ind w:left="0"/>
              <w:jc w:val="center"/>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4</w:t>
            </w:r>
          </w:p>
        </w:tc>
        <w:tc>
          <w:tcPr>
            <w:tcW w:w="934" w:type="dxa"/>
            <w:vAlign w:val="center"/>
          </w:tcPr>
          <w:p w14:paraId="2BDCAF70">
            <w:pPr>
              <w:jc w:val="center"/>
              <w:rPr>
                <w:rFonts w:hint="eastAsia" w:ascii="微软雅黑" w:hAnsi="微软雅黑" w:eastAsia="微软雅黑" w:cs="微软雅黑"/>
                <w:sz w:val="21"/>
                <w:szCs w:val="21"/>
              </w:rPr>
            </w:pPr>
          </w:p>
        </w:tc>
        <w:tc>
          <w:tcPr>
            <w:tcW w:w="2474" w:type="dxa"/>
          </w:tcPr>
          <w:p w14:paraId="049850BE">
            <w:pPr>
              <w:jc w:val="center"/>
              <w:rPr>
                <w:rFonts w:hint="eastAsia" w:ascii="微软雅黑" w:hAnsi="微软雅黑" w:eastAsia="微软雅黑" w:cs="微软雅黑"/>
                <w:sz w:val="21"/>
                <w:szCs w:val="21"/>
              </w:rPr>
            </w:pPr>
          </w:p>
        </w:tc>
        <w:tc>
          <w:tcPr>
            <w:tcW w:w="1242" w:type="dxa"/>
          </w:tcPr>
          <w:p w14:paraId="6B436A8A">
            <w:pPr>
              <w:jc w:val="center"/>
              <w:rPr>
                <w:rFonts w:hint="eastAsia" w:ascii="微软雅黑" w:hAnsi="微软雅黑" w:eastAsia="微软雅黑" w:cs="微软雅黑"/>
                <w:sz w:val="21"/>
                <w:szCs w:val="21"/>
              </w:rPr>
            </w:pPr>
          </w:p>
        </w:tc>
        <w:tc>
          <w:tcPr>
            <w:tcW w:w="1242" w:type="dxa"/>
          </w:tcPr>
          <w:p w14:paraId="3CBC49AD">
            <w:pPr>
              <w:jc w:val="center"/>
              <w:rPr>
                <w:rFonts w:hint="eastAsia" w:ascii="微软雅黑" w:hAnsi="微软雅黑" w:eastAsia="微软雅黑" w:cs="微软雅黑"/>
                <w:sz w:val="21"/>
                <w:szCs w:val="21"/>
              </w:rPr>
            </w:pPr>
          </w:p>
        </w:tc>
        <w:tc>
          <w:tcPr>
            <w:tcW w:w="934" w:type="dxa"/>
            <w:vAlign w:val="center"/>
          </w:tcPr>
          <w:p w14:paraId="4956A468">
            <w:pPr>
              <w:jc w:val="center"/>
              <w:rPr>
                <w:rFonts w:hint="eastAsia" w:ascii="微软雅黑" w:hAnsi="微软雅黑" w:eastAsia="微软雅黑" w:cs="微软雅黑"/>
                <w:sz w:val="21"/>
                <w:szCs w:val="21"/>
              </w:rPr>
            </w:pPr>
          </w:p>
        </w:tc>
        <w:tc>
          <w:tcPr>
            <w:tcW w:w="934" w:type="dxa"/>
          </w:tcPr>
          <w:p w14:paraId="744716C3">
            <w:pPr>
              <w:jc w:val="center"/>
              <w:rPr>
                <w:rFonts w:hint="eastAsia" w:ascii="微软雅黑" w:hAnsi="微软雅黑" w:eastAsia="微软雅黑" w:cs="微软雅黑"/>
                <w:sz w:val="21"/>
                <w:szCs w:val="21"/>
              </w:rPr>
            </w:pPr>
          </w:p>
        </w:tc>
        <w:tc>
          <w:tcPr>
            <w:tcW w:w="934" w:type="dxa"/>
          </w:tcPr>
          <w:p w14:paraId="71F78DAA">
            <w:pPr>
              <w:jc w:val="center"/>
              <w:rPr>
                <w:rFonts w:hint="eastAsia" w:ascii="微软雅黑" w:hAnsi="微软雅黑" w:eastAsia="微软雅黑" w:cs="微软雅黑"/>
                <w:sz w:val="21"/>
                <w:szCs w:val="21"/>
              </w:rPr>
            </w:pPr>
          </w:p>
        </w:tc>
      </w:tr>
      <w:tr w14:paraId="324F8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2431EE2D">
            <w:pPr>
              <w:pStyle w:val="24"/>
              <w:spacing w:line="240" w:lineRule="auto"/>
              <w:ind w:left="0"/>
              <w:jc w:val="center"/>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5</w:t>
            </w:r>
          </w:p>
        </w:tc>
        <w:tc>
          <w:tcPr>
            <w:tcW w:w="934" w:type="dxa"/>
            <w:vAlign w:val="center"/>
          </w:tcPr>
          <w:p w14:paraId="44614D3B">
            <w:pPr>
              <w:jc w:val="center"/>
              <w:rPr>
                <w:rFonts w:hint="eastAsia" w:ascii="微软雅黑" w:hAnsi="微软雅黑" w:eastAsia="微软雅黑" w:cs="微软雅黑"/>
                <w:sz w:val="21"/>
                <w:szCs w:val="21"/>
              </w:rPr>
            </w:pPr>
          </w:p>
        </w:tc>
        <w:tc>
          <w:tcPr>
            <w:tcW w:w="2474" w:type="dxa"/>
          </w:tcPr>
          <w:p w14:paraId="001EB70B">
            <w:pPr>
              <w:jc w:val="center"/>
              <w:rPr>
                <w:rFonts w:hint="eastAsia" w:ascii="微软雅黑" w:hAnsi="微软雅黑" w:eastAsia="微软雅黑" w:cs="微软雅黑"/>
                <w:sz w:val="21"/>
                <w:szCs w:val="21"/>
              </w:rPr>
            </w:pPr>
          </w:p>
        </w:tc>
        <w:tc>
          <w:tcPr>
            <w:tcW w:w="1242" w:type="dxa"/>
          </w:tcPr>
          <w:p w14:paraId="4E653E27">
            <w:pPr>
              <w:jc w:val="center"/>
              <w:rPr>
                <w:rFonts w:hint="eastAsia" w:ascii="微软雅黑" w:hAnsi="微软雅黑" w:eastAsia="微软雅黑" w:cs="微软雅黑"/>
                <w:sz w:val="21"/>
                <w:szCs w:val="21"/>
              </w:rPr>
            </w:pPr>
          </w:p>
        </w:tc>
        <w:tc>
          <w:tcPr>
            <w:tcW w:w="1242" w:type="dxa"/>
          </w:tcPr>
          <w:p w14:paraId="250B96F8">
            <w:pPr>
              <w:jc w:val="center"/>
              <w:rPr>
                <w:rFonts w:hint="eastAsia" w:ascii="微软雅黑" w:hAnsi="微软雅黑" w:eastAsia="微软雅黑" w:cs="微软雅黑"/>
                <w:sz w:val="21"/>
                <w:szCs w:val="21"/>
              </w:rPr>
            </w:pPr>
          </w:p>
        </w:tc>
        <w:tc>
          <w:tcPr>
            <w:tcW w:w="934" w:type="dxa"/>
            <w:vAlign w:val="center"/>
          </w:tcPr>
          <w:p w14:paraId="69D49839">
            <w:pPr>
              <w:jc w:val="center"/>
              <w:rPr>
                <w:rFonts w:hint="eastAsia" w:ascii="微软雅黑" w:hAnsi="微软雅黑" w:eastAsia="微软雅黑" w:cs="微软雅黑"/>
                <w:sz w:val="21"/>
                <w:szCs w:val="21"/>
              </w:rPr>
            </w:pPr>
          </w:p>
        </w:tc>
        <w:tc>
          <w:tcPr>
            <w:tcW w:w="934" w:type="dxa"/>
          </w:tcPr>
          <w:p w14:paraId="5FD8F671">
            <w:pPr>
              <w:jc w:val="center"/>
              <w:rPr>
                <w:rFonts w:hint="eastAsia" w:ascii="微软雅黑" w:hAnsi="微软雅黑" w:eastAsia="微软雅黑" w:cs="微软雅黑"/>
                <w:sz w:val="21"/>
                <w:szCs w:val="21"/>
              </w:rPr>
            </w:pPr>
          </w:p>
        </w:tc>
        <w:tc>
          <w:tcPr>
            <w:tcW w:w="934" w:type="dxa"/>
          </w:tcPr>
          <w:p w14:paraId="2698AE22">
            <w:pPr>
              <w:jc w:val="center"/>
              <w:rPr>
                <w:rFonts w:hint="eastAsia" w:ascii="微软雅黑" w:hAnsi="微软雅黑" w:eastAsia="微软雅黑" w:cs="微软雅黑"/>
                <w:sz w:val="21"/>
                <w:szCs w:val="21"/>
              </w:rPr>
            </w:pPr>
          </w:p>
        </w:tc>
      </w:tr>
      <w:tr w14:paraId="7ACEA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6F522405">
            <w:pPr>
              <w:pStyle w:val="24"/>
              <w:spacing w:line="240" w:lineRule="auto"/>
              <w:ind w:left="0"/>
              <w:jc w:val="center"/>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6</w:t>
            </w:r>
          </w:p>
        </w:tc>
        <w:tc>
          <w:tcPr>
            <w:tcW w:w="934" w:type="dxa"/>
            <w:vAlign w:val="center"/>
          </w:tcPr>
          <w:p w14:paraId="2F2ECA99">
            <w:pPr>
              <w:jc w:val="center"/>
              <w:rPr>
                <w:rFonts w:hint="eastAsia" w:ascii="微软雅黑" w:hAnsi="微软雅黑" w:eastAsia="微软雅黑" w:cs="微软雅黑"/>
                <w:sz w:val="21"/>
                <w:szCs w:val="21"/>
              </w:rPr>
            </w:pPr>
          </w:p>
        </w:tc>
        <w:tc>
          <w:tcPr>
            <w:tcW w:w="2474" w:type="dxa"/>
          </w:tcPr>
          <w:p w14:paraId="4E278D83">
            <w:pPr>
              <w:jc w:val="center"/>
              <w:rPr>
                <w:rFonts w:hint="eastAsia" w:ascii="微软雅黑" w:hAnsi="微软雅黑" w:eastAsia="微软雅黑" w:cs="微软雅黑"/>
                <w:sz w:val="21"/>
                <w:szCs w:val="21"/>
              </w:rPr>
            </w:pPr>
          </w:p>
        </w:tc>
        <w:tc>
          <w:tcPr>
            <w:tcW w:w="1242" w:type="dxa"/>
          </w:tcPr>
          <w:p w14:paraId="319F3B10">
            <w:pPr>
              <w:jc w:val="center"/>
              <w:rPr>
                <w:rFonts w:hint="eastAsia" w:ascii="微软雅黑" w:hAnsi="微软雅黑" w:eastAsia="微软雅黑" w:cs="微软雅黑"/>
                <w:sz w:val="21"/>
                <w:szCs w:val="21"/>
              </w:rPr>
            </w:pPr>
          </w:p>
        </w:tc>
        <w:tc>
          <w:tcPr>
            <w:tcW w:w="1242" w:type="dxa"/>
          </w:tcPr>
          <w:p w14:paraId="6D764433">
            <w:pPr>
              <w:jc w:val="center"/>
              <w:rPr>
                <w:rFonts w:hint="eastAsia" w:ascii="微软雅黑" w:hAnsi="微软雅黑" w:eastAsia="微软雅黑" w:cs="微软雅黑"/>
                <w:sz w:val="21"/>
                <w:szCs w:val="21"/>
              </w:rPr>
            </w:pPr>
          </w:p>
        </w:tc>
        <w:tc>
          <w:tcPr>
            <w:tcW w:w="934" w:type="dxa"/>
            <w:vAlign w:val="center"/>
          </w:tcPr>
          <w:p w14:paraId="0D07EF8E">
            <w:pPr>
              <w:jc w:val="center"/>
              <w:rPr>
                <w:rFonts w:hint="eastAsia" w:ascii="微软雅黑" w:hAnsi="微软雅黑" w:eastAsia="微软雅黑" w:cs="微软雅黑"/>
                <w:sz w:val="21"/>
                <w:szCs w:val="21"/>
              </w:rPr>
            </w:pPr>
          </w:p>
        </w:tc>
        <w:tc>
          <w:tcPr>
            <w:tcW w:w="934" w:type="dxa"/>
          </w:tcPr>
          <w:p w14:paraId="49472579">
            <w:pPr>
              <w:jc w:val="center"/>
              <w:rPr>
                <w:rFonts w:hint="eastAsia" w:ascii="微软雅黑" w:hAnsi="微软雅黑" w:eastAsia="微软雅黑" w:cs="微软雅黑"/>
                <w:sz w:val="21"/>
                <w:szCs w:val="21"/>
              </w:rPr>
            </w:pPr>
          </w:p>
        </w:tc>
        <w:tc>
          <w:tcPr>
            <w:tcW w:w="934" w:type="dxa"/>
          </w:tcPr>
          <w:p w14:paraId="664BE308">
            <w:pPr>
              <w:jc w:val="center"/>
              <w:rPr>
                <w:rFonts w:hint="eastAsia" w:ascii="微软雅黑" w:hAnsi="微软雅黑" w:eastAsia="微软雅黑" w:cs="微软雅黑"/>
                <w:sz w:val="21"/>
                <w:szCs w:val="21"/>
              </w:rPr>
            </w:pPr>
          </w:p>
        </w:tc>
      </w:tr>
      <w:tr w14:paraId="1AC85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285ECEB7">
            <w:pPr>
              <w:pStyle w:val="24"/>
              <w:spacing w:line="240" w:lineRule="auto"/>
              <w:ind w:left="0"/>
              <w:jc w:val="center"/>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7</w:t>
            </w:r>
          </w:p>
        </w:tc>
        <w:tc>
          <w:tcPr>
            <w:tcW w:w="934" w:type="dxa"/>
            <w:vAlign w:val="center"/>
          </w:tcPr>
          <w:p w14:paraId="6E9177DD">
            <w:pPr>
              <w:jc w:val="center"/>
              <w:rPr>
                <w:rFonts w:hint="eastAsia" w:ascii="微软雅黑" w:hAnsi="微软雅黑" w:eastAsia="微软雅黑" w:cs="微软雅黑"/>
                <w:sz w:val="21"/>
                <w:szCs w:val="21"/>
              </w:rPr>
            </w:pPr>
          </w:p>
        </w:tc>
        <w:tc>
          <w:tcPr>
            <w:tcW w:w="2474" w:type="dxa"/>
          </w:tcPr>
          <w:p w14:paraId="321AC383">
            <w:pPr>
              <w:jc w:val="center"/>
              <w:rPr>
                <w:rFonts w:hint="eastAsia" w:ascii="微软雅黑" w:hAnsi="微软雅黑" w:eastAsia="微软雅黑" w:cs="微软雅黑"/>
                <w:sz w:val="21"/>
                <w:szCs w:val="21"/>
              </w:rPr>
            </w:pPr>
          </w:p>
        </w:tc>
        <w:tc>
          <w:tcPr>
            <w:tcW w:w="1242" w:type="dxa"/>
          </w:tcPr>
          <w:p w14:paraId="5E47B387">
            <w:pPr>
              <w:jc w:val="center"/>
              <w:rPr>
                <w:rFonts w:hint="eastAsia" w:ascii="微软雅黑" w:hAnsi="微软雅黑" w:eastAsia="微软雅黑" w:cs="微软雅黑"/>
                <w:sz w:val="21"/>
                <w:szCs w:val="21"/>
              </w:rPr>
            </w:pPr>
          </w:p>
        </w:tc>
        <w:tc>
          <w:tcPr>
            <w:tcW w:w="1242" w:type="dxa"/>
          </w:tcPr>
          <w:p w14:paraId="097D17C7">
            <w:pPr>
              <w:jc w:val="center"/>
              <w:rPr>
                <w:rFonts w:hint="eastAsia" w:ascii="微软雅黑" w:hAnsi="微软雅黑" w:eastAsia="微软雅黑" w:cs="微软雅黑"/>
                <w:sz w:val="21"/>
                <w:szCs w:val="21"/>
              </w:rPr>
            </w:pPr>
          </w:p>
        </w:tc>
        <w:tc>
          <w:tcPr>
            <w:tcW w:w="934" w:type="dxa"/>
            <w:vAlign w:val="center"/>
          </w:tcPr>
          <w:p w14:paraId="0D187280">
            <w:pPr>
              <w:jc w:val="center"/>
              <w:rPr>
                <w:rFonts w:hint="eastAsia" w:ascii="微软雅黑" w:hAnsi="微软雅黑" w:eastAsia="微软雅黑" w:cs="微软雅黑"/>
                <w:sz w:val="21"/>
                <w:szCs w:val="21"/>
              </w:rPr>
            </w:pPr>
          </w:p>
        </w:tc>
        <w:tc>
          <w:tcPr>
            <w:tcW w:w="934" w:type="dxa"/>
          </w:tcPr>
          <w:p w14:paraId="559C2B7F">
            <w:pPr>
              <w:jc w:val="center"/>
              <w:rPr>
                <w:rFonts w:hint="eastAsia" w:ascii="微软雅黑" w:hAnsi="微软雅黑" w:eastAsia="微软雅黑" w:cs="微软雅黑"/>
                <w:sz w:val="21"/>
                <w:szCs w:val="21"/>
              </w:rPr>
            </w:pPr>
          </w:p>
        </w:tc>
        <w:tc>
          <w:tcPr>
            <w:tcW w:w="934" w:type="dxa"/>
          </w:tcPr>
          <w:p w14:paraId="6D7716C1">
            <w:pPr>
              <w:jc w:val="center"/>
              <w:rPr>
                <w:rFonts w:hint="eastAsia" w:ascii="微软雅黑" w:hAnsi="微软雅黑" w:eastAsia="微软雅黑" w:cs="微软雅黑"/>
                <w:sz w:val="21"/>
                <w:szCs w:val="21"/>
              </w:rPr>
            </w:pPr>
          </w:p>
        </w:tc>
      </w:tr>
      <w:tr w14:paraId="71A40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72F3C313">
            <w:pPr>
              <w:pStyle w:val="24"/>
              <w:spacing w:line="240" w:lineRule="auto"/>
              <w:ind w:left="0"/>
              <w:jc w:val="center"/>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8</w:t>
            </w:r>
          </w:p>
        </w:tc>
        <w:tc>
          <w:tcPr>
            <w:tcW w:w="934" w:type="dxa"/>
            <w:vAlign w:val="center"/>
          </w:tcPr>
          <w:p w14:paraId="772E188D">
            <w:pPr>
              <w:jc w:val="center"/>
              <w:rPr>
                <w:rFonts w:hint="eastAsia" w:ascii="微软雅黑" w:hAnsi="微软雅黑" w:eastAsia="微软雅黑" w:cs="微软雅黑"/>
                <w:sz w:val="21"/>
                <w:szCs w:val="21"/>
              </w:rPr>
            </w:pPr>
          </w:p>
        </w:tc>
        <w:tc>
          <w:tcPr>
            <w:tcW w:w="2474" w:type="dxa"/>
          </w:tcPr>
          <w:p w14:paraId="61F944E0">
            <w:pPr>
              <w:jc w:val="center"/>
              <w:rPr>
                <w:rFonts w:hint="eastAsia" w:ascii="微软雅黑" w:hAnsi="微软雅黑" w:eastAsia="微软雅黑" w:cs="微软雅黑"/>
                <w:sz w:val="21"/>
                <w:szCs w:val="21"/>
              </w:rPr>
            </w:pPr>
          </w:p>
        </w:tc>
        <w:tc>
          <w:tcPr>
            <w:tcW w:w="1242" w:type="dxa"/>
          </w:tcPr>
          <w:p w14:paraId="24A087E6">
            <w:pPr>
              <w:jc w:val="center"/>
              <w:rPr>
                <w:rFonts w:hint="eastAsia" w:ascii="微软雅黑" w:hAnsi="微软雅黑" w:eastAsia="微软雅黑" w:cs="微软雅黑"/>
                <w:sz w:val="21"/>
                <w:szCs w:val="21"/>
              </w:rPr>
            </w:pPr>
          </w:p>
        </w:tc>
        <w:tc>
          <w:tcPr>
            <w:tcW w:w="1242" w:type="dxa"/>
          </w:tcPr>
          <w:p w14:paraId="6550CF13">
            <w:pPr>
              <w:jc w:val="center"/>
              <w:rPr>
                <w:rFonts w:hint="eastAsia" w:ascii="微软雅黑" w:hAnsi="微软雅黑" w:eastAsia="微软雅黑" w:cs="微软雅黑"/>
                <w:sz w:val="21"/>
                <w:szCs w:val="21"/>
              </w:rPr>
            </w:pPr>
          </w:p>
        </w:tc>
        <w:tc>
          <w:tcPr>
            <w:tcW w:w="934" w:type="dxa"/>
            <w:vAlign w:val="center"/>
          </w:tcPr>
          <w:p w14:paraId="4A98CFD0">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w:t>
            </w:r>
          </w:p>
        </w:tc>
        <w:tc>
          <w:tcPr>
            <w:tcW w:w="934" w:type="dxa"/>
          </w:tcPr>
          <w:p w14:paraId="73FB1004">
            <w:pPr>
              <w:jc w:val="center"/>
              <w:rPr>
                <w:rFonts w:hint="eastAsia" w:ascii="微软雅黑" w:hAnsi="微软雅黑" w:eastAsia="微软雅黑" w:cs="微软雅黑"/>
                <w:sz w:val="21"/>
                <w:szCs w:val="21"/>
              </w:rPr>
            </w:pPr>
          </w:p>
        </w:tc>
        <w:tc>
          <w:tcPr>
            <w:tcW w:w="934" w:type="dxa"/>
          </w:tcPr>
          <w:p w14:paraId="3D5E6B3F">
            <w:pPr>
              <w:jc w:val="center"/>
              <w:rPr>
                <w:rFonts w:hint="eastAsia" w:ascii="微软雅黑" w:hAnsi="微软雅黑" w:eastAsia="微软雅黑" w:cs="微软雅黑"/>
                <w:sz w:val="21"/>
                <w:szCs w:val="21"/>
              </w:rPr>
            </w:pPr>
          </w:p>
        </w:tc>
      </w:tr>
      <w:tr w14:paraId="34497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211E7FC7">
            <w:pPr>
              <w:pStyle w:val="24"/>
              <w:spacing w:line="240" w:lineRule="auto"/>
              <w:ind w:left="0"/>
              <w:jc w:val="center"/>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9</w:t>
            </w:r>
          </w:p>
        </w:tc>
        <w:tc>
          <w:tcPr>
            <w:tcW w:w="934" w:type="dxa"/>
            <w:vAlign w:val="center"/>
          </w:tcPr>
          <w:p w14:paraId="63F9C80E">
            <w:pPr>
              <w:jc w:val="center"/>
              <w:rPr>
                <w:rFonts w:hint="eastAsia" w:ascii="微软雅黑" w:hAnsi="微软雅黑" w:eastAsia="微软雅黑" w:cs="微软雅黑"/>
                <w:sz w:val="21"/>
                <w:szCs w:val="21"/>
              </w:rPr>
            </w:pPr>
          </w:p>
        </w:tc>
        <w:tc>
          <w:tcPr>
            <w:tcW w:w="2474" w:type="dxa"/>
          </w:tcPr>
          <w:p w14:paraId="6CD9A144">
            <w:pPr>
              <w:jc w:val="center"/>
              <w:rPr>
                <w:rFonts w:hint="eastAsia" w:ascii="微软雅黑" w:hAnsi="微软雅黑" w:eastAsia="微软雅黑" w:cs="微软雅黑"/>
                <w:sz w:val="21"/>
                <w:szCs w:val="21"/>
              </w:rPr>
            </w:pPr>
          </w:p>
        </w:tc>
        <w:tc>
          <w:tcPr>
            <w:tcW w:w="1242" w:type="dxa"/>
          </w:tcPr>
          <w:p w14:paraId="7FDC4912">
            <w:pPr>
              <w:jc w:val="center"/>
              <w:rPr>
                <w:rFonts w:hint="eastAsia" w:ascii="微软雅黑" w:hAnsi="微软雅黑" w:eastAsia="微软雅黑" w:cs="微软雅黑"/>
                <w:sz w:val="21"/>
                <w:szCs w:val="21"/>
              </w:rPr>
            </w:pPr>
          </w:p>
        </w:tc>
        <w:tc>
          <w:tcPr>
            <w:tcW w:w="1242" w:type="dxa"/>
          </w:tcPr>
          <w:p w14:paraId="1AC1C368">
            <w:pPr>
              <w:jc w:val="center"/>
              <w:rPr>
                <w:rFonts w:hint="eastAsia" w:ascii="微软雅黑" w:hAnsi="微软雅黑" w:eastAsia="微软雅黑" w:cs="微软雅黑"/>
                <w:sz w:val="21"/>
                <w:szCs w:val="21"/>
              </w:rPr>
            </w:pPr>
          </w:p>
        </w:tc>
        <w:tc>
          <w:tcPr>
            <w:tcW w:w="934" w:type="dxa"/>
            <w:vAlign w:val="center"/>
          </w:tcPr>
          <w:p w14:paraId="50351FFD">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w:t>
            </w:r>
          </w:p>
        </w:tc>
        <w:tc>
          <w:tcPr>
            <w:tcW w:w="934" w:type="dxa"/>
          </w:tcPr>
          <w:p w14:paraId="29EB24C0">
            <w:pPr>
              <w:jc w:val="center"/>
              <w:rPr>
                <w:rFonts w:hint="eastAsia" w:ascii="微软雅黑" w:hAnsi="微软雅黑" w:eastAsia="微软雅黑" w:cs="微软雅黑"/>
                <w:sz w:val="21"/>
                <w:szCs w:val="21"/>
              </w:rPr>
            </w:pPr>
          </w:p>
        </w:tc>
        <w:tc>
          <w:tcPr>
            <w:tcW w:w="934" w:type="dxa"/>
          </w:tcPr>
          <w:p w14:paraId="3B0E5CD3">
            <w:pPr>
              <w:jc w:val="center"/>
              <w:rPr>
                <w:rFonts w:hint="eastAsia" w:ascii="微软雅黑" w:hAnsi="微软雅黑" w:eastAsia="微软雅黑" w:cs="微软雅黑"/>
                <w:sz w:val="21"/>
                <w:szCs w:val="21"/>
              </w:rPr>
            </w:pPr>
          </w:p>
        </w:tc>
      </w:tr>
      <w:tr w14:paraId="7FB09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0D4F5C57">
            <w:pPr>
              <w:pStyle w:val="24"/>
              <w:spacing w:line="240" w:lineRule="auto"/>
              <w:ind w:left="0"/>
              <w:jc w:val="center"/>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10</w:t>
            </w:r>
          </w:p>
        </w:tc>
        <w:tc>
          <w:tcPr>
            <w:tcW w:w="934" w:type="dxa"/>
            <w:vAlign w:val="center"/>
          </w:tcPr>
          <w:p w14:paraId="22A9688E">
            <w:pPr>
              <w:jc w:val="center"/>
              <w:rPr>
                <w:rFonts w:hint="eastAsia" w:ascii="微软雅黑" w:hAnsi="微软雅黑" w:eastAsia="微软雅黑" w:cs="微软雅黑"/>
                <w:sz w:val="21"/>
                <w:szCs w:val="21"/>
              </w:rPr>
            </w:pPr>
          </w:p>
        </w:tc>
        <w:tc>
          <w:tcPr>
            <w:tcW w:w="2474" w:type="dxa"/>
          </w:tcPr>
          <w:p w14:paraId="16642A42">
            <w:pPr>
              <w:jc w:val="center"/>
              <w:rPr>
                <w:rFonts w:hint="eastAsia" w:ascii="微软雅黑" w:hAnsi="微软雅黑" w:eastAsia="微软雅黑" w:cs="微软雅黑"/>
                <w:sz w:val="21"/>
                <w:szCs w:val="21"/>
              </w:rPr>
            </w:pPr>
          </w:p>
        </w:tc>
        <w:tc>
          <w:tcPr>
            <w:tcW w:w="1242" w:type="dxa"/>
          </w:tcPr>
          <w:p w14:paraId="75F2337D">
            <w:pPr>
              <w:jc w:val="center"/>
              <w:rPr>
                <w:rFonts w:hint="eastAsia" w:ascii="微软雅黑" w:hAnsi="微软雅黑" w:eastAsia="微软雅黑" w:cs="微软雅黑"/>
                <w:sz w:val="21"/>
                <w:szCs w:val="21"/>
              </w:rPr>
            </w:pPr>
          </w:p>
        </w:tc>
        <w:tc>
          <w:tcPr>
            <w:tcW w:w="1242" w:type="dxa"/>
          </w:tcPr>
          <w:p w14:paraId="246349B1">
            <w:pPr>
              <w:jc w:val="center"/>
              <w:rPr>
                <w:rFonts w:hint="eastAsia" w:ascii="微软雅黑" w:hAnsi="微软雅黑" w:eastAsia="微软雅黑" w:cs="微软雅黑"/>
                <w:sz w:val="21"/>
                <w:szCs w:val="21"/>
              </w:rPr>
            </w:pPr>
          </w:p>
        </w:tc>
        <w:tc>
          <w:tcPr>
            <w:tcW w:w="934" w:type="dxa"/>
            <w:vAlign w:val="center"/>
          </w:tcPr>
          <w:p w14:paraId="3BB71E97">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w:t>
            </w:r>
          </w:p>
        </w:tc>
        <w:tc>
          <w:tcPr>
            <w:tcW w:w="934" w:type="dxa"/>
          </w:tcPr>
          <w:p w14:paraId="0003547A">
            <w:pPr>
              <w:jc w:val="center"/>
              <w:rPr>
                <w:rFonts w:hint="eastAsia" w:ascii="微软雅黑" w:hAnsi="微软雅黑" w:eastAsia="微软雅黑" w:cs="微软雅黑"/>
                <w:sz w:val="21"/>
                <w:szCs w:val="21"/>
              </w:rPr>
            </w:pPr>
          </w:p>
        </w:tc>
        <w:tc>
          <w:tcPr>
            <w:tcW w:w="934" w:type="dxa"/>
          </w:tcPr>
          <w:p w14:paraId="1B2FCA7A">
            <w:pPr>
              <w:jc w:val="center"/>
              <w:rPr>
                <w:rFonts w:hint="eastAsia" w:ascii="微软雅黑" w:hAnsi="微软雅黑" w:eastAsia="微软雅黑" w:cs="微软雅黑"/>
                <w:sz w:val="21"/>
                <w:szCs w:val="21"/>
              </w:rPr>
            </w:pPr>
          </w:p>
        </w:tc>
      </w:tr>
      <w:tr w14:paraId="1878A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5352F13D">
            <w:pPr>
              <w:pStyle w:val="24"/>
              <w:spacing w:line="240" w:lineRule="auto"/>
              <w:ind w:left="0"/>
              <w:jc w:val="center"/>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11</w:t>
            </w:r>
          </w:p>
        </w:tc>
        <w:tc>
          <w:tcPr>
            <w:tcW w:w="934" w:type="dxa"/>
            <w:vAlign w:val="center"/>
          </w:tcPr>
          <w:p w14:paraId="50AED7AE">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w:t>
            </w:r>
          </w:p>
        </w:tc>
        <w:tc>
          <w:tcPr>
            <w:tcW w:w="2474" w:type="dxa"/>
          </w:tcPr>
          <w:p w14:paraId="24A60C3F">
            <w:pPr>
              <w:jc w:val="center"/>
              <w:rPr>
                <w:rFonts w:hint="eastAsia" w:ascii="微软雅黑" w:hAnsi="微软雅黑" w:eastAsia="微软雅黑" w:cs="微软雅黑"/>
                <w:sz w:val="21"/>
                <w:szCs w:val="21"/>
              </w:rPr>
            </w:pPr>
          </w:p>
        </w:tc>
        <w:tc>
          <w:tcPr>
            <w:tcW w:w="1242" w:type="dxa"/>
          </w:tcPr>
          <w:p w14:paraId="465BD951">
            <w:pPr>
              <w:jc w:val="center"/>
              <w:rPr>
                <w:rFonts w:hint="eastAsia" w:ascii="微软雅黑" w:hAnsi="微软雅黑" w:eastAsia="微软雅黑" w:cs="微软雅黑"/>
                <w:sz w:val="21"/>
                <w:szCs w:val="21"/>
              </w:rPr>
            </w:pPr>
          </w:p>
        </w:tc>
        <w:tc>
          <w:tcPr>
            <w:tcW w:w="1242" w:type="dxa"/>
          </w:tcPr>
          <w:p w14:paraId="1A5D8B1F">
            <w:pPr>
              <w:jc w:val="center"/>
              <w:rPr>
                <w:rFonts w:hint="eastAsia" w:ascii="微软雅黑" w:hAnsi="微软雅黑" w:eastAsia="微软雅黑" w:cs="微软雅黑"/>
                <w:sz w:val="21"/>
                <w:szCs w:val="21"/>
              </w:rPr>
            </w:pPr>
          </w:p>
        </w:tc>
        <w:tc>
          <w:tcPr>
            <w:tcW w:w="934" w:type="dxa"/>
            <w:vAlign w:val="center"/>
          </w:tcPr>
          <w:p w14:paraId="7AADDD67">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w:t>
            </w:r>
          </w:p>
        </w:tc>
        <w:tc>
          <w:tcPr>
            <w:tcW w:w="934" w:type="dxa"/>
          </w:tcPr>
          <w:p w14:paraId="49545CD6">
            <w:pPr>
              <w:jc w:val="center"/>
              <w:rPr>
                <w:rFonts w:hint="eastAsia" w:ascii="微软雅黑" w:hAnsi="微软雅黑" w:eastAsia="微软雅黑" w:cs="微软雅黑"/>
                <w:sz w:val="21"/>
                <w:szCs w:val="21"/>
              </w:rPr>
            </w:pPr>
          </w:p>
        </w:tc>
        <w:tc>
          <w:tcPr>
            <w:tcW w:w="934" w:type="dxa"/>
          </w:tcPr>
          <w:p w14:paraId="595D5266">
            <w:pPr>
              <w:jc w:val="center"/>
              <w:rPr>
                <w:rFonts w:hint="eastAsia" w:ascii="微软雅黑" w:hAnsi="微软雅黑" w:eastAsia="微软雅黑" w:cs="微软雅黑"/>
                <w:sz w:val="21"/>
                <w:szCs w:val="21"/>
              </w:rPr>
            </w:pPr>
          </w:p>
        </w:tc>
      </w:tr>
      <w:tr w14:paraId="337F0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14:paraId="63B77275">
            <w:pPr>
              <w:pStyle w:val="24"/>
              <w:spacing w:line="240" w:lineRule="auto"/>
              <w:ind w:left="0"/>
              <w:jc w:val="center"/>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12</w:t>
            </w:r>
          </w:p>
        </w:tc>
        <w:tc>
          <w:tcPr>
            <w:tcW w:w="934" w:type="dxa"/>
            <w:vAlign w:val="center"/>
          </w:tcPr>
          <w:p w14:paraId="3AA0262D">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总计</w:t>
            </w:r>
          </w:p>
        </w:tc>
        <w:tc>
          <w:tcPr>
            <w:tcW w:w="7760" w:type="dxa"/>
            <w:gridSpan w:val="6"/>
          </w:tcPr>
          <w:p w14:paraId="6D67513C">
            <w:pPr>
              <w:rPr>
                <w:rFonts w:hint="eastAsia" w:ascii="微软雅黑" w:hAnsi="微软雅黑" w:eastAsia="微软雅黑" w:cs="微软雅黑"/>
                <w:sz w:val="21"/>
                <w:szCs w:val="21"/>
              </w:rPr>
            </w:pPr>
          </w:p>
        </w:tc>
      </w:tr>
    </w:tbl>
    <w:p w14:paraId="0ACE99D0">
      <w:pPr>
        <w:spacing w:line="500" w:lineRule="exact"/>
        <w:ind w:firstLine="420" w:firstLineChars="200"/>
        <w:rPr>
          <w:rFonts w:hint="eastAsia" w:ascii="微软雅黑" w:hAnsi="微软雅黑" w:eastAsia="微软雅黑" w:cs="微软雅黑"/>
          <w:sz w:val="21"/>
          <w:szCs w:val="21"/>
        </w:rPr>
      </w:pPr>
    </w:p>
    <w:p w14:paraId="32E5CC07">
      <w:pPr>
        <w:spacing w:line="500" w:lineRule="exact"/>
        <w:ind w:firstLine="525" w:firstLineChars="250"/>
        <w:rPr>
          <w:rFonts w:hint="eastAsia" w:ascii="微软雅黑" w:hAnsi="微软雅黑" w:eastAsia="微软雅黑" w:cs="微软雅黑"/>
          <w:sz w:val="21"/>
          <w:szCs w:val="21"/>
        </w:rPr>
      </w:pPr>
      <w:r>
        <w:rPr>
          <w:rFonts w:hint="eastAsia" w:ascii="微软雅黑" w:hAnsi="微软雅黑" w:eastAsia="微软雅黑" w:cs="微软雅黑"/>
          <w:sz w:val="21"/>
          <w:szCs w:val="21"/>
        </w:rPr>
        <w:t>投标人：                       法定代表人（或法定代表人授权代表）或自然人：</w:t>
      </w:r>
    </w:p>
    <w:p w14:paraId="6EA3F1B1">
      <w:pPr>
        <w:spacing w:line="50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（投标人公章）                               （签署或盖章）</w:t>
      </w:r>
    </w:p>
    <w:p w14:paraId="0A489DB2">
      <w:pPr>
        <w:spacing w:line="500" w:lineRule="exact"/>
        <w:rPr>
          <w:rFonts w:hint="eastAsia" w:ascii="微软雅黑" w:hAnsi="微软雅黑" w:eastAsia="微软雅黑" w:cs="微软雅黑"/>
          <w:sz w:val="21"/>
          <w:szCs w:val="21"/>
        </w:rPr>
      </w:pPr>
    </w:p>
    <w:p w14:paraId="6B692D13">
      <w:pPr>
        <w:spacing w:line="500" w:lineRule="exact"/>
        <w:rPr>
          <w:rFonts w:hint="eastAsia" w:ascii="微软雅黑" w:hAnsi="微软雅黑" w:eastAsia="微软雅黑" w:cs="微软雅黑"/>
          <w:sz w:val="21"/>
          <w:szCs w:val="21"/>
        </w:rPr>
      </w:pPr>
    </w:p>
    <w:p w14:paraId="4ADD8AE4">
      <w:pPr>
        <w:snapToGrid w:val="0"/>
        <w:spacing w:line="50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年     月     日</w:t>
      </w:r>
    </w:p>
    <w:p w14:paraId="17CA6BA8">
      <w:pPr>
        <w:snapToGrid w:val="0"/>
        <w:spacing w:line="500" w:lineRule="exact"/>
        <w:ind w:firstLine="420" w:firstLineChars="200"/>
        <w:rPr>
          <w:rFonts w:hint="eastAsia" w:ascii="微软雅黑" w:hAnsi="微软雅黑" w:eastAsia="微软雅黑" w:cs="微软雅黑"/>
          <w:sz w:val="21"/>
          <w:szCs w:val="21"/>
        </w:rPr>
      </w:pPr>
    </w:p>
    <w:p w14:paraId="35148B81">
      <w:pPr>
        <w:snapToGrid w:val="0"/>
        <w:spacing w:line="50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注：</w:t>
      </w:r>
    </w:p>
    <w:p w14:paraId="51D3EF48">
      <w:pPr>
        <w:snapToGrid w:val="0"/>
        <w:spacing w:line="50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1.请投标人完整填写本表；</w:t>
      </w:r>
    </w:p>
    <w:p w14:paraId="3CE22C03">
      <w:pPr>
        <w:snapToGrid w:val="0"/>
        <w:spacing w:line="500" w:lineRule="exact"/>
        <w:ind w:firstLine="420" w:firstLineChars="200"/>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rPr>
        <w:t>2.该表可扩展</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可按照项目实际情况自行修改填写报价明细表。</w:t>
      </w:r>
    </w:p>
    <w:p w14:paraId="1E009A0D">
      <w:pPr>
        <w:pStyle w:val="4"/>
        <w:pageBreakBefore/>
        <w:numPr>
          <w:ilvl w:val="0"/>
          <w:numId w:val="0"/>
        </w:numPr>
        <w:spacing w:line="500" w:lineRule="exact"/>
        <w:rPr>
          <w:rFonts w:ascii="方正仿宋_GBK" w:hAnsi="仿宋" w:eastAsia="方正仿宋_GBK"/>
          <w:szCs w:val="28"/>
        </w:rPr>
      </w:pPr>
      <w:bookmarkStart w:id="450" w:name="_Toc76387266"/>
      <w:bookmarkStart w:id="451" w:name="_Toc136241735"/>
      <w:bookmarkStart w:id="452" w:name="_Toc28221"/>
      <w:r>
        <w:rPr>
          <w:rFonts w:hint="eastAsia" w:ascii="微软雅黑" w:hAnsi="微软雅黑" w:eastAsia="微软雅黑" w:cs="微软雅黑"/>
          <w:b/>
          <w:sz w:val="21"/>
          <w:szCs w:val="21"/>
          <w:highlight w:val="none"/>
          <w:lang w:val="en-US" w:eastAsia="zh-CN"/>
        </w:rPr>
        <w:t>二、</w:t>
      </w:r>
      <w:r>
        <w:rPr>
          <w:rFonts w:hint="eastAsia" w:ascii="微软雅黑" w:hAnsi="微软雅黑" w:eastAsia="微软雅黑" w:cs="微软雅黑"/>
          <w:b/>
          <w:sz w:val="21"/>
          <w:szCs w:val="21"/>
          <w:highlight w:val="none"/>
        </w:rPr>
        <w:t>服务文件</w:t>
      </w:r>
      <w:bookmarkEnd w:id="449"/>
      <w:bookmarkEnd w:id="450"/>
      <w:bookmarkEnd w:id="451"/>
      <w:bookmarkEnd w:id="452"/>
      <w:bookmarkStart w:id="453" w:name="_Toc3224"/>
      <w:bookmarkStart w:id="454" w:name="_Toc7244"/>
      <w:bookmarkStart w:id="455" w:name="_Toc15573"/>
      <w:bookmarkStart w:id="456" w:name="_Toc14980"/>
      <w:bookmarkStart w:id="457" w:name="_Toc106030418"/>
      <w:bookmarkStart w:id="458" w:name="_Toc31344"/>
      <w:bookmarkStart w:id="459" w:name="_Toc1842"/>
      <w:bookmarkStart w:id="460" w:name="_Toc2784"/>
      <w:bookmarkStart w:id="461" w:name="_Toc23774"/>
      <w:bookmarkStart w:id="462" w:name="_Toc21779"/>
      <w:bookmarkStart w:id="463" w:name="_Toc29441"/>
      <w:bookmarkStart w:id="464" w:name="_Toc3836"/>
      <w:bookmarkStart w:id="465" w:name="_Toc5166"/>
      <w:bookmarkStart w:id="466" w:name="_Toc21203"/>
      <w:bookmarkStart w:id="467" w:name="_Toc13820"/>
      <w:bookmarkStart w:id="468" w:name="_Toc15891"/>
      <w:bookmarkStart w:id="469" w:name="_Toc2386"/>
      <w:bookmarkStart w:id="470" w:name="_Toc26723"/>
      <w:bookmarkStart w:id="471" w:name="_Toc11188"/>
      <w:bookmarkStart w:id="472" w:name="_Toc75793541"/>
      <w:r>
        <w:rPr>
          <w:rFonts w:hint="eastAsia" w:ascii="微软雅黑" w:hAnsi="微软雅黑" w:eastAsia="微软雅黑" w:cs="微软雅黑"/>
          <w:b/>
          <w:sz w:val="21"/>
          <w:szCs w:val="21"/>
          <w:highlight w:val="none"/>
        </w:rPr>
        <w:t>技术（质量）文件</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p w14:paraId="0B492050">
      <w:pPr>
        <w:pStyle w:val="4"/>
        <w:spacing w:line="500" w:lineRule="exact"/>
        <w:ind w:firstLine="420" w:firstLineChars="200"/>
        <w:rPr>
          <w:rFonts w:ascii="微软雅黑" w:hAnsi="微软雅黑" w:eastAsia="微软雅黑" w:cs="微软雅黑"/>
          <w:b/>
          <w:sz w:val="21"/>
          <w:szCs w:val="21"/>
          <w:highlight w:val="none"/>
        </w:rPr>
      </w:pPr>
    </w:p>
    <w:p w14:paraId="2750D720">
      <w:pPr>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（一）</w:t>
      </w:r>
      <w:r>
        <w:rPr>
          <w:rFonts w:hint="eastAsia" w:ascii="微软雅黑" w:hAnsi="微软雅黑" w:eastAsia="微软雅黑" w:cs="微软雅黑"/>
          <w:b/>
          <w:kern w:val="2"/>
          <w:sz w:val="21"/>
          <w:szCs w:val="21"/>
          <w:highlight w:val="none"/>
          <w:lang w:val="en-US" w:eastAsia="zh-CN" w:bidi="ar-SA"/>
        </w:rPr>
        <w:t>技术（质量）条款差异表</w:t>
      </w:r>
    </w:p>
    <w:p w14:paraId="59C94E68">
      <w:pPr>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项目号：</w:t>
      </w:r>
    </w:p>
    <w:p w14:paraId="315A2213">
      <w:pPr>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招标项目名称：</w:t>
      </w:r>
    </w:p>
    <w:tbl>
      <w:tblPr>
        <w:tblStyle w:val="58"/>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9"/>
        <w:gridCol w:w="3081"/>
        <w:gridCol w:w="2307"/>
      </w:tblGrid>
      <w:tr w14:paraId="22CAA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271" w:type="dxa"/>
            <w:vAlign w:val="center"/>
          </w:tcPr>
          <w:p w14:paraId="6C0EDBED">
            <w:pPr>
              <w:tabs>
                <w:tab w:val="left" w:pos="6300"/>
              </w:tabs>
              <w:snapToGrid w:val="0"/>
              <w:spacing w:line="500" w:lineRule="exact"/>
              <w:jc w:val="center"/>
              <w:outlineLvl w:val="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序号</w:t>
            </w:r>
          </w:p>
        </w:tc>
        <w:tc>
          <w:tcPr>
            <w:tcW w:w="2969" w:type="dxa"/>
            <w:vAlign w:val="center"/>
          </w:tcPr>
          <w:p w14:paraId="46D01EF8">
            <w:pPr>
              <w:tabs>
                <w:tab w:val="left" w:pos="6300"/>
              </w:tabs>
              <w:snapToGrid w:val="0"/>
              <w:spacing w:line="500" w:lineRule="exact"/>
              <w:jc w:val="center"/>
              <w:outlineLvl w:val="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招标要求</w:t>
            </w:r>
          </w:p>
        </w:tc>
        <w:tc>
          <w:tcPr>
            <w:tcW w:w="3081" w:type="dxa"/>
            <w:vAlign w:val="center"/>
          </w:tcPr>
          <w:p w14:paraId="105E598E">
            <w:pPr>
              <w:tabs>
                <w:tab w:val="left" w:pos="6300"/>
              </w:tabs>
              <w:snapToGrid w:val="0"/>
              <w:spacing w:line="500" w:lineRule="exact"/>
              <w:jc w:val="center"/>
              <w:outlineLvl w:val="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投标应答</w:t>
            </w:r>
          </w:p>
        </w:tc>
        <w:tc>
          <w:tcPr>
            <w:tcW w:w="2307" w:type="dxa"/>
            <w:vAlign w:val="center"/>
          </w:tcPr>
          <w:p w14:paraId="3BC1A99D">
            <w:pPr>
              <w:tabs>
                <w:tab w:val="left" w:pos="6300"/>
              </w:tabs>
              <w:snapToGrid w:val="0"/>
              <w:spacing w:line="500" w:lineRule="exact"/>
              <w:jc w:val="center"/>
              <w:outlineLvl w:val="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差异说明</w:t>
            </w:r>
          </w:p>
        </w:tc>
      </w:tr>
      <w:tr w14:paraId="472B2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78AF3344">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2969" w:type="dxa"/>
            <w:vAlign w:val="center"/>
          </w:tcPr>
          <w:p w14:paraId="024116D0">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3081" w:type="dxa"/>
            <w:vAlign w:val="center"/>
          </w:tcPr>
          <w:p w14:paraId="4BB899A0">
            <w:pPr>
              <w:tabs>
                <w:tab w:val="left" w:pos="6300"/>
              </w:tabs>
              <w:snapToGrid w:val="0"/>
              <w:spacing w:line="500" w:lineRule="exact"/>
              <w:jc w:val="center"/>
              <w:outlineLvl w:val="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提醒：请注明具体内容以及投标文件中具体内容的位置（页码）</w:t>
            </w:r>
          </w:p>
        </w:tc>
        <w:tc>
          <w:tcPr>
            <w:tcW w:w="2307" w:type="dxa"/>
            <w:vAlign w:val="center"/>
          </w:tcPr>
          <w:p w14:paraId="392E195C">
            <w:pPr>
              <w:tabs>
                <w:tab w:val="left" w:pos="6300"/>
              </w:tabs>
              <w:snapToGrid w:val="0"/>
              <w:spacing w:line="500" w:lineRule="exact"/>
              <w:jc w:val="center"/>
              <w:outlineLvl w:val="0"/>
              <w:rPr>
                <w:rFonts w:ascii="微软雅黑" w:hAnsi="微软雅黑" w:eastAsia="微软雅黑" w:cs="微软雅黑"/>
                <w:sz w:val="21"/>
                <w:szCs w:val="21"/>
                <w:highlight w:val="none"/>
              </w:rPr>
            </w:pPr>
          </w:p>
        </w:tc>
      </w:tr>
      <w:tr w14:paraId="4AC96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699600FD">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2969" w:type="dxa"/>
            <w:vAlign w:val="center"/>
          </w:tcPr>
          <w:p w14:paraId="25258F06">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3081" w:type="dxa"/>
            <w:vAlign w:val="center"/>
          </w:tcPr>
          <w:p w14:paraId="06C89DFC">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2307" w:type="dxa"/>
            <w:vAlign w:val="center"/>
          </w:tcPr>
          <w:p w14:paraId="5EB60098">
            <w:pPr>
              <w:tabs>
                <w:tab w:val="left" w:pos="6300"/>
              </w:tabs>
              <w:snapToGrid w:val="0"/>
              <w:spacing w:line="500" w:lineRule="exact"/>
              <w:jc w:val="center"/>
              <w:outlineLvl w:val="0"/>
              <w:rPr>
                <w:rFonts w:ascii="微软雅黑" w:hAnsi="微软雅黑" w:eastAsia="微软雅黑" w:cs="微软雅黑"/>
                <w:sz w:val="21"/>
                <w:szCs w:val="21"/>
                <w:highlight w:val="none"/>
              </w:rPr>
            </w:pPr>
          </w:p>
        </w:tc>
      </w:tr>
      <w:tr w14:paraId="382FA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7510ADF5">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2969" w:type="dxa"/>
            <w:vAlign w:val="center"/>
          </w:tcPr>
          <w:p w14:paraId="26BDB4E9">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3081" w:type="dxa"/>
            <w:vAlign w:val="center"/>
          </w:tcPr>
          <w:p w14:paraId="39C19F7F">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2307" w:type="dxa"/>
            <w:vAlign w:val="center"/>
          </w:tcPr>
          <w:p w14:paraId="0DE53BD1">
            <w:pPr>
              <w:tabs>
                <w:tab w:val="left" w:pos="6300"/>
              </w:tabs>
              <w:snapToGrid w:val="0"/>
              <w:spacing w:line="500" w:lineRule="exact"/>
              <w:jc w:val="center"/>
              <w:outlineLvl w:val="0"/>
              <w:rPr>
                <w:rFonts w:ascii="微软雅黑" w:hAnsi="微软雅黑" w:eastAsia="微软雅黑" w:cs="微软雅黑"/>
                <w:sz w:val="21"/>
                <w:szCs w:val="21"/>
                <w:highlight w:val="none"/>
              </w:rPr>
            </w:pPr>
          </w:p>
        </w:tc>
      </w:tr>
      <w:tr w14:paraId="3F520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5A25876A">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2969" w:type="dxa"/>
            <w:vAlign w:val="center"/>
          </w:tcPr>
          <w:p w14:paraId="6AEECA74">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3081" w:type="dxa"/>
            <w:vAlign w:val="center"/>
          </w:tcPr>
          <w:p w14:paraId="628816C0">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2307" w:type="dxa"/>
            <w:vAlign w:val="center"/>
          </w:tcPr>
          <w:p w14:paraId="678EBC1B">
            <w:pPr>
              <w:tabs>
                <w:tab w:val="left" w:pos="6300"/>
              </w:tabs>
              <w:snapToGrid w:val="0"/>
              <w:spacing w:line="500" w:lineRule="exact"/>
              <w:jc w:val="center"/>
              <w:outlineLvl w:val="0"/>
              <w:rPr>
                <w:rFonts w:ascii="微软雅黑" w:hAnsi="微软雅黑" w:eastAsia="微软雅黑" w:cs="微软雅黑"/>
                <w:sz w:val="21"/>
                <w:szCs w:val="21"/>
                <w:highlight w:val="none"/>
              </w:rPr>
            </w:pPr>
          </w:p>
        </w:tc>
      </w:tr>
      <w:tr w14:paraId="50FCA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658F3BF9">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2969" w:type="dxa"/>
            <w:vAlign w:val="center"/>
          </w:tcPr>
          <w:p w14:paraId="0B08CC59">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3081" w:type="dxa"/>
            <w:vAlign w:val="center"/>
          </w:tcPr>
          <w:p w14:paraId="52C21DE1">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2307" w:type="dxa"/>
            <w:vAlign w:val="center"/>
          </w:tcPr>
          <w:p w14:paraId="60F61575">
            <w:pPr>
              <w:tabs>
                <w:tab w:val="left" w:pos="6300"/>
              </w:tabs>
              <w:snapToGrid w:val="0"/>
              <w:spacing w:line="500" w:lineRule="exact"/>
              <w:jc w:val="center"/>
              <w:outlineLvl w:val="0"/>
              <w:rPr>
                <w:rFonts w:ascii="微软雅黑" w:hAnsi="微软雅黑" w:eastAsia="微软雅黑" w:cs="微软雅黑"/>
                <w:sz w:val="21"/>
                <w:szCs w:val="21"/>
                <w:highlight w:val="none"/>
              </w:rPr>
            </w:pPr>
          </w:p>
        </w:tc>
      </w:tr>
      <w:tr w14:paraId="16F08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3CE313D3">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2969" w:type="dxa"/>
            <w:vAlign w:val="center"/>
          </w:tcPr>
          <w:p w14:paraId="271C5948">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3081" w:type="dxa"/>
            <w:vAlign w:val="center"/>
          </w:tcPr>
          <w:p w14:paraId="61E61FFD">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2307" w:type="dxa"/>
            <w:vAlign w:val="center"/>
          </w:tcPr>
          <w:p w14:paraId="29DC469B">
            <w:pPr>
              <w:tabs>
                <w:tab w:val="left" w:pos="6300"/>
              </w:tabs>
              <w:snapToGrid w:val="0"/>
              <w:spacing w:line="500" w:lineRule="exact"/>
              <w:jc w:val="center"/>
              <w:outlineLvl w:val="0"/>
              <w:rPr>
                <w:rFonts w:ascii="微软雅黑" w:hAnsi="微软雅黑" w:eastAsia="微软雅黑" w:cs="微软雅黑"/>
                <w:sz w:val="21"/>
                <w:szCs w:val="21"/>
                <w:highlight w:val="none"/>
              </w:rPr>
            </w:pPr>
          </w:p>
        </w:tc>
      </w:tr>
      <w:tr w14:paraId="5AF4F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3566D9AB">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2969" w:type="dxa"/>
            <w:vAlign w:val="center"/>
          </w:tcPr>
          <w:p w14:paraId="4D3DD074">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3081" w:type="dxa"/>
            <w:vAlign w:val="center"/>
          </w:tcPr>
          <w:p w14:paraId="04023613">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2307" w:type="dxa"/>
            <w:vAlign w:val="center"/>
          </w:tcPr>
          <w:p w14:paraId="13103493">
            <w:pPr>
              <w:tabs>
                <w:tab w:val="left" w:pos="6300"/>
              </w:tabs>
              <w:snapToGrid w:val="0"/>
              <w:spacing w:line="500" w:lineRule="exact"/>
              <w:jc w:val="center"/>
              <w:outlineLvl w:val="0"/>
              <w:rPr>
                <w:rFonts w:ascii="微软雅黑" w:hAnsi="微软雅黑" w:eastAsia="微软雅黑" w:cs="微软雅黑"/>
                <w:sz w:val="21"/>
                <w:szCs w:val="21"/>
                <w:highlight w:val="none"/>
              </w:rPr>
            </w:pPr>
          </w:p>
        </w:tc>
      </w:tr>
      <w:tr w14:paraId="6873E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065A3FCE">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2969" w:type="dxa"/>
            <w:vAlign w:val="center"/>
          </w:tcPr>
          <w:p w14:paraId="3B970289">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3081" w:type="dxa"/>
            <w:vAlign w:val="center"/>
          </w:tcPr>
          <w:p w14:paraId="55DB59E3">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2307" w:type="dxa"/>
            <w:vAlign w:val="center"/>
          </w:tcPr>
          <w:p w14:paraId="64E49B13">
            <w:pPr>
              <w:tabs>
                <w:tab w:val="left" w:pos="6300"/>
              </w:tabs>
              <w:snapToGrid w:val="0"/>
              <w:spacing w:line="500" w:lineRule="exact"/>
              <w:jc w:val="center"/>
              <w:outlineLvl w:val="0"/>
              <w:rPr>
                <w:rFonts w:ascii="微软雅黑" w:hAnsi="微软雅黑" w:eastAsia="微软雅黑" w:cs="微软雅黑"/>
                <w:sz w:val="21"/>
                <w:szCs w:val="21"/>
                <w:highlight w:val="none"/>
              </w:rPr>
            </w:pPr>
          </w:p>
        </w:tc>
      </w:tr>
      <w:tr w14:paraId="617CD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7119801C">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2969" w:type="dxa"/>
            <w:vAlign w:val="center"/>
          </w:tcPr>
          <w:p w14:paraId="6DC979A3">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3081" w:type="dxa"/>
            <w:vAlign w:val="center"/>
          </w:tcPr>
          <w:p w14:paraId="18BC4FE5">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2307" w:type="dxa"/>
            <w:vAlign w:val="center"/>
          </w:tcPr>
          <w:p w14:paraId="38304877">
            <w:pPr>
              <w:tabs>
                <w:tab w:val="left" w:pos="6300"/>
              </w:tabs>
              <w:snapToGrid w:val="0"/>
              <w:spacing w:line="500" w:lineRule="exact"/>
              <w:jc w:val="center"/>
              <w:outlineLvl w:val="0"/>
              <w:rPr>
                <w:rFonts w:ascii="微软雅黑" w:hAnsi="微软雅黑" w:eastAsia="微软雅黑" w:cs="微软雅黑"/>
                <w:sz w:val="21"/>
                <w:szCs w:val="21"/>
                <w:highlight w:val="none"/>
              </w:rPr>
            </w:pPr>
          </w:p>
        </w:tc>
      </w:tr>
      <w:tr w14:paraId="1D312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42DED829">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2969" w:type="dxa"/>
            <w:vAlign w:val="center"/>
          </w:tcPr>
          <w:p w14:paraId="4F99E1FE">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3081" w:type="dxa"/>
            <w:vAlign w:val="center"/>
          </w:tcPr>
          <w:p w14:paraId="542D13D7">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2307" w:type="dxa"/>
            <w:vAlign w:val="center"/>
          </w:tcPr>
          <w:p w14:paraId="299399AD">
            <w:pPr>
              <w:tabs>
                <w:tab w:val="left" w:pos="6300"/>
              </w:tabs>
              <w:snapToGrid w:val="0"/>
              <w:spacing w:line="500" w:lineRule="exact"/>
              <w:jc w:val="center"/>
              <w:outlineLvl w:val="0"/>
              <w:rPr>
                <w:rFonts w:ascii="微软雅黑" w:hAnsi="微软雅黑" w:eastAsia="微软雅黑" w:cs="微软雅黑"/>
                <w:sz w:val="21"/>
                <w:szCs w:val="21"/>
                <w:highlight w:val="none"/>
              </w:rPr>
            </w:pPr>
          </w:p>
        </w:tc>
      </w:tr>
    </w:tbl>
    <w:p w14:paraId="0981F069">
      <w:pPr>
        <w:tabs>
          <w:tab w:val="left" w:pos="6300"/>
        </w:tabs>
        <w:snapToGrid w:val="0"/>
        <w:spacing w:line="500" w:lineRule="exact"/>
        <w:ind w:firstLine="570"/>
        <w:rPr>
          <w:rFonts w:ascii="微软雅黑" w:hAnsi="微软雅黑" w:eastAsia="微软雅黑" w:cs="微软雅黑"/>
          <w:sz w:val="21"/>
          <w:szCs w:val="21"/>
          <w:highlight w:val="none"/>
        </w:rPr>
      </w:pPr>
    </w:p>
    <w:p w14:paraId="589F0500">
      <w:pPr>
        <w:tabs>
          <w:tab w:val="left" w:pos="6300"/>
        </w:tabs>
        <w:snapToGrid w:val="0"/>
        <w:spacing w:line="500" w:lineRule="exact"/>
        <w:ind w:firstLine="570"/>
        <w:rPr>
          <w:rFonts w:ascii="微软雅黑" w:hAnsi="微软雅黑" w:eastAsia="微软雅黑" w:cs="微软雅黑"/>
          <w:sz w:val="21"/>
          <w:szCs w:val="21"/>
          <w:highlight w:val="none"/>
        </w:rPr>
      </w:pPr>
    </w:p>
    <w:p w14:paraId="1A0DF764">
      <w:pPr>
        <w:tabs>
          <w:tab w:val="left" w:pos="6300"/>
        </w:tabs>
        <w:snapToGrid w:val="0"/>
        <w:spacing w:line="500" w:lineRule="exact"/>
        <w:ind w:firstLine="570"/>
        <w:rPr>
          <w:rFonts w:ascii="微软雅黑" w:hAnsi="微软雅黑" w:eastAsia="微软雅黑" w:cs="微软雅黑"/>
          <w:sz w:val="21"/>
          <w:szCs w:val="21"/>
          <w:highlight w:val="none"/>
        </w:rPr>
      </w:pPr>
    </w:p>
    <w:p w14:paraId="007B0087">
      <w:pPr>
        <w:tabs>
          <w:tab w:val="left" w:pos="6300"/>
        </w:tabs>
        <w:snapToGrid w:val="0"/>
        <w:spacing w:line="500" w:lineRule="exact"/>
        <w:ind w:firstLine="570"/>
        <w:rPr>
          <w:rFonts w:ascii="微软雅黑" w:hAnsi="微软雅黑" w:eastAsia="微软雅黑" w:cs="微软雅黑"/>
          <w:sz w:val="21"/>
          <w:szCs w:val="21"/>
          <w:highlight w:val="none"/>
        </w:rPr>
      </w:pPr>
    </w:p>
    <w:p w14:paraId="54D6155C">
      <w:pPr>
        <w:tabs>
          <w:tab w:val="left" w:pos="6300"/>
        </w:tabs>
        <w:snapToGrid w:val="0"/>
        <w:spacing w:line="500" w:lineRule="exact"/>
        <w:ind w:firstLine="57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注：</w:t>
      </w:r>
    </w:p>
    <w:p w14:paraId="4E5AAF89">
      <w:pPr>
        <w:tabs>
          <w:tab w:val="left" w:pos="6300"/>
        </w:tabs>
        <w:snapToGrid w:val="0"/>
        <w:spacing w:line="500" w:lineRule="exact"/>
        <w:ind w:firstLine="57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1.本表即为对本项目“第二篇   项目技术（质量）需求”中所列条款进行比较和响应；</w:t>
      </w:r>
    </w:p>
    <w:p w14:paraId="1656B5B9">
      <w:pPr>
        <w:tabs>
          <w:tab w:val="left" w:pos="6300"/>
        </w:tabs>
        <w:snapToGrid w:val="0"/>
        <w:spacing w:line="500" w:lineRule="exact"/>
        <w:ind w:firstLine="57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2.本表可扩展。</w:t>
      </w:r>
    </w:p>
    <w:p w14:paraId="52E2C76A">
      <w:pPr>
        <w:tabs>
          <w:tab w:val="left" w:pos="6300"/>
        </w:tabs>
        <w:snapToGrid w:val="0"/>
        <w:spacing w:line="500" w:lineRule="exact"/>
        <w:ind w:firstLine="57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3.投标应答栏中应当注明具体内容以及投标文件中具体内容的位置（页码）。</w:t>
      </w:r>
    </w:p>
    <w:p w14:paraId="6218FC32">
      <w:pPr>
        <w:tabs>
          <w:tab w:val="left" w:pos="6300"/>
        </w:tabs>
        <w:snapToGrid w:val="0"/>
        <w:spacing w:line="500" w:lineRule="exact"/>
        <w:ind w:firstLine="57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lang w:val="en-US" w:eastAsia="zh-CN"/>
        </w:rPr>
        <w:t>4</w:t>
      </w:r>
      <w:r>
        <w:rPr>
          <w:rFonts w:hint="eastAsia" w:ascii="微软雅黑" w:hAnsi="微软雅黑" w:eastAsia="微软雅黑" w:cs="微软雅黑"/>
          <w:sz w:val="21"/>
          <w:szCs w:val="21"/>
          <w:highlight w:val="none"/>
        </w:rPr>
        <w:t>.可附相关技术（质量）支撑材料。（格式自定）</w:t>
      </w:r>
    </w:p>
    <w:p w14:paraId="4F9A384C">
      <w:pPr>
        <w:tabs>
          <w:tab w:val="left" w:pos="6300"/>
        </w:tabs>
        <w:snapToGrid w:val="0"/>
        <w:spacing w:line="500" w:lineRule="exact"/>
        <w:ind w:firstLine="570"/>
        <w:rPr>
          <w:rFonts w:hint="eastAsia" w:ascii="微软雅黑" w:hAnsi="微软雅黑" w:eastAsia="微软雅黑" w:cs="微软雅黑"/>
          <w:sz w:val="21"/>
          <w:szCs w:val="21"/>
          <w:highlight w:val="none"/>
          <w:lang w:val="en-US" w:eastAsia="zh-CN"/>
        </w:rPr>
      </w:pPr>
    </w:p>
    <w:p w14:paraId="6C349DBA">
      <w:pPr>
        <w:spacing w:line="400" w:lineRule="exact"/>
        <w:ind w:firstLine="420" w:firstLineChars="200"/>
        <w:rPr>
          <w:rFonts w:hint="eastAsia" w:ascii="微软雅黑" w:hAnsi="微软雅黑" w:eastAsia="微软雅黑" w:cs="微软雅黑"/>
          <w:b/>
          <w:kern w:val="2"/>
          <w:sz w:val="21"/>
          <w:szCs w:val="21"/>
          <w:highlight w:val="none"/>
          <w:lang w:val="en-US" w:eastAsia="zh-CN" w:bidi="ar-SA"/>
        </w:rPr>
      </w:pPr>
      <w:r>
        <w:rPr>
          <w:rFonts w:hint="eastAsia" w:ascii="微软雅黑" w:hAnsi="微软雅黑" w:eastAsia="微软雅黑" w:cs="微软雅黑"/>
          <w:sz w:val="21"/>
          <w:szCs w:val="21"/>
          <w:highlight w:val="none"/>
        </w:rPr>
        <w:br w:type="page"/>
      </w:r>
      <w:r>
        <w:rPr>
          <w:rFonts w:hint="eastAsia" w:ascii="微软雅黑" w:hAnsi="微软雅黑" w:eastAsia="微软雅黑" w:cs="微软雅黑"/>
          <w:b/>
          <w:kern w:val="2"/>
          <w:sz w:val="21"/>
          <w:szCs w:val="21"/>
          <w:highlight w:val="none"/>
          <w:lang w:val="en-US" w:eastAsia="zh-CN" w:bidi="ar-SA"/>
        </w:rPr>
        <w:t>（二）其他技术（质量）资料</w:t>
      </w:r>
    </w:p>
    <w:p w14:paraId="13DB515A">
      <w:pPr>
        <w:spacing w:line="400" w:lineRule="exact"/>
        <w:ind w:firstLine="420" w:firstLineChars="200"/>
        <w:rPr>
          <w:rFonts w:hint="eastAsia" w:ascii="微软雅黑" w:hAnsi="微软雅黑" w:eastAsia="微软雅黑" w:cs="微软雅黑"/>
          <w:b w:val="0"/>
          <w:bCs/>
          <w:kern w:val="2"/>
          <w:sz w:val="21"/>
          <w:szCs w:val="21"/>
          <w:highlight w:val="none"/>
          <w:lang w:val="en-US" w:eastAsia="zh-CN" w:bidi="ar-SA"/>
        </w:rPr>
      </w:pPr>
      <w:r>
        <w:rPr>
          <w:rFonts w:hint="eastAsia" w:ascii="微软雅黑" w:hAnsi="微软雅黑" w:eastAsia="微软雅黑" w:cs="微软雅黑"/>
          <w:b w:val="0"/>
          <w:bCs/>
          <w:kern w:val="2"/>
          <w:sz w:val="21"/>
          <w:szCs w:val="21"/>
          <w:highlight w:val="none"/>
          <w:lang w:val="en-US" w:eastAsia="zh-CN" w:bidi="ar-SA"/>
        </w:rPr>
        <w:t>（三）所投产品属于《财政部 生态环境部关于印发环境标志产品政府采购品目清单的通知》（财库〔2019〕18号）、《财政部 发展改革委关于印发节能产品政府采购品目清单的通知》（财库〔2019〕19号）范围内的节能产品或环境标志产品的证明文件（如果有）</w:t>
      </w:r>
    </w:p>
    <w:p w14:paraId="4232EBF1">
      <w:pPr>
        <w:spacing w:line="400" w:lineRule="exact"/>
        <w:ind w:firstLine="420" w:firstLineChars="200"/>
        <w:rPr>
          <w:rFonts w:hint="eastAsia" w:ascii="微软雅黑" w:hAnsi="微软雅黑" w:eastAsia="微软雅黑" w:cs="微软雅黑"/>
          <w:b w:val="0"/>
          <w:bCs/>
          <w:kern w:val="2"/>
          <w:sz w:val="21"/>
          <w:szCs w:val="21"/>
          <w:highlight w:val="none"/>
          <w:lang w:val="en-US" w:eastAsia="zh-CN" w:bidi="ar-SA"/>
        </w:rPr>
      </w:pPr>
      <w:r>
        <w:rPr>
          <w:rFonts w:hint="eastAsia" w:ascii="微软雅黑" w:hAnsi="微软雅黑" w:eastAsia="微软雅黑" w:cs="微软雅黑"/>
          <w:b w:val="0"/>
          <w:bCs/>
          <w:kern w:val="2"/>
          <w:sz w:val="21"/>
          <w:szCs w:val="21"/>
          <w:highlight w:val="none"/>
          <w:lang w:val="en-US" w:eastAsia="zh-CN" w:bidi="ar-SA"/>
        </w:rPr>
        <w:t>说明：</w:t>
      </w:r>
    </w:p>
    <w:p w14:paraId="20D0F99E">
      <w:pPr>
        <w:spacing w:line="400" w:lineRule="exact"/>
        <w:ind w:firstLine="420" w:firstLineChars="200"/>
        <w:rPr>
          <w:rFonts w:hint="eastAsia" w:ascii="微软雅黑" w:hAnsi="微软雅黑" w:eastAsia="微软雅黑" w:cs="微软雅黑"/>
          <w:b w:val="0"/>
          <w:bCs/>
          <w:kern w:val="2"/>
          <w:sz w:val="21"/>
          <w:szCs w:val="21"/>
          <w:highlight w:val="none"/>
          <w:lang w:val="en-US" w:eastAsia="zh-CN" w:bidi="ar-SA"/>
        </w:rPr>
      </w:pPr>
      <w:r>
        <w:rPr>
          <w:rFonts w:hint="eastAsia" w:ascii="微软雅黑" w:hAnsi="微软雅黑" w:eastAsia="微软雅黑" w:cs="微软雅黑"/>
          <w:b w:val="0"/>
          <w:bCs/>
          <w:kern w:val="2"/>
          <w:sz w:val="21"/>
          <w:szCs w:val="21"/>
          <w:highlight w:val="none"/>
          <w:lang w:val="en-US" w:eastAsia="zh-CN" w:bidi="ar-SA"/>
        </w:rPr>
        <w:t>1.提供所投产品列入《财政部 发展改革委关于印发节能产品政府采购品目清单的通知》（财库〔2019〕19号）中“节能产品政府采购品目清单”所在页面打印件，及国家确定的认证机构出具的、处于有效期之内的节能产品认证证书复印件。</w:t>
      </w:r>
    </w:p>
    <w:p w14:paraId="02D315A3">
      <w:pPr>
        <w:spacing w:line="400" w:lineRule="exact"/>
        <w:ind w:firstLine="420" w:firstLineChars="200"/>
        <w:rPr>
          <w:rFonts w:hint="eastAsia" w:ascii="微软雅黑" w:hAnsi="微软雅黑" w:eastAsia="微软雅黑" w:cs="微软雅黑"/>
          <w:b w:val="0"/>
          <w:bCs/>
          <w:kern w:val="2"/>
          <w:sz w:val="21"/>
          <w:szCs w:val="21"/>
          <w:highlight w:val="none"/>
          <w:lang w:val="en-US" w:eastAsia="zh-CN" w:bidi="ar-SA"/>
        </w:rPr>
      </w:pPr>
      <w:r>
        <w:rPr>
          <w:rFonts w:hint="eastAsia" w:ascii="微软雅黑" w:hAnsi="微软雅黑" w:eastAsia="微软雅黑" w:cs="微软雅黑"/>
          <w:b w:val="0"/>
          <w:bCs/>
          <w:kern w:val="2"/>
          <w:sz w:val="21"/>
          <w:szCs w:val="21"/>
          <w:highlight w:val="none"/>
          <w:lang w:val="en-US" w:eastAsia="zh-CN" w:bidi="ar-SA"/>
        </w:rPr>
        <w:t>2.提供所投产品列入《财政部 生态环境部关于印发环境标志产品政府采购品目清单的通知》（财库〔2019〕18号）中“环境标志产品政府采购品目清单”所在页面打印件，及国家确定的认证机构出具的、处于有效期之内的环境标志产品认证证书复印件</w:t>
      </w:r>
    </w:p>
    <w:p w14:paraId="76A2408E">
      <w:pPr>
        <w:snapToGrid w:val="0"/>
        <w:spacing w:line="500" w:lineRule="exact"/>
        <w:ind w:firstLine="420" w:firstLineChars="200"/>
        <w:rPr>
          <w:rFonts w:ascii="微软雅黑" w:hAnsi="微软雅黑" w:eastAsia="微软雅黑" w:cs="微软雅黑"/>
          <w:sz w:val="21"/>
          <w:szCs w:val="21"/>
          <w:highlight w:val="none"/>
        </w:rPr>
      </w:pPr>
    </w:p>
    <w:p w14:paraId="3EE205D0">
      <w:pPr>
        <w:pStyle w:val="4"/>
        <w:spacing w:line="500" w:lineRule="exact"/>
        <w:ind w:firstLine="420" w:firstLineChars="200"/>
        <w:rPr>
          <w:rFonts w:ascii="微软雅黑" w:hAnsi="微软雅黑" w:eastAsia="微软雅黑" w:cs="微软雅黑"/>
          <w:b/>
          <w:sz w:val="21"/>
          <w:szCs w:val="21"/>
          <w:highlight w:val="none"/>
        </w:rPr>
      </w:pPr>
      <w:bookmarkStart w:id="473" w:name="_Toc493178791"/>
      <w:bookmarkStart w:id="474" w:name="_Toc492721039"/>
      <w:r>
        <w:rPr>
          <w:rFonts w:hint="eastAsia" w:ascii="微软雅黑" w:hAnsi="微软雅黑" w:eastAsia="微软雅黑" w:cs="微软雅黑"/>
          <w:b/>
          <w:sz w:val="21"/>
          <w:szCs w:val="21"/>
          <w:highlight w:val="none"/>
        </w:rPr>
        <w:br w:type="page"/>
      </w:r>
      <w:bookmarkStart w:id="475" w:name="_Toc76387267"/>
      <w:bookmarkStart w:id="476" w:name="_Toc22732"/>
      <w:bookmarkStart w:id="477" w:name="_Toc136241736"/>
      <w:r>
        <w:rPr>
          <w:rFonts w:hint="eastAsia" w:ascii="微软雅黑" w:hAnsi="微软雅黑" w:eastAsia="微软雅黑" w:cs="微软雅黑"/>
          <w:b/>
          <w:sz w:val="21"/>
          <w:szCs w:val="21"/>
          <w:highlight w:val="none"/>
        </w:rPr>
        <w:t>三、商务文件</w:t>
      </w:r>
      <w:bookmarkEnd w:id="473"/>
      <w:bookmarkEnd w:id="474"/>
      <w:bookmarkEnd w:id="475"/>
      <w:bookmarkEnd w:id="476"/>
      <w:bookmarkEnd w:id="477"/>
    </w:p>
    <w:p w14:paraId="48572512">
      <w:pPr>
        <w:snapToGrid w:val="0"/>
        <w:spacing w:before="120" w:beforeLines="50" w:line="500" w:lineRule="exact"/>
        <w:jc w:val="center"/>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（一）投标函（格式）</w:t>
      </w:r>
    </w:p>
    <w:p w14:paraId="6B56A0A7">
      <w:pPr>
        <w:spacing w:line="500" w:lineRule="exact"/>
        <w:rPr>
          <w:rFonts w:ascii="微软雅黑" w:hAnsi="微软雅黑" w:eastAsia="微软雅黑" w:cs="微软雅黑"/>
          <w:sz w:val="21"/>
          <w:szCs w:val="21"/>
          <w:highlight w:val="none"/>
        </w:rPr>
      </w:pPr>
    </w:p>
    <w:p w14:paraId="3905B19E">
      <w:pPr>
        <w:spacing w:line="500" w:lineRule="exact"/>
        <w:ind w:firstLine="420" w:firstLineChars="200"/>
        <w:rPr>
          <w:rFonts w:ascii="微软雅黑" w:hAnsi="微软雅黑" w:eastAsia="微软雅黑" w:cs="微软雅黑"/>
          <w:sz w:val="21"/>
          <w:szCs w:val="21"/>
          <w:highlight w:val="none"/>
          <w:u w:val="single"/>
        </w:rPr>
      </w:pPr>
      <w:r>
        <w:rPr>
          <w:rFonts w:hint="eastAsia" w:ascii="微软雅黑" w:hAnsi="微软雅黑" w:eastAsia="微软雅黑" w:cs="微软雅黑"/>
          <w:sz w:val="21"/>
          <w:szCs w:val="21"/>
          <w:highlight w:val="none"/>
        </w:rPr>
        <w:t>招标项目名称：</w:t>
      </w:r>
      <w:r>
        <w:rPr>
          <w:rFonts w:hint="eastAsia" w:ascii="微软雅黑" w:hAnsi="微软雅黑" w:eastAsia="微软雅黑" w:cs="微软雅黑"/>
          <w:sz w:val="21"/>
          <w:szCs w:val="21"/>
          <w:highlight w:val="none"/>
          <w:u w:val="single"/>
        </w:rPr>
        <w:t xml:space="preserve">                                             </w:t>
      </w:r>
    </w:p>
    <w:p w14:paraId="5C0AADF8">
      <w:pPr>
        <w:spacing w:line="500" w:lineRule="exact"/>
        <w:rPr>
          <w:rFonts w:ascii="微软雅黑" w:hAnsi="微软雅黑" w:eastAsia="微软雅黑" w:cs="微软雅黑"/>
          <w:sz w:val="21"/>
          <w:szCs w:val="21"/>
          <w:highlight w:val="none"/>
        </w:rPr>
      </w:pPr>
    </w:p>
    <w:p w14:paraId="24ACB257">
      <w:pPr>
        <w:tabs>
          <w:tab w:val="left" w:pos="6300"/>
        </w:tabs>
        <w:snapToGrid w:val="0"/>
        <w:spacing w:line="500" w:lineRule="exact"/>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致：</w:t>
      </w:r>
      <w:r>
        <w:rPr>
          <w:rFonts w:hint="eastAsia" w:ascii="微软雅黑" w:hAnsi="微软雅黑" w:eastAsia="微软雅黑" w:cs="微软雅黑"/>
          <w:sz w:val="21"/>
          <w:szCs w:val="21"/>
          <w:highlight w:val="none"/>
          <w:u w:val="single"/>
        </w:rPr>
        <w:t xml:space="preserve">                    </w:t>
      </w:r>
      <w:r>
        <w:rPr>
          <w:rFonts w:hint="eastAsia" w:ascii="微软雅黑" w:hAnsi="微软雅黑" w:eastAsia="微软雅黑" w:cs="微软雅黑"/>
          <w:sz w:val="21"/>
          <w:szCs w:val="21"/>
          <w:highlight w:val="none"/>
        </w:rPr>
        <w:t>（采购代理机构名称）：</w:t>
      </w:r>
    </w:p>
    <w:p w14:paraId="3369E1C0">
      <w:pPr>
        <w:snapToGrid w:val="0"/>
        <w:spacing w:before="120" w:beforeLines="50" w:line="5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u w:val="single"/>
        </w:rPr>
        <w:t xml:space="preserve">                        </w:t>
      </w:r>
      <w:r>
        <w:rPr>
          <w:rFonts w:hint="eastAsia" w:ascii="微软雅黑" w:hAnsi="微软雅黑" w:eastAsia="微软雅黑" w:cs="微软雅黑"/>
          <w:sz w:val="21"/>
          <w:szCs w:val="21"/>
          <w:highlight w:val="none"/>
        </w:rPr>
        <w:t>（投标人名称）系中华人民共和国合法企业，注册地址：</w:t>
      </w:r>
      <w:r>
        <w:rPr>
          <w:rFonts w:hint="eastAsia" w:ascii="微软雅黑" w:hAnsi="微软雅黑" w:eastAsia="微软雅黑" w:cs="微软雅黑"/>
          <w:sz w:val="21"/>
          <w:szCs w:val="21"/>
          <w:highlight w:val="none"/>
          <w:u w:val="single"/>
        </w:rPr>
        <w:t xml:space="preserve">                               </w:t>
      </w:r>
      <w:r>
        <w:rPr>
          <w:rFonts w:hint="eastAsia" w:ascii="微软雅黑" w:hAnsi="微软雅黑" w:eastAsia="微软雅黑" w:cs="微软雅黑"/>
          <w:sz w:val="21"/>
          <w:szCs w:val="21"/>
          <w:highlight w:val="none"/>
        </w:rPr>
        <w:t>。我方就参加本次投标有关事项郑重声明如下：</w:t>
      </w:r>
    </w:p>
    <w:p w14:paraId="00AC49E4">
      <w:pPr>
        <w:tabs>
          <w:tab w:val="left" w:pos="6300"/>
        </w:tabs>
        <w:snapToGrid w:val="0"/>
        <w:spacing w:line="5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一、我方完全理解并接受该项目招标文件所有要求。</w:t>
      </w:r>
    </w:p>
    <w:p w14:paraId="5109084A">
      <w:pPr>
        <w:tabs>
          <w:tab w:val="left" w:pos="6300"/>
        </w:tabs>
        <w:snapToGrid w:val="0"/>
        <w:spacing w:line="5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二、我方提交的所有投标文件、资料都是准确和真实的，如有虚假或隐瞒，我方愿意承担一切法律责任。</w:t>
      </w:r>
    </w:p>
    <w:p w14:paraId="17DAEB32">
      <w:pPr>
        <w:tabs>
          <w:tab w:val="left" w:pos="6300"/>
        </w:tabs>
        <w:snapToGrid w:val="0"/>
        <w:spacing w:line="5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三、我方承诺按照招标文件要求，提供招标项目的服务。</w:t>
      </w:r>
    </w:p>
    <w:p w14:paraId="29D4A8CE">
      <w:pPr>
        <w:tabs>
          <w:tab w:val="left" w:pos="6300"/>
        </w:tabs>
        <w:snapToGrid w:val="0"/>
        <w:spacing w:line="5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四、我方按招标文件要求提交的投标文件为：投标文件正本1份，副本  份，电子文档  份。</w:t>
      </w:r>
    </w:p>
    <w:p w14:paraId="0B980304">
      <w:pPr>
        <w:tabs>
          <w:tab w:val="left" w:pos="6300"/>
        </w:tabs>
        <w:snapToGrid w:val="0"/>
        <w:spacing w:line="5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五、我方承诺：本次投标的投标有效期为投标截止时间起90天。</w:t>
      </w:r>
    </w:p>
    <w:p w14:paraId="66FF9641">
      <w:pPr>
        <w:tabs>
          <w:tab w:val="left" w:pos="6300"/>
        </w:tabs>
        <w:snapToGrid w:val="0"/>
        <w:spacing w:line="5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六、我方投标报价为闭口价。即在投标有效期和合同有效期内，该报价固定不变。</w:t>
      </w:r>
    </w:p>
    <w:p w14:paraId="2D7CC965">
      <w:pPr>
        <w:tabs>
          <w:tab w:val="left" w:pos="6300"/>
        </w:tabs>
        <w:snapToGrid w:val="0"/>
        <w:spacing w:line="5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七、如果我方中标，我方将履行招标文件中规定的各项要求以及我方投标文件的各项承诺，按《中华人民共和国政府采购法》、《中华人民共和国民法典》及合同约定条款承担我方责任。</w:t>
      </w:r>
    </w:p>
    <w:p w14:paraId="140E1A62">
      <w:pPr>
        <w:tabs>
          <w:tab w:val="left" w:pos="6300"/>
        </w:tabs>
        <w:snapToGrid w:val="0"/>
        <w:spacing w:line="5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八、我方未为采购项目提供整体设计、规范编制或者项目管理、监理、检测等服务。</w:t>
      </w:r>
    </w:p>
    <w:p w14:paraId="33E07696">
      <w:pPr>
        <w:tabs>
          <w:tab w:val="left" w:pos="6300"/>
        </w:tabs>
        <w:snapToGrid w:val="0"/>
        <w:spacing w:line="5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九、我方理解，最低报价不是中标的唯一条件。</w:t>
      </w:r>
    </w:p>
    <w:p w14:paraId="16019F8B">
      <w:pPr>
        <w:tabs>
          <w:tab w:val="left" w:pos="6300"/>
        </w:tabs>
        <w:snapToGrid w:val="0"/>
        <w:spacing w:line="5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十、我方同意按有关规定及招标文件要求，交纳足额投标保证金。</w:t>
      </w:r>
    </w:p>
    <w:p w14:paraId="6967F4B9">
      <w:pPr>
        <w:tabs>
          <w:tab w:val="left" w:pos="6300"/>
        </w:tabs>
        <w:snapToGrid w:val="0"/>
        <w:spacing w:line="5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十一、若我方中标，愿意按有关规定及招标文件要求缴纳采购代理服务费和交易服务费。</w:t>
      </w:r>
    </w:p>
    <w:p w14:paraId="71CD4E1C">
      <w:pPr>
        <w:tabs>
          <w:tab w:val="left" w:pos="6300"/>
        </w:tabs>
        <w:snapToGrid w:val="0"/>
        <w:spacing w:line="500" w:lineRule="exact"/>
        <w:ind w:firstLine="570"/>
        <w:rPr>
          <w:rFonts w:ascii="微软雅黑" w:hAnsi="微软雅黑" w:eastAsia="微软雅黑" w:cs="微软雅黑"/>
          <w:sz w:val="21"/>
          <w:szCs w:val="21"/>
          <w:highlight w:val="none"/>
        </w:rPr>
      </w:pPr>
    </w:p>
    <w:p w14:paraId="02D832DB">
      <w:pPr>
        <w:tabs>
          <w:tab w:val="left" w:pos="6300"/>
        </w:tabs>
        <w:snapToGrid w:val="0"/>
        <w:spacing w:line="500" w:lineRule="exact"/>
        <w:ind w:firstLine="4777" w:firstLineChars="2275"/>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（投标人公章或自然人签署）</w:t>
      </w:r>
    </w:p>
    <w:p w14:paraId="6CDFBEB8">
      <w:pPr>
        <w:tabs>
          <w:tab w:val="left" w:pos="6300"/>
        </w:tabs>
        <w:snapToGrid w:val="0"/>
        <w:spacing w:line="500" w:lineRule="exact"/>
        <w:ind w:firstLine="570"/>
        <w:rPr>
          <w:rFonts w:ascii="微软雅黑" w:hAnsi="微软雅黑" w:eastAsia="微软雅黑" w:cs="微软雅黑"/>
          <w:sz w:val="21"/>
          <w:szCs w:val="21"/>
          <w:highlight w:val="none"/>
        </w:rPr>
      </w:pPr>
    </w:p>
    <w:p w14:paraId="2D6C6C0E">
      <w:pPr>
        <w:tabs>
          <w:tab w:val="left" w:pos="6300"/>
        </w:tabs>
        <w:snapToGrid w:val="0"/>
        <w:spacing w:line="500" w:lineRule="exact"/>
        <w:ind w:firstLine="5040" w:firstLineChars="24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年    月   日</w:t>
      </w:r>
    </w:p>
    <w:p w14:paraId="6E90D502">
      <w:pPr>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br w:type="page"/>
      </w:r>
      <w:r>
        <w:rPr>
          <w:rFonts w:hint="eastAsia" w:ascii="微软雅黑" w:hAnsi="微软雅黑" w:eastAsia="微软雅黑" w:cs="微软雅黑"/>
          <w:sz w:val="21"/>
          <w:szCs w:val="21"/>
          <w:highlight w:val="none"/>
        </w:rPr>
        <w:t>（二）商务条款差异表</w:t>
      </w:r>
    </w:p>
    <w:p w14:paraId="7A01C97B">
      <w:pPr>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项目号：</w:t>
      </w:r>
    </w:p>
    <w:p w14:paraId="0CB788E1">
      <w:pPr>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招标项目名称：</w:t>
      </w:r>
    </w:p>
    <w:tbl>
      <w:tblPr>
        <w:tblStyle w:val="58"/>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9"/>
        <w:gridCol w:w="3081"/>
        <w:gridCol w:w="2307"/>
      </w:tblGrid>
      <w:tr w14:paraId="52BD9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271" w:type="dxa"/>
            <w:vAlign w:val="center"/>
          </w:tcPr>
          <w:p w14:paraId="6C19E26C">
            <w:pPr>
              <w:tabs>
                <w:tab w:val="left" w:pos="6300"/>
              </w:tabs>
              <w:snapToGrid w:val="0"/>
              <w:spacing w:line="500" w:lineRule="exact"/>
              <w:jc w:val="center"/>
              <w:outlineLvl w:val="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序号</w:t>
            </w:r>
          </w:p>
        </w:tc>
        <w:tc>
          <w:tcPr>
            <w:tcW w:w="2969" w:type="dxa"/>
            <w:vAlign w:val="center"/>
          </w:tcPr>
          <w:p w14:paraId="74E29DA5">
            <w:pPr>
              <w:tabs>
                <w:tab w:val="left" w:pos="6300"/>
              </w:tabs>
              <w:snapToGrid w:val="0"/>
              <w:spacing w:line="500" w:lineRule="exact"/>
              <w:jc w:val="center"/>
              <w:outlineLvl w:val="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招标商务要求</w:t>
            </w:r>
          </w:p>
        </w:tc>
        <w:tc>
          <w:tcPr>
            <w:tcW w:w="3081" w:type="dxa"/>
            <w:vAlign w:val="center"/>
          </w:tcPr>
          <w:p w14:paraId="51BA16A1">
            <w:pPr>
              <w:tabs>
                <w:tab w:val="left" w:pos="6300"/>
              </w:tabs>
              <w:snapToGrid w:val="0"/>
              <w:spacing w:line="500" w:lineRule="exact"/>
              <w:jc w:val="center"/>
              <w:outlineLvl w:val="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投标商务应答</w:t>
            </w:r>
          </w:p>
        </w:tc>
        <w:tc>
          <w:tcPr>
            <w:tcW w:w="2307" w:type="dxa"/>
            <w:vAlign w:val="center"/>
          </w:tcPr>
          <w:p w14:paraId="2462F7C4">
            <w:pPr>
              <w:tabs>
                <w:tab w:val="left" w:pos="6300"/>
              </w:tabs>
              <w:snapToGrid w:val="0"/>
              <w:spacing w:line="500" w:lineRule="exact"/>
              <w:jc w:val="center"/>
              <w:outlineLvl w:val="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差异说明</w:t>
            </w:r>
          </w:p>
        </w:tc>
      </w:tr>
      <w:tr w14:paraId="65849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77C4F358">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2969" w:type="dxa"/>
            <w:vAlign w:val="center"/>
          </w:tcPr>
          <w:p w14:paraId="6AC302B5">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3081" w:type="dxa"/>
            <w:vAlign w:val="center"/>
          </w:tcPr>
          <w:p w14:paraId="5E035CF3">
            <w:pPr>
              <w:tabs>
                <w:tab w:val="left" w:pos="6300"/>
              </w:tabs>
              <w:snapToGrid w:val="0"/>
              <w:spacing w:line="500" w:lineRule="exact"/>
              <w:jc w:val="center"/>
              <w:outlineLvl w:val="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提醒：请注明具体内容以及投标文件中具体内容的位置（页码）</w:t>
            </w:r>
          </w:p>
        </w:tc>
        <w:tc>
          <w:tcPr>
            <w:tcW w:w="2307" w:type="dxa"/>
            <w:vAlign w:val="center"/>
          </w:tcPr>
          <w:p w14:paraId="4ABC1787">
            <w:pPr>
              <w:tabs>
                <w:tab w:val="left" w:pos="6300"/>
              </w:tabs>
              <w:snapToGrid w:val="0"/>
              <w:spacing w:line="500" w:lineRule="exact"/>
              <w:jc w:val="center"/>
              <w:outlineLvl w:val="0"/>
              <w:rPr>
                <w:rFonts w:ascii="微软雅黑" w:hAnsi="微软雅黑" w:eastAsia="微软雅黑" w:cs="微软雅黑"/>
                <w:sz w:val="21"/>
                <w:szCs w:val="21"/>
                <w:highlight w:val="none"/>
              </w:rPr>
            </w:pPr>
          </w:p>
        </w:tc>
      </w:tr>
      <w:tr w14:paraId="15209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1E7DC19F">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2969" w:type="dxa"/>
            <w:vAlign w:val="center"/>
          </w:tcPr>
          <w:p w14:paraId="23B9D9CF">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3081" w:type="dxa"/>
            <w:vAlign w:val="center"/>
          </w:tcPr>
          <w:p w14:paraId="0B12BABF">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2307" w:type="dxa"/>
            <w:vAlign w:val="center"/>
          </w:tcPr>
          <w:p w14:paraId="67C2F85D">
            <w:pPr>
              <w:tabs>
                <w:tab w:val="left" w:pos="6300"/>
              </w:tabs>
              <w:snapToGrid w:val="0"/>
              <w:spacing w:line="500" w:lineRule="exact"/>
              <w:jc w:val="center"/>
              <w:outlineLvl w:val="0"/>
              <w:rPr>
                <w:rFonts w:ascii="微软雅黑" w:hAnsi="微软雅黑" w:eastAsia="微软雅黑" w:cs="微软雅黑"/>
                <w:sz w:val="21"/>
                <w:szCs w:val="21"/>
                <w:highlight w:val="none"/>
              </w:rPr>
            </w:pPr>
          </w:p>
        </w:tc>
      </w:tr>
      <w:tr w14:paraId="48334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7A925C06">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2969" w:type="dxa"/>
            <w:vAlign w:val="center"/>
          </w:tcPr>
          <w:p w14:paraId="2E3CCBD0">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3081" w:type="dxa"/>
            <w:vAlign w:val="center"/>
          </w:tcPr>
          <w:p w14:paraId="776CFF25">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2307" w:type="dxa"/>
            <w:vAlign w:val="center"/>
          </w:tcPr>
          <w:p w14:paraId="01A162DD">
            <w:pPr>
              <w:tabs>
                <w:tab w:val="left" w:pos="6300"/>
              </w:tabs>
              <w:snapToGrid w:val="0"/>
              <w:spacing w:line="500" w:lineRule="exact"/>
              <w:jc w:val="center"/>
              <w:outlineLvl w:val="0"/>
              <w:rPr>
                <w:rFonts w:ascii="微软雅黑" w:hAnsi="微软雅黑" w:eastAsia="微软雅黑" w:cs="微软雅黑"/>
                <w:sz w:val="21"/>
                <w:szCs w:val="21"/>
                <w:highlight w:val="none"/>
              </w:rPr>
            </w:pPr>
          </w:p>
        </w:tc>
      </w:tr>
      <w:tr w14:paraId="13743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598842F5">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2969" w:type="dxa"/>
            <w:vAlign w:val="center"/>
          </w:tcPr>
          <w:p w14:paraId="4ADB35CB">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3081" w:type="dxa"/>
            <w:vAlign w:val="center"/>
          </w:tcPr>
          <w:p w14:paraId="6E05B3CE">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2307" w:type="dxa"/>
            <w:vAlign w:val="center"/>
          </w:tcPr>
          <w:p w14:paraId="2E181BBB">
            <w:pPr>
              <w:tabs>
                <w:tab w:val="left" w:pos="6300"/>
              </w:tabs>
              <w:snapToGrid w:val="0"/>
              <w:spacing w:line="500" w:lineRule="exact"/>
              <w:jc w:val="center"/>
              <w:outlineLvl w:val="0"/>
              <w:rPr>
                <w:rFonts w:ascii="微软雅黑" w:hAnsi="微软雅黑" w:eastAsia="微软雅黑" w:cs="微软雅黑"/>
                <w:sz w:val="21"/>
                <w:szCs w:val="21"/>
                <w:highlight w:val="none"/>
              </w:rPr>
            </w:pPr>
          </w:p>
        </w:tc>
      </w:tr>
      <w:tr w14:paraId="04BE9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091FB6CD">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2969" w:type="dxa"/>
            <w:vAlign w:val="center"/>
          </w:tcPr>
          <w:p w14:paraId="54BC9AAA">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3081" w:type="dxa"/>
            <w:vAlign w:val="center"/>
          </w:tcPr>
          <w:p w14:paraId="69EA1337">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2307" w:type="dxa"/>
            <w:vAlign w:val="center"/>
          </w:tcPr>
          <w:p w14:paraId="41D8A297">
            <w:pPr>
              <w:tabs>
                <w:tab w:val="left" w:pos="6300"/>
              </w:tabs>
              <w:snapToGrid w:val="0"/>
              <w:spacing w:line="500" w:lineRule="exact"/>
              <w:jc w:val="center"/>
              <w:outlineLvl w:val="0"/>
              <w:rPr>
                <w:rFonts w:ascii="微软雅黑" w:hAnsi="微软雅黑" w:eastAsia="微软雅黑" w:cs="微软雅黑"/>
                <w:sz w:val="21"/>
                <w:szCs w:val="21"/>
                <w:highlight w:val="none"/>
              </w:rPr>
            </w:pPr>
          </w:p>
        </w:tc>
      </w:tr>
      <w:tr w14:paraId="4C907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33573F9B">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2969" w:type="dxa"/>
            <w:vAlign w:val="center"/>
          </w:tcPr>
          <w:p w14:paraId="36A3F6E4">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3081" w:type="dxa"/>
            <w:vAlign w:val="center"/>
          </w:tcPr>
          <w:p w14:paraId="7193CFBE">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2307" w:type="dxa"/>
            <w:vAlign w:val="center"/>
          </w:tcPr>
          <w:p w14:paraId="55A56596">
            <w:pPr>
              <w:tabs>
                <w:tab w:val="left" w:pos="6300"/>
              </w:tabs>
              <w:snapToGrid w:val="0"/>
              <w:spacing w:line="500" w:lineRule="exact"/>
              <w:jc w:val="center"/>
              <w:outlineLvl w:val="0"/>
              <w:rPr>
                <w:rFonts w:ascii="微软雅黑" w:hAnsi="微软雅黑" w:eastAsia="微软雅黑" w:cs="微软雅黑"/>
                <w:sz w:val="21"/>
                <w:szCs w:val="21"/>
                <w:highlight w:val="none"/>
              </w:rPr>
            </w:pPr>
          </w:p>
        </w:tc>
      </w:tr>
      <w:tr w14:paraId="6916F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146152F3">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2969" w:type="dxa"/>
            <w:vAlign w:val="center"/>
          </w:tcPr>
          <w:p w14:paraId="5398E9C5">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3081" w:type="dxa"/>
            <w:vAlign w:val="center"/>
          </w:tcPr>
          <w:p w14:paraId="4CA1CB2A">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2307" w:type="dxa"/>
            <w:vAlign w:val="center"/>
          </w:tcPr>
          <w:p w14:paraId="2FC8654E">
            <w:pPr>
              <w:tabs>
                <w:tab w:val="left" w:pos="6300"/>
              </w:tabs>
              <w:snapToGrid w:val="0"/>
              <w:spacing w:line="500" w:lineRule="exact"/>
              <w:jc w:val="center"/>
              <w:outlineLvl w:val="0"/>
              <w:rPr>
                <w:rFonts w:ascii="微软雅黑" w:hAnsi="微软雅黑" w:eastAsia="微软雅黑" w:cs="微软雅黑"/>
                <w:sz w:val="21"/>
                <w:szCs w:val="21"/>
                <w:highlight w:val="none"/>
              </w:rPr>
            </w:pPr>
          </w:p>
        </w:tc>
      </w:tr>
      <w:tr w14:paraId="52A8D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7103E7DF">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2969" w:type="dxa"/>
            <w:vAlign w:val="center"/>
          </w:tcPr>
          <w:p w14:paraId="7CD02B93">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3081" w:type="dxa"/>
            <w:vAlign w:val="center"/>
          </w:tcPr>
          <w:p w14:paraId="6A9DE780">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2307" w:type="dxa"/>
            <w:vAlign w:val="center"/>
          </w:tcPr>
          <w:p w14:paraId="2530DB71">
            <w:pPr>
              <w:tabs>
                <w:tab w:val="left" w:pos="6300"/>
              </w:tabs>
              <w:snapToGrid w:val="0"/>
              <w:spacing w:line="500" w:lineRule="exact"/>
              <w:jc w:val="center"/>
              <w:outlineLvl w:val="0"/>
              <w:rPr>
                <w:rFonts w:ascii="微软雅黑" w:hAnsi="微软雅黑" w:eastAsia="微软雅黑" w:cs="微软雅黑"/>
                <w:sz w:val="21"/>
                <w:szCs w:val="21"/>
                <w:highlight w:val="none"/>
              </w:rPr>
            </w:pPr>
          </w:p>
        </w:tc>
      </w:tr>
      <w:tr w14:paraId="0F32F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40DB16BA">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2969" w:type="dxa"/>
            <w:vAlign w:val="center"/>
          </w:tcPr>
          <w:p w14:paraId="5D53E3A7">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3081" w:type="dxa"/>
            <w:vAlign w:val="center"/>
          </w:tcPr>
          <w:p w14:paraId="7ED360CC">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2307" w:type="dxa"/>
            <w:vAlign w:val="center"/>
          </w:tcPr>
          <w:p w14:paraId="646D6000">
            <w:pPr>
              <w:tabs>
                <w:tab w:val="left" w:pos="6300"/>
              </w:tabs>
              <w:snapToGrid w:val="0"/>
              <w:spacing w:line="500" w:lineRule="exact"/>
              <w:jc w:val="center"/>
              <w:outlineLvl w:val="0"/>
              <w:rPr>
                <w:rFonts w:ascii="微软雅黑" w:hAnsi="微软雅黑" w:eastAsia="微软雅黑" w:cs="微软雅黑"/>
                <w:sz w:val="21"/>
                <w:szCs w:val="21"/>
                <w:highlight w:val="none"/>
              </w:rPr>
            </w:pPr>
          </w:p>
        </w:tc>
      </w:tr>
      <w:tr w14:paraId="13CCF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0FBE21F3">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2969" w:type="dxa"/>
            <w:vAlign w:val="center"/>
          </w:tcPr>
          <w:p w14:paraId="6AF4A449">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3081" w:type="dxa"/>
            <w:vAlign w:val="center"/>
          </w:tcPr>
          <w:p w14:paraId="7FB2724D">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2307" w:type="dxa"/>
            <w:vAlign w:val="center"/>
          </w:tcPr>
          <w:p w14:paraId="3689009D">
            <w:pPr>
              <w:tabs>
                <w:tab w:val="left" w:pos="6300"/>
              </w:tabs>
              <w:snapToGrid w:val="0"/>
              <w:spacing w:line="500" w:lineRule="exact"/>
              <w:jc w:val="center"/>
              <w:outlineLvl w:val="0"/>
              <w:rPr>
                <w:rFonts w:ascii="微软雅黑" w:hAnsi="微软雅黑" w:eastAsia="微软雅黑" w:cs="微软雅黑"/>
                <w:sz w:val="21"/>
                <w:szCs w:val="21"/>
                <w:highlight w:val="none"/>
              </w:rPr>
            </w:pPr>
          </w:p>
        </w:tc>
      </w:tr>
      <w:tr w14:paraId="53547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2CD4528E">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2969" w:type="dxa"/>
            <w:vAlign w:val="center"/>
          </w:tcPr>
          <w:p w14:paraId="5DDD6020">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3081" w:type="dxa"/>
            <w:vAlign w:val="center"/>
          </w:tcPr>
          <w:p w14:paraId="5028E7B0">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2307" w:type="dxa"/>
            <w:vAlign w:val="center"/>
          </w:tcPr>
          <w:p w14:paraId="79B053CC">
            <w:pPr>
              <w:tabs>
                <w:tab w:val="left" w:pos="6300"/>
              </w:tabs>
              <w:snapToGrid w:val="0"/>
              <w:spacing w:line="500" w:lineRule="exact"/>
              <w:jc w:val="center"/>
              <w:outlineLvl w:val="0"/>
              <w:rPr>
                <w:rFonts w:ascii="微软雅黑" w:hAnsi="微软雅黑" w:eastAsia="微软雅黑" w:cs="微软雅黑"/>
                <w:sz w:val="21"/>
                <w:szCs w:val="21"/>
                <w:highlight w:val="none"/>
              </w:rPr>
            </w:pPr>
          </w:p>
        </w:tc>
      </w:tr>
      <w:tr w14:paraId="69202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1637CE47">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2969" w:type="dxa"/>
            <w:vAlign w:val="center"/>
          </w:tcPr>
          <w:p w14:paraId="148B3979">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3081" w:type="dxa"/>
            <w:vAlign w:val="center"/>
          </w:tcPr>
          <w:p w14:paraId="3C6CB1E1">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2307" w:type="dxa"/>
            <w:vAlign w:val="center"/>
          </w:tcPr>
          <w:p w14:paraId="668176C9">
            <w:pPr>
              <w:tabs>
                <w:tab w:val="left" w:pos="6300"/>
              </w:tabs>
              <w:snapToGrid w:val="0"/>
              <w:spacing w:line="500" w:lineRule="exact"/>
              <w:jc w:val="center"/>
              <w:outlineLvl w:val="0"/>
              <w:rPr>
                <w:rFonts w:ascii="微软雅黑" w:hAnsi="微软雅黑" w:eastAsia="微软雅黑" w:cs="微软雅黑"/>
                <w:sz w:val="21"/>
                <w:szCs w:val="21"/>
                <w:highlight w:val="none"/>
              </w:rPr>
            </w:pPr>
          </w:p>
        </w:tc>
      </w:tr>
      <w:tr w14:paraId="62FB3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001250E3">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2969" w:type="dxa"/>
            <w:vAlign w:val="center"/>
          </w:tcPr>
          <w:p w14:paraId="0874AB78">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3081" w:type="dxa"/>
            <w:vAlign w:val="center"/>
          </w:tcPr>
          <w:p w14:paraId="30A5AB3F">
            <w:pPr>
              <w:tabs>
                <w:tab w:val="left" w:pos="6300"/>
              </w:tabs>
              <w:snapToGrid w:val="0"/>
              <w:spacing w:line="500" w:lineRule="exact"/>
              <w:jc w:val="center"/>
              <w:outlineLvl w:val="0"/>
              <w:rPr>
                <w:rFonts w:ascii="微软雅黑" w:hAnsi="微软雅黑" w:eastAsia="微软雅黑" w:cs="微软雅黑"/>
                <w:sz w:val="21"/>
                <w:szCs w:val="21"/>
                <w:highlight w:val="none"/>
              </w:rPr>
            </w:pPr>
          </w:p>
        </w:tc>
        <w:tc>
          <w:tcPr>
            <w:tcW w:w="2307" w:type="dxa"/>
            <w:vAlign w:val="center"/>
          </w:tcPr>
          <w:p w14:paraId="1817423D">
            <w:pPr>
              <w:tabs>
                <w:tab w:val="left" w:pos="6300"/>
              </w:tabs>
              <w:snapToGrid w:val="0"/>
              <w:spacing w:line="500" w:lineRule="exact"/>
              <w:jc w:val="center"/>
              <w:outlineLvl w:val="0"/>
              <w:rPr>
                <w:rFonts w:ascii="微软雅黑" w:hAnsi="微软雅黑" w:eastAsia="微软雅黑" w:cs="微软雅黑"/>
                <w:sz w:val="21"/>
                <w:szCs w:val="21"/>
                <w:highlight w:val="none"/>
              </w:rPr>
            </w:pPr>
          </w:p>
        </w:tc>
      </w:tr>
    </w:tbl>
    <w:p w14:paraId="5108C5C9">
      <w:pPr>
        <w:tabs>
          <w:tab w:val="left" w:pos="6300"/>
        </w:tabs>
        <w:snapToGrid w:val="0"/>
        <w:spacing w:line="500" w:lineRule="exact"/>
        <w:ind w:firstLine="570"/>
        <w:rPr>
          <w:rFonts w:ascii="微软雅黑" w:hAnsi="微软雅黑" w:eastAsia="微软雅黑" w:cs="微软雅黑"/>
          <w:sz w:val="21"/>
          <w:szCs w:val="21"/>
          <w:highlight w:val="none"/>
        </w:rPr>
      </w:pPr>
    </w:p>
    <w:p w14:paraId="12813822">
      <w:pPr>
        <w:tabs>
          <w:tab w:val="left" w:pos="6300"/>
        </w:tabs>
        <w:snapToGrid w:val="0"/>
        <w:spacing w:line="500" w:lineRule="exact"/>
        <w:ind w:firstLine="570"/>
        <w:rPr>
          <w:rFonts w:ascii="微软雅黑" w:hAnsi="微软雅黑" w:eastAsia="微软雅黑" w:cs="微软雅黑"/>
          <w:sz w:val="21"/>
          <w:szCs w:val="21"/>
          <w:highlight w:val="none"/>
        </w:rPr>
      </w:pPr>
    </w:p>
    <w:p w14:paraId="727A9B30">
      <w:pPr>
        <w:tabs>
          <w:tab w:val="left" w:pos="6300"/>
        </w:tabs>
        <w:snapToGrid w:val="0"/>
        <w:spacing w:line="500" w:lineRule="exact"/>
        <w:ind w:firstLine="57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注：</w:t>
      </w:r>
    </w:p>
    <w:p w14:paraId="4A6441F1">
      <w:pPr>
        <w:tabs>
          <w:tab w:val="left" w:pos="6300"/>
        </w:tabs>
        <w:snapToGrid w:val="0"/>
        <w:spacing w:line="500" w:lineRule="exact"/>
        <w:ind w:firstLine="57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1.本表即为对本项目“第三篇 项目商务需求”中所列条款进行比较和响应；</w:t>
      </w:r>
    </w:p>
    <w:p w14:paraId="0D592F43">
      <w:pPr>
        <w:tabs>
          <w:tab w:val="left" w:pos="6300"/>
        </w:tabs>
        <w:snapToGrid w:val="0"/>
        <w:spacing w:line="500" w:lineRule="exact"/>
        <w:ind w:firstLine="57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2.本表可扩展。</w:t>
      </w:r>
    </w:p>
    <w:p w14:paraId="75C68F8D">
      <w:pPr>
        <w:tabs>
          <w:tab w:val="left" w:pos="6300"/>
        </w:tabs>
        <w:snapToGrid w:val="0"/>
        <w:spacing w:line="500" w:lineRule="exact"/>
        <w:ind w:firstLine="57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3.投标应答栏中应当注明具体内容，且必须标注具体内容在投标文件中的位置（页码）。</w:t>
      </w:r>
    </w:p>
    <w:p w14:paraId="06658C56">
      <w:pPr>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br w:type="page"/>
      </w:r>
      <w:r>
        <w:rPr>
          <w:rFonts w:hint="eastAsia" w:ascii="微软雅黑" w:hAnsi="微软雅黑" w:eastAsia="微软雅黑" w:cs="微软雅黑"/>
          <w:sz w:val="21"/>
          <w:szCs w:val="21"/>
          <w:highlight w:val="none"/>
        </w:rPr>
        <w:t>（三）第三篇所需证明材料</w:t>
      </w:r>
    </w:p>
    <w:p w14:paraId="79AFC442">
      <w:pPr>
        <w:snapToGrid w:val="0"/>
        <w:spacing w:before="120" w:beforeLines="50" w:line="500" w:lineRule="exact"/>
        <w:ind w:firstLine="560"/>
        <w:jc w:val="left"/>
        <w:rPr>
          <w:rFonts w:ascii="微软雅黑" w:hAnsi="微软雅黑" w:eastAsia="微软雅黑" w:cs="微软雅黑"/>
          <w:sz w:val="21"/>
          <w:szCs w:val="21"/>
          <w:highlight w:val="none"/>
        </w:rPr>
      </w:pPr>
    </w:p>
    <w:p w14:paraId="1EA76859">
      <w:pPr>
        <w:snapToGrid w:val="0"/>
        <w:spacing w:before="120" w:beforeLines="50" w:line="500" w:lineRule="exact"/>
        <w:ind w:firstLine="560"/>
        <w:jc w:val="left"/>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 xml:space="preserve"> </w:t>
      </w:r>
    </w:p>
    <w:p w14:paraId="3836F2C2">
      <w:pPr>
        <w:pStyle w:val="4"/>
        <w:spacing w:line="500" w:lineRule="exact"/>
        <w:ind w:firstLine="420" w:firstLineChars="200"/>
        <w:rPr>
          <w:rFonts w:ascii="微软雅黑" w:hAnsi="微软雅黑" w:eastAsia="微软雅黑" w:cs="微软雅黑"/>
          <w:b/>
          <w:sz w:val="21"/>
          <w:szCs w:val="21"/>
          <w:highlight w:val="none"/>
        </w:rPr>
      </w:pPr>
      <w:bookmarkStart w:id="478" w:name="_Toc493178792"/>
      <w:bookmarkStart w:id="479" w:name="_Toc492721041"/>
      <w:r>
        <w:rPr>
          <w:rFonts w:hint="eastAsia" w:ascii="微软雅黑" w:hAnsi="微软雅黑" w:eastAsia="微软雅黑" w:cs="微软雅黑"/>
          <w:b/>
          <w:sz w:val="21"/>
          <w:szCs w:val="21"/>
          <w:highlight w:val="none"/>
        </w:rPr>
        <w:br w:type="page"/>
      </w:r>
      <w:bookmarkStart w:id="480" w:name="_Toc10101"/>
      <w:bookmarkStart w:id="481" w:name="_Toc76387268"/>
      <w:bookmarkStart w:id="482" w:name="_Toc136241737"/>
      <w:r>
        <w:rPr>
          <w:rFonts w:hint="eastAsia" w:ascii="微软雅黑" w:hAnsi="微软雅黑" w:eastAsia="微软雅黑" w:cs="微软雅黑"/>
          <w:b/>
          <w:sz w:val="21"/>
          <w:szCs w:val="21"/>
          <w:highlight w:val="none"/>
        </w:rPr>
        <w:t>四、其他</w:t>
      </w:r>
      <w:bookmarkEnd w:id="478"/>
      <w:bookmarkEnd w:id="479"/>
      <w:bookmarkEnd w:id="480"/>
      <w:bookmarkEnd w:id="481"/>
      <w:bookmarkEnd w:id="482"/>
    </w:p>
    <w:p w14:paraId="11B1FD4A">
      <w:pPr>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（一）中小企业声明函、监狱企业证明文件、残疾人福利性单位声明函</w:t>
      </w:r>
    </w:p>
    <w:p w14:paraId="35E3F4E6">
      <w:pPr>
        <w:tabs>
          <w:tab w:val="left" w:pos="6300"/>
        </w:tabs>
        <w:snapToGrid w:val="0"/>
        <w:spacing w:line="500" w:lineRule="exact"/>
        <w:jc w:val="center"/>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中小企业声明函</w:t>
      </w:r>
    </w:p>
    <w:p w14:paraId="3FCED520">
      <w:pPr>
        <w:tabs>
          <w:tab w:val="left" w:pos="6300"/>
        </w:tabs>
        <w:snapToGrid w:val="0"/>
        <w:spacing w:line="5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本公司郑重声明，根据《政府采购促进中小企业发展管理办法》（财库〔2020〕46号）的规定，本公司参加</w:t>
      </w:r>
      <w:r>
        <w:rPr>
          <w:rFonts w:hint="eastAsia" w:ascii="微软雅黑" w:hAnsi="微软雅黑" w:eastAsia="微软雅黑" w:cs="微软雅黑"/>
          <w:i/>
          <w:sz w:val="21"/>
          <w:szCs w:val="21"/>
          <w:highlight w:val="none"/>
          <w:u w:val="single"/>
        </w:rPr>
        <w:t>（单位名称）</w:t>
      </w:r>
      <w:r>
        <w:rPr>
          <w:rFonts w:hint="eastAsia" w:ascii="微软雅黑" w:hAnsi="微软雅黑" w:eastAsia="微软雅黑" w:cs="微软雅黑"/>
          <w:sz w:val="21"/>
          <w:szCs w:val="21"/>
          <w:highlight w:val="none"/>
        </w:rPr>
        <w:t>的</w:t>
      </w:r>
      <w:r>
        <w:rPr>
          <w:rFonts w:hint="eastAsia" w:ascii="微软雅黑" w:hAnsi="微软雅黑" w:eastAsia="微软雅黑" w:cs="微软雅黑"/>
          <w:i/>
          <w:sz w:val="21"/>
          <w:szCs w:val="21"/>
          <w:highlight w:val="none"/>
          <w:u w:val="single"/>
        </w:rPr>
        <w:t>（项目名称）</w:t>
      </w:r>
      <w:r>
        <w:rPr>
          <w:rFonts w:hint="eastAsia" w:ascii="微软雅黑" w:hAnsi="微软雅黑" w:eastAsia="微软雅黑" w:cs="微软雅黑"/>
          <w:sz w:val="21"/>
          <w:szCs w:val="21"/>
          <w:highlight w:val="none"/>
        </w:rPr>
        <w:t>采购活动，服务全部由符合政策要求的中小企业承接。相关企业的具体情况如下：</w:t>
      </w:r>
    </w:p>
    <w:p w14:paraId="37A70F34">
      <w:pPr>
        <w:tabs>
          <w:tab w:val="left" w:pos="6300"/>
        </w:tabs>
        <w:snapToGrid w:val="0"/>
        <w:spacing w:line="5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w:t>
      </w:r>
      <w:r>
        <w:rPr>
          <w:rFonts w:hint="eastAsia" w:ascii="微软雅黑" w:hAnsi="微软雅黑" w:eastAsia="微软雅黑" w:cs="微软雅黑"/>
          <w:i/>
          <w:sz w:val="21"/>
          <w:szCs w:val="21"/>
          <w:highlight w:val="none"/>
          <w:u w:val="single"/>
        </w:rPr>
        <w:t>（标的名称）</w:t>
      </w:r>
      <w:r>
        <w:rPr>
          <w:rFonts w:hint="eastAsia" w:ascii="微软雅黑" w:hAnsi="微软雅黑" w:eastAsia="微软雅黑" w:cs="微软雅黑"/>
          <w:sz w:val="21"/>
          <w:szCs w:val="21"/>
          <w:highlight w:val="none"/>
        </w:rPr>
        <w:t>，属于</w:t>
      </w:r>
      <w:r>
        <w:rPr>
          <w:rFonts w:hint="eastAsia" w:ascii="微软雅黑" w:hAnsi="微软雅黑" w:eastAsia="微软雅黑" w:cs="微软雅黑"/>
          <w:i/>
          <w:sz w:val="21"/>
          <w:szCs w:val="21"/>
          <w:highlight w:val="none"/>
          <w:u w:val="single"/>
        </w:rPr>
        <w:t>（采购文件中明确的所属行业）</w:t>
      </w:r>
      <w:r>
        <w:rPr>
          <w:rFonts w:hint="eastAsia" w:ascii="微软雅黑" w:hAnsi="微软雅黑" w:eastAsia="微软雅黑" w:cs="微软雅黑"/>
          <w:sz w:val="21"/>
          <w:szCs w:val="21"/>
          <w:highlight w:val="none"/>
        </w:rPr>
        <w:t>；承接企业为</w:t>
      </w:r>
      <w:r>
        <w:rPr>
          <w:rFonts w:hint="eastAsia" w:ascii="微软雅黑" w:hAnsi="微软雅黑" w:eastAsia="微软雅黑" w:cs="微软雅黑"/>
          <w:i/>
          <w:sz w:val="21"/>
          <w:szCs w:val="21"/>
          <w:highlight w:val="none"/>
          <w:u w:val="single"/>
        </w:rPr>
        <w:t>（企业名称）</w:t>
      </w:r>
      <w:r>
        <w:rPr>
          <w:rFonts w:hint="eastAsia" w:ascii="微软雅黑" w:hAnsi="微软雅黑" w:eastAsia="微软雅黑" w:cs="微软雅黑"/>
          <w:sz w:val="21"/>
          <w:szCs w:val="21"/>
          <w:highlight w:val="none"/>
        </w:rPr>
        <w:t>，从业人员</w:t>
      </w:r>
      <w:r>
        <w:rPr>
          <w:rFonts w:hint="eastAsia" w:ascii="微软雅黑" w:hAnsi="微软雅黑" w:eastAsia="微软雅黑" w:cs="微软雅黑"/>
          <w:sz w:val="21"/>
          <w:szCs w:val="21"/>
          <w:highlight w:val="none"/>
          <w:u w:val="single"/>
        </w:rPr>
        <w:t xml:space="preserve">      </w:t>
      </w:r>
      <w:r>
        <w:rPr>
          <w:rFonts w:hint="eastAsia" w:ascii="微软雅黑" w:hAnsi="微软雅黑" w:eastAsia="微软雅黑" w:cs="微软雅黑"/>
          <w:sz w:val="21"/>
          <w:szCs w:val="21"/>
          <w:highlight w:val="none"/>
        </w:rPr>
        <w:t>人，营业收入为</w:t>
      </w:r>
      <w:r>
        <w:rPr>
          <w:rFonts w:hint="eastAsia" w:ascii="微软雅黑" w:hAnsi="微软雅黑" w:eastAsia="微软雅黑" w:cs="微软雅黑"/>
          <w:sz w:val="21"/>
          <w:szCs w:val="21"/>
          <w:highlight w:val="none"/>
          <w:u w:val="single"/>
        </w:rPr>
        <w:t xml:space="preserve">    </w:t>
      </w:r>
      <w:r>
        <w:rPr>
          <w:rFonts w:hint="eastAsia" w:ascii="微软雅黑" w:hAnsi="微软雅黑" w:eastAsia="微软雅黑" w:cs="微软雅黑"/>
          <w:sz w:val="21"/>
          <w:szCs w:val="21"/>
          <w:highlight w:val="none"/>
        </w:rPr>
        <w:t>万元，资产总额为</w:t>
      </w:r>
      <w:r>
        <w:rPr>
          <w:rFonts w:hint="eastAsia" w:ascii="微软雅黑" w:hAnsi="微软雅黑" w:eastAsia="微软雅黑" w:cs="微软雅黑"/>
          <w:sz w:val="21"/>
          <w:szCs w:val="21"/>
          <w:highlight w:val="none"/>
          <w:u w:val="single"/>
        </w:rPr>
        <w:t xml:space="preserve">    </w:t>
      </w:r>
      <w:r>
        <w:rPr>
          <w:rFonts w:hint="eastAsia" w:ascii="微软雅黑" w:hAnsi="微软雅黑" w:eastAsia="微软雅黑" w:cs="微软雅黑"/>
          <w:sz w:val="21"/>
          <w:szCs w:val="21"/>
          <w:highlight w:val="none"/>
        </w:rPr>
        <w:t>万元，属于</w:t>
      </w:r>
      <w:r>
        <w:rPr>
          <w:rFonts w:hint="eastAsia" w:ascii="微软雅黑" w:hAnsi="微软雅黑" w:eastAsia="微软雅黑" w:cs="微软雅黑"/>
          <w:i/>
          <w:sz w:val="21"/>
          <w:szCs w:val="21"/>
          <w:highlight w:val="none"/>
          <w:u w:val="single"/>
        </w:rPr>
        <w:t>（中型企业、小型企业、微型企业）</w:t>
      </w:r>
      <w:r>
        <w:rPr>
          <w:rFonts w:hint="eastAsia" w:ascii="微软雅黑" w:hAnsi="微软雅黑" w:eastAsia="微软雅黑" w:cs="微软雅黑"/>
          <w:sz w:val="21"/>
          <w:szCs w:val="21"/>
          <w:highlight w:val="none"/>
        </w:rPr>
        <w:t>；</w:t>
      </w:r>
    </w:p>
    <w:p w14:paraId="456F7C0F">
      <w:pPr>
        <w:tabs>
          <w:tab w:val="left" w:pos="6300"/>
        </w:tabs>
        <w:snapToGrid w:val="0"/>
        <w:spacing w:line="5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为本标的提供的服务人员</w:t>
      </w:r>
      <w:r>
        <w:rPr>
          <w:rFonts w:hint="eastAsia" w:ascii="微软雅黑" w:hAnsi="微软雅黑" w:eastAsia="微软雅黑" w:cs="微软雅黑"/>
          <w:sz w:val="21"/>
          <w:szCs w:val="21"/>
          <w:highlight w:val="none"/>
          <w:u w:val="single"/>
        </w:rPr>
        <w:t xml:space="preserve">   </w:t>
      </w:r>
      <w:r>
        <w:rPr>
          <w:rFonts w:hint="eastAsia" w:ascii="微软雅黑" w:hAnsi="微软雅黑" w:eastAsia="微软雅黑" w:cs="微软雅黑"/>
          <w:sz w:val="21"/>
          <w:szCs w:val="21"/>
          <w:highlight w:val="none"/>
        </w:rPr>
        <w:t>人，其中与本企业签订劳动合同</w:t>
      </w:r>
      <w:r>
        <w:rPr>
          <w:rFonts w:hint="eastAsia" w:ascii="微软雅黑" w:hAnsi="微软雅黑" w:eastAsia="微软雅黑" w:cs="微软雅黑"/>
          <w:sz w:val="21"/>
          <w:szCs w:val="21"/>
          <w:highlight w:val="none"/>
          <w:u w:val="single"/>
        </w:rPr>
        <w:t xml:space="preserve">   </w:t>
      </w:r>
      <w:r>
        <w:rPr>
          <w:rFonts w:hint="eastAsia" w:ascii="微软雅黑" w:hAnsi="微软雅黑" w:eastAsia="微软雅黑" w:cs="微软雅黑"/>
          <w:sz w:val="21"/>
          <w:szCs w:val="21"/>
          <w:highlight w:val="none"/>
        </w:rPr>
        <w:t>人，其他人员</w:t>
      </w:r>
      <w:r>
        <w:rPr>
          <w:rFonts w:hint="eastAsia" w:ascii="微软雅黑" w:hAnsi="微软雅黑" w:eastAsia="微软雅黑" w:cs="微软雅黑"/>
          <w:sz w:val="21"/>
          <w:szCs w:val="21"/>
          <w:highlight w:val="none"/>
          <w:u w:val="single"/>
        </w:rPr>
        <w:t xml:space="preserve">   </w:t>
      </w:r>
      <w:r>
        <w:rPr>
          <w:rFonts w:hint="eastAsia" w:ascii="微软雅黑" w:hAnsi="微软雅黑" w:eastAsia="微软雅黑" w:cs="微软雅黑"/>
          <w:sz w:val="21"/>
          <w:szCs w:val="21"/>
          <w:highlight w:val="none"/>
        </w:rPr>
        <w:t>人。有其他人员的不符合中小企业扶持政策（适用于服务采购项目）;</w:t>
      </w:r>
    </w:p>
    <w:p w14:paraId="625903C9">
      <w:pPr>
        <w:tabs>
          <w:tab w:val="left" w:pos="6300"/>
        </w:tabs>
        <w:snapToGrid w:val="0"/>
        <w:spacing w:line="5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2.</w:t>
      </w:r>
      <w:r>
        <w:rPr>
          <w:rFonts w:hint="eastAsia" w:ascii="微软雅黑" w:hAnsi="微软雅黑" w:eastAsia="微软雅黑" w:cs="微软雅黑"/>
          <w:i/>
          <w:sz w:val="21"/>
          <w:szCs w:val="21"/>
          <w:highlight w:val="none"/>
          <w:u w:val="single"/>
        </w:rPr>
        <w:t xml:space="preserve"> （标的名称）</w:t>
      </w:r>
      <w:r>
        <w:rPr>
          <w:rFonts w:hint="eastAsia" w:ascii="微软雅黑" w:hAnsi="微软雅黑" w:eastAsia="微软雅黑" w:cs="微软雅黑"/>
          <w:sz w:val="21"/>
          <w:szCs w:val="21"/>
          <w:highlight w:val="none"/>
        </w:rPr>
        <w:t>，属于</w:t>
      </w:r>
      <w:r>
        <w:rPr>
          <w:rFonts w:hint="eastAsia" w:ascii="微软雅黑" w:hAnsi="微软雅黑" w:eastAsia="微软雅黑" w:cs="微软雅黑"/>
          <w:i/>
          <w:sz w:val="21"/>
          <w:szCs w:val="21"/>
          <w:highlight w:val="none"/>
          <w:u w:val="single"/>
        </w:rPr>
        <w:t>（采购文件中明确的所属行业）</w:t>
      </w:r>
      <w:r>
        <w:rPr>
          <w:rFonts w:hint="eastAsia" w:ascii="微软雅黑" w:hAnsi="微软雅黑" w:eastAsia="微软雅黑" w:cs="微软雅黑"/>
          <w:sz w:val="21"/>
          <w:szCs w:val="21"/>
          <w:highlight w:val="none"/>
        </w:rPr>
        <w:t>；承接企业为</w:t>
      </w:r>
      <w:r>
        <w:rPr>
          <w:rFonts w:hint="eastAsia" w:ascii="微软雅黑" w:hAnsi="微软雅黑" w:eastAsia="微软雅黑" w:cs="微软雅黑"/>
          <w:i/>
          <w:sz w:val="21"/>
          <w:szCs w:val="21"/>
          <w:highlight w:val="none"/>
          <w:u w:val="single"/>
        </w:rPr>
        <w:t>（企业名称）</w:t>
      </w:r>
      <w:r>
        <w:rPr>
          <w:rFonts w:hint="eastAsia" w:ascii="微软雅黑" w:hAnsi="微软雅黑" w:eastAsia="微软雅黑" w:cs="微软雅黑"/>
          <w:sz w:val="21"/>
          <w:szCs w:val="21"/>
          <w:highlight w:val="none"/>
        </w:rPr>
        <w:t>，从业人员</w:t>
      </w:r>
      <w:r>
        <w:rPr>
          <w:rFonts w:hint="eastAsia" w:ascii="微软雅黑" w:hAnsi="微软雅黑" w:eastAsia="微软雅黑" w:cs="微软雅黑"/>
          <w:sz w:val="21"/>
          <w:szCs w:val="21"/>
          <w:highlight w:val="none"/>
          <w:u w:val="single"/>
        </w:rPr>
        <w:t xml:space="preserve">      </w:t>
      </w:r>
      <w:r>
        <w:rPr>
          <w:rFonts w:hint="eastAsia" w:ascii="微软雅黑" w:hAnsi="微软雅黑" w:eastAsia="微软雅黑" w:cs="微软雅黑"/>
          <w:sz w:val="21"/>
          <w:szCs w:val="21"/>
          <w:highlight w:val="none"/>
        </w:rPr>
        <w:t>人，营业收入为</w:t>
      </w:r>
      <w:r>
        <w:rPr>
          <w:rFonts w:hint="eastAsia" w:ascii="微软雅黑" w:hAnsi="微软雅黑" w:eastAsia="微软雅黑" w:cs="微软雅黑"/>
          <w:sz w:val="21"/>
          <w:szCs w:val="21"/>
          <w:highlight w:val="none"/>
          <w:u w:val="single"/>
        </w:rPr>
        <w:t xml:space="preserve">    </w:t>
      </w:r>
      <w:r>
        <w:rPr>
          <w:rFonts w:hint="eastAsia" w:ascii="微软雅黑" w:hAnsi="微软雅黑" w:eastAsia="微软雅黑" w:cs="微软雅黑"/>
          <w:sz w:val="21"/>
          <w:szCs w:val="21"/>
          <w:highlight w:val="none"/>
        </w:rPr>
        <w:t>万元，资产总额为</w:t>
      </w:r>
      <w:r>
        <w:rPr>
          <w:rFonts w:hint="eastAsia" w:ascii="微软雅黑" w:hAnsi="微软雅黑" w:eastAsia="微软雅黑" w:cs="微软雅黑"/>
          <w:sz w:val="21"/>
          <w:szCs w:val="21"/>
          <w:highlight w:val="none"/>
          <w:u w:val="single"/>
        </w:rPr>
        <w:t xml:space="preserve">    </w:t>
      </w:r>
      <w:r>
        <w:rPr>
          <w:rFonts w:hint="eastAsia" w:ascii="微软雅黑" w:hAnsi="微软雅黑" w:eastAsia="微软雅黑" w:cs="微软雅黑"/>
          <w:sz w:val="21"/>
          <w:szCs w:val="21"/>
          <w:highlight w:val="none"/>
        </w:rPr>
        <w:t>万元，属于</w:t>
      </w:r>
      <w:r>
        <w:rPr>
          <w:rFonts w:hint="eastAsia" w:ascii="微软雅黑" w:hAnsi="微软雅黑" w:eastAsia="微软雅黑" w:cs="微软雅黑"/>
          <w:i/>
          <w:sz w:val="21"/>
          <w:szCs w:val="21"/>
          <w:highlight w:val="none"/>
          <w:u w:val="single"/>
        </w:rPr>
        <w:t>（中型企业、小型企业、微型企业）</w:t>
      </w:r>
      <w:r>
        <w:rPr>
          <w:rFonts w:hint="eastAsia" w:ascii="微软雅黑" w:hAnsi="微软雅黑" w:eastAsia="微软雅黑" w:cs="微软雅黑"/>
          <w:sz w:val="21"/>
          <w:szCs w:val="21"/>
          <w:highlight w:val="none"/>
        </w:rPr>
        <w:t>；</w:t>
      </w:r>
    </w:p>
    <w:p w14:paraId="288387EB">
      <w:pPr>
        <w:tabs>
          <w:tab w:val="left" w:pos="6300"/>
        </w:tabs>
        <w:snapToGrid w:val="0"/>
        <w:spacing w:line="5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为本标的提供的服务人员</w:t>
      </w:r>
      <w:r>
        <w:rPr>
          <w:rFonts w:hint="eastAsia" w:ascii="微软雅黑" w:hAnsi="微软雅黑" w:eastAsia="微软雅黑" w:cs="微软雅黑"/>
          <w:sz w:val="21"/>
          <w:szCs w:val="21"/>
          <w:highlight w:val="none"/>
          <w:u w:val="single"/>
        </w:rPr>
        <w:t xml:space="preserve">   </w:t>
      </w:r>
      <w:r>
        <w:rPr>
          <w:rFonts w:hint="eastAsia" w:ascii="微软雅黑" w:hAnsi="微软雅黑" w:eastAsia="微软雅黑" w:cs="微软雅黑"/>
          <w:sz w:val="21"/>
          <w:szCs w:val="21"/>
          <w:highlight w:val="none"/>
        </w:rPr>
        <w:t>人，其中与本企业签订劳动合同</w:t>
      </w:r>
      <w:r>
        <w:rPr>
          <w:rFonts w:hint="eastAsia" w:ascii="微软雅黑" w:hAnsi="微软雅黑" w:eastAsia="微软雅黑" w:cs="微软雅黑"/>
          <w:sz w:val="21"/>
          <w:szCs w:val="21"/>
          <w:highlight w:val="none"/>
          <w:u w:val="single"/>
        </w:rPr>
        <w:t xml:space="preserve">   </w:t>
      </w:r>
      <w:r>
        <w:rPr>
          <w:rFonts w:hint="eastAsia" w:ascii="微软雅黑" w:hAnsi="微软雅黑" w:eastAsia="微软雅黑" w:cs="微软雅黑"/>
          <w:sz w:val="21"/>
          <w:szCs w:val="21"/>
          <w:highlight w:val="none"/>
        </w:rPr>
        <w:t>人，其他人员</w:t>
      </w:r>
      <w:r>
        <w:rPr>
          <w:rFonts w:hint="eastAsia" w:ascii="微软雅黑" w:hAnsi="微软雅黑" w:eastAsia="微软雅黑" w:cs="微软雅黑"/>
          <w:sz w:val="21"/>
          <w:szCs w:val="21"/>
          <w:highlight w:val="none"/>
          <w:u w:val="single"/>
        </w:rPr>
        <w:t xml:space="preserve">   </w:t>
      </w:r>
      <w:r>
        <w:rPr>
          <w:rFonts w:hint="eastAsia" w:ascii="微软雅黑" w:hAnsi="微软雅黑" w:eastAsia="微软雅黑" w:cs="微软雅黑"/>
          <w:sz w:val="21"/>
          <w:szCs w:val="21"/>
          <w:highlight w:val="none"/>
        </w:rPr>
        <w:t>人。有其他人员的不符合中小企业扶持政策（适用于服务采购项目）;</w:t>
      </w:r>
    </w:p>
    <w:p w14:paraId="3906D202">
      <w:pPr>
        <w:tabs>
          <w:tab w:val="left" w:pos="6300"/>
        </w:tabs>
        <w:snapToGrid w:val="0"/>
        <w:spacing w:line="5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w:t>
      </w:r>
    </w:p>
    <w:p w14:paraId="35AA4DD6">
      <w:pPr>
        <w:tabs>
          <w:tab w:val="left" w:pos="6300"/>
        </w:tabs>
        <w:snapToGrid w:val="0"/>
        <w:spacing w:line="5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以上企业，不属于大企业的分支机构，不存在控股股东为大企业的情形，也不存在与大企业的负责人为同一人的情形。</w:t>
      </w:r>
    </w:p>
    <w:p w14:paraId="67243E4A">
      <w:pPr>
        <w:tabs>
          <w:tab w:val="left" w:pos="6300"/>
        </w:tabs>
        <w:snapToGrid w:val="0"/>
        <w:spacing w:line="5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本企业对上述声明内容的真实性负责。如有虚假，将依法承担相应责任。</w:t>
      </w:r>
    </w:p>
    <w:p w14:paraId="57224D2F">
      <w:pPr>
        <w:tabs>
          <w:tab w:val="left" w:pos="6300"/>
        </w:tabs>
        <w:snapToGrid w:val="0"/>
        <w:spacing w:line="5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 xml:space="preserve">                                                    </w:t>
      </w:r>
    </w:p>
    <w:p w14:paraId="387FB7C7">
      <w:pPr>
        <w:tabs>
          <w:tab w:val="left" w:pos="6300"/>
        </w:tabs>
        <w:snapToGrid w:val="0"/>
        <w:spacing w:line="500" w:lineRule="exact"/>
        <w:ind w:firstLine="5355" w:firstLineChars="255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 xml:space="preserve">企业名称（盖章）： </w:t>
      </w:r>
    </w:p>
    <w:p w14:paraId="0A0378B3">
      <w:pPr>
        <w:tabs>
          <w:tab w:val="left" w:pos="6300"/>
        </w:tabs>
        <w:snapToGrid w:val="0"/>
        <w:spacing w:line="500" w:lineRule="exact"/>
        <w:ind w:firstLine="5355" w:firstLineChars="255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日期：</w:t>
      </w:r>
    </w:p>
    <w:p w14:paraId="7AA6A489">
      <w:pPr>
        <w:tabs>
          <w:tab w:val="left" w:pos="6300"/>
        </w:tabs>
        <w:snapToGrid w:val="0"/>
        <w:spacing w:line="420" w:lineRule="exact"/>
        <w:rPr>
          <w:rFonts w:ascii="微软雅黑" w:hAnsi="微软雅黑" w:eastAsia="微软雅黑" w:cs="微软雅黑"/>
          <w:kern w:val="0"/>
          <w:sz w:val="21"/>
          <w:szCs w:val="21"/>
          <w:highlight w:val="none"/>
        </w:rPr>
      </w:pPr>
      <w:r>
        <w:rPr>
          <w:rFonts w:hint="eastAsia" w:ascii="微软雅黑" w:hAnsi="微软雅黑" w:eastAsia="微软雅黑" w:cs="微软雅黑"/>
          <w:kern w:val="0"/>
          <w:sz w:val="21"/>
          <w:szCs w:val="21"/>
          <w:highlight w:val="none"/>
        </w:rPr>
        <w:t>填写时应注意以下事项：</w:t>
      </w:r>
    </w:p>
    <w:p w14:paraId="6CC90C9A">
      <w:pPr>
        <w:tabs>
          <w:tab w:val="left" w:pos="6300"/>
        </w:tabs>
        <w:snapToGrid w:val="0"/>
        <w:spacing w:line="420" w:lineRule="exact"/>
        <w:ind w:firstLine="420" w:firstLineChars="200"/>
        <w:jc w:val="left"/>
        <w:rPr>
          <w:rFonts w:ascii="微软雅黑" w:hAnsi="微软雅黑" w:eastAsia="微软雅黑" w:cs="微软雅黑"/>
          <w:kern w:val="0"/>
          <w:sz w:val="21"/>
          <w:szCs w:val="21"/>
          <w:highlight w:val="none"/>
        </w:rPr>
      </w:pPr>
      <w:r>
        <w:rPr>
          <w:rFonts w:hint="eastAsia" w:ascii="微软雅黑" w:hAnsi="微软雅黑" w:eastAsia="微软雅黑" w:cs="微软雅黑"/>
          <w:kern w:val="0"/>
          <w:sz w:val="21"/>
          <w:szCs w:val="21"/>
          <w:highlight w:val="none"/>
        </w:rPr>
        <w:t>1.从业人员、营业收入、资产总额填报上一年度数据，无上一年度数据的新成立企业可不填报。</w:t>
      </w:r>
    </w:p>
    <w:p w14:paraId="58363F41">
      <w:pPr>
        <w:tabs>
          <w:tab w:val="left" w:pos="6300"/>
        </w:tabs>
        <w:snapToGrid w:val="0"/>
        <w:spacing w:line="420" w:lineRule="exact"/>
        <w:ind w:firstLine="420" w:firstLineChars="200"/>
        <w:jc w:val="left"/>
        <w:rPr>
          <w:rFonts w:ascii="微软雅黑" w:hAnsi="微软雅黑" w:eastAsia="微软雅黑" w:cs="微软雅黑"/>
          <w:b/>
          <w:kern w:val="0"/>
          <w:sz w:val="21"/>
          <w:szCs w:val="21"/>
          <w:highlight w:val="none"/>
          <w:u w:val="single"/>
        </w:rPr>
      </w:pPr>
      <w:r>
        <w:rPr>
          <w:rFonts w:hint="eastAsia" w:ascii="微软雅黑" w:hAnsi="微软雅黑" w:eastAsia="微软雅黑" w:cs="微软雅黑"/>
          <w:b/>
          <w:kern w:val="0"/>
          <w:sz w:val="21"/>
          <w:szCs w:val="21"/>
          <w:highlight w:val="none"/>
          <w:u w:val="single"/>
        </w:rPr>
        <w:t>2.中小企业应当按照《中小企业划型标准规定》（工信部联企业〔2011〕300号），如实填写并提交《中小企业声明函》。</w:t>
      </w:r>
    </w:p>
    <w:p w14:paraId="0DFCE1E8">
      <w:pPr>
        <w:tabs>
          <w:tab w:val="left" w:pos="6300"/>
        </w:tabs>
        <w:snapToGrid w:val="0"/>
        <w:spacing w:line="420" w:lineRule="exact"/>
        <w:ind w:firstLine="420" w:firstLineChars="200"/>
        <w:rPr>
          <w:rFonts w:ascii="微软雅黑" w:hAnsi="微软雅黑" w:eastAsia="微软雅黑" w:cs="微软雅黑"/>
          <w:b/>
          <w:kern w:val="0"/>
          <w:sz w:val="21"/>
          <w:szCs w:val="21"/>
          <w:highlight w:val="none"/>
          <w:u w:val="single"/>
        </w:rPr>
      </w:pPr>
      <w:r>
        <w:rPr>
          <w:rFonts w:hint="eastAsia" w:ascii="微软雅黑" w:hAnsi="微软雅黑" w:eastAsia="微软雅黑" w:cs="微软雅黑"/>
          <w:b/>
          <w:kern w:val="0"/>
          <w:sz w:val="21"/>
          <w:szCs w:val="21"/>
          <w:highlight w:val="none"/>
          <w:u w:val="single"/>
        </w:rPr>
        <w:t>3.投标人填写《中小企业声明函》中所属行业时，应与采购文件第一篇 “采购标的对应的中小企业划分标准所属行业”中填写的所属行业一致。</w:t>
      </w:r>
    </w:p>
    <w:p w14:paraId="166A1BC9">
      <w:pPr>
        <w:tabs>
          <w:tab w:val="left" w:pos="6300"/>
        </w:tabs>
        <w:snapToGrid w:val="0"/>
        <w:spacing w:line="420" w:lineRule="exact"/>
        <w:ind w:firstLine="420" w:firstLineChars="200"/>
        <w:rPr>
          <w:rFonts w:ascii="微软雅黑" w:hAnsi="微软雅黑" w:eastAsia="微软雅黑" w:cs="微软雅黑"/>
          <w:b/>
          <w:kern w:val="0"/>
          <w:sz w:val="21"/>
          <w:szCs w:val="21"/>
          <w:highlight w:val="none"/>
          <w:u w:val="single"/>
        </w:rPr>
      </w:pPr>
      <w:r>
        <w:rPr>
          <w:rFonts w:hint="eastAsia" w:ascii="微软雅黑" w:hAnsi="微软雅黑" w:eastAsia="微软雅黑" w:cs="微软雅黑"/>
          <w:b/>
          <w:kern w:val="0"/>
          <w:sz w:val="21"/>
          <w:szCs w:val="21"/>
          <w:highlight w:val="none"/>
          <w:u w:val="single"/>
        </w:rPr>
        <w:t>4.本声明函“企业名称（盖章）”处为投标人盖章。</w:t>
      </w:r>
    </w:p>
    <w:p w14:paraId="6073CB5F">
      <w:pPr>
        <w:tabs>
          <w:tab w:val="left" w:pos="6300"/>
        </w:tabs>
        <w:snapToGrid w:val="0"/>
        <w:spacing w:line="400" w:lineRule="exact"/>
        <w:ind w:firstLine="420" w:firstLineChars="200"/>
        <w:jc w:val="left"/>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注：各行业划型标准：</w:t>
      </w:r>
    </w:p>
    <w:p w14:paraId="3907F4F1">
      <w:pPr>
        <w:tabs>
          <w:tab w:val="left" w:pos="6300"/>
        </w:tabs>
        <w:snapToGrid w:val="0"/>
        <w:spacing w:line="400" w:lineRule="exact"/>
        <w:ind w:firstLine="420" w:firstLineChars="200"/>
        <w:jc w:val="left"/>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（一）农、林、牧、渔业。营业收入20000万元以下的为中小微型企业。其中，营业收入500万元及以上的为中型企业，营业收入50万元及以上的为小型企业，营业收入50万元以下的为微型企业。</w:t>
      </w:r>
    </w:p>
    <w:p w14:paraId="4E3C05A3">
      <w:pPr>
        <w:tabs>
          <w:tab w:val="left" w:pos="6300"/>
        </w:tabs>
        <w:snapToGrid w:val="0"/>
        <w:spacing w:line="400" w:lineRule="exact"/>
        <w:ind w:firstLine="420" w:firstLineChars="200"/>
        <w:jc w:val="left"/>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FD8CF8B">
      <w:pPr>
        <w:tabs>
          <w:tab w:val="left" w:pos="6300"/>
        </w:tabs>
        <w:snapToGrid w:val="0"/>
        <w:spacing w:line="400" w:lineRule="exact"/>
        <w:ind w:firstLine="420" w:firstLineChars="200"/>
        <w:jc w:val="left"/>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29BD1CD">
      <w:pPr>
        <w:tabs>
          <w:tab w:val="left" w:pos="6300"/>
        </w:tabs>
        <w:snapToGrid w:val="0"/>
        <w:spacing w:line="400" w:lineRule="exact"/>
        <w:ind w:firstLine="420" w:firstLineChars="200"/>
        <w:jc w:val="left"/>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96D4B9D">
      <w:pPr>
        <w:tabs>
          <w:tab w:val="left" w:pos="6300"/>
        </w:tabs>
        <w:snapToGrid w:val="0"/>
        <w:spacing w:line="400" w:lineRule="exact"/>
        <w:ind w:firstLine="420" w:firstLineChars="200"/>
        <w:jc w:val="left"/>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A98C662">
      <w:pPr>
        <w:tabs>
          <w:tab w:val="left" w:pos="6300"/>
        </w:tabs>
        <w:snapToGrid w:val="0"/>
        <w:spacing w:line="400" w:lineRule="exact"/>
        <w:ind w:firstLine="420" w:firstLineChars="200"/>
        <w:jc w:val="left"/>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04F0933">
      <w:pPr>
        <w:tabs>
          <w:tab w:val="left" w:pos="6300"/>
        </w:tabs>
        <w:snapToGrid w:val="0"/>
        <w:spacing w:line="400" w:lineRule="exact"/>
        <w:ind w:firstLine="420" w:firstLineChars="200"/>
        <w:jc w:val="left"/>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B5698E9">
      <w:pPr>
        <w:tabs>
          <w:tab w:val="left" w:pos="6300"/>
        </w:tabs>
        <w:snapToGrid w:val="0"/>
        <w:spacing w:line="400" w:lineRule="exact"/>
        <w:ind w:firstLine="420" w:firstLineChars="200"/>
        <w:jc w:val="left"/>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E37652B">
      <w:pPr>
        <w:tabs>
          <w:tab w:val="left" w:pos="6300"/>
        </w:tabs>
        <w:snapToGrid w:val="0"/>
        <w:spacing w:line="400" w:lineRule="exact"/>
        <w:ind w:firstLine="420" w:firstLineChars="200"/>
        <w:jc w:val="left"/>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175BF7F">
      <w:pPr>
        <w:tabs>
          <w:tab w:val="left" w:pos="6300"/>
        </w:tabs>
        <w:snapToGrid w:val="0"/>
        <w:spacing w:line="400" w:lineRule="exact"/>
        <w:ind w:firstLine="420" w:firstLineChars="200"/>
        <w:jc w:val="left"/>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FEEBA00">
      <w:pPr>
        <w:tabs>
          <w:tab w:val="left" w:pos="6300"/>
        </w:tabs>
        <w:snapToGrid w:val="0"/>
        <w:spacing w:line="400" w:lineRule="exact"/>
        <w:ind w:firstLine="420" w:firstLineChars="200"/>
        <w:jc w:val="left"/>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704DE51">
      <w:pPr>
        <w:tabs>
          <w:tab w:val="left" w:pos="6300"/>
        </w:tabs>
        <w:snapToGrid w:val="0"/>
        <w:spacing w:line="400" w:lineRule="exact"/>
        <w:ind w:firstLine="420" w:firstLineChars="200"/>
        <w:jc w:val="left"/>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44FF985">
      <w:pPr>
        <w:tabs>
          <w:tab w:val="left" w:pos="6300"/>
        </w:tabs>
        <w:snapToGrid w:val="0"/>
        <w:spacing w:line="400" w:lineRule="exact"/>
        <w:ind w:firstLine="420" w:firstLineChars="200"/>
        <w:jc w:val="left"/>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3DDC8DB">
      <w:pPr>
        <w:tabs>
          <w:tab w:val="left" w:pos="6300"/>
        </w:tabs>
        <w:snapToGrid w:val="0"/>
        <w:spacing w:line="400" w:lineRule="exact"/>
        <w:ind w:firstLine="420" w:firstLineChars="200"/>
        <w:jc w:val="left"/>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F90A9DB">
      <w:pPr>
        <w:tabs>
          <w:tab w:val="left" w:pos="6300"/>
        </w:tabs>
        <w:snapToGrid w:val="0"/>
        <w:spacing w:line="400" w:lineRule="exact"/>
        <w:ind w:firstLine="420" w:firstLineChars="200"/>
        <w:jc w:val="left"/>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5AFD6D3">
      <w:pPr>
        <w:tabs>
          <w:tab w:val="left" w:pos="6300"/>
        </w:tabs>
        <w:snapToGrid w:val="0"/>
        <w:spacing w:line="400" w:lineRule="exact"/>
        <w:ind w:firstLine="420" w:firstLineChars="200"/>
        <w:rPr>
          <w:rFonts w:ascii="微软雅黑" w:hAnsi="微软雅黑" w:eastAsia="微软雅黑" w:cs="微软雅黑"/>
          <w:kern w:val="0"/>
          <w:sz w:val="21"/>
          <w:szCs w:val="21"/>
          <w:highlight w:val="none"/>
        </w:rPr>
      </w:pPr>
      <w:r>
        <w:rPr>
          <w:rFonts w:hint="eastAsia" w:ascii="微软雅黑" w:hAnsi="微软雅黑" w:eastAsia="微软雅黑" w:cs="微软雅黑"/>
          <w:sz w:val="21"/>
          <w:szCs w:val="21"/>
          <w:highlight w:val="none"/>
        </w:rPr>
        <w:t>（十六）其他未列明行业。从业人员300人以下的为中小微型企业。其中，从业人员100人及以上的为中型企业；从业人员10人及以上的为小型企业；从业人员10人以下的为微型企业。</w:t>
      </w:r>
    </w:p>
    <w:p w14:paraId="225C1212">
      <w:pPr>
        <w:tabs>
          <w:tab w:val="left" w:pos="6300"/>
        </w:tabs>
        <w:snapToGrid w:val="0"/>
        <w:spacing w:line="500" w:lineRule="exact"/>
        <w:jc w:val="center"/>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br w:type="page"/>
      </w:r>
      <w:r>
        <w:rPr>
          <w:rFonts w:hint="eastAsia" w:ascii="微软雅黑" w:hAnsi="微软雅黑" w:eastAsia="微软雅黑" w:cs="微软雅黑"/>
          <w:sz w:val="21"/>
          <w:szCs w:val="21"/>
          <w:highlight w:val="none"/>
        </w:rPr>
        <w:t>监狱企业证明文件</w:t>
      </w:r>
    </w:p>
    <w:p w14:paraId="39F66765">
      <w:pPr>
        <w:tabs>
          <w:tab w:val="left" w:pos="6300"/>
        </w:tabs>
        <w:snapToGrid w:val="0"/>
        <w:spacing w:line="500" w:lineRule="exact"/>
        <w:ind w:firstLine="420" w:firstLineChars="200"/>
        <w:jc w:val="left"/>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以省级以上监狱管理局、戒毒管理局（含新疆生产建设兵团）出具的属于监狱企业的证明文件为准。</w:t>
      </w:r>
    </w:p>
    <w:p w14:paraId="541F658C">
      <w:pPr>
        <w:tabs>
          <w:tab w:val="left" w:pos="6300"/>
        </w:tabs>
        <w:snapToGrid w:val="0"/>
        <w:spacing w:line="500" w:lineRule="exact"/>
        <w:jc w:val="center"/>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br w:type="page"/>
      </w:r>
      <w:r>
        <w:rPr>
          <w:rFonts w:hint="eastAsia" w:ascii="微软雅黑" w:hAnsi="微软雅黑" w:eastAsia="微软雅黑" w:cs="微软雅黑"/>
          <w:sz w:val="21"/>
          <w:szCs w:val="21"/>
          <w:highlight w:val="none"/>
        </w:rPr>
        <w:t>残疾人福利性单位声明函</w:t>
      </w:r>
    </w:p>
    <w:p w14:paraId="397E98F6">
      <w:pPr>
        <w:tabs>
          <w:tab w:val="left" w:pos="6300"/>
        </w:tabs>
        <w:snapToGrid w:val="0"/>
        <w:spacing w:line="5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62B49F1">
      <w:pPr>
        <w:tabs>
          <w:tab w:val="left" w:pos="6300"/>
        </w:tabs>
        <w:snapToGrid w:val="0"/>
        <w:spacing w:line="5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本单位对上述声明的真实性负责。如有虚假，将依法承担相应责任。</w:t>
      </w:r>
    </w:p>
    <w:p w14:paraId="77C24668">
      <w:pPr>
        <w:tabs>
          <w:tab w:val="left" w:pos="6300"/>
        </w:tabs>
        <w:snapToGrid w:val="0"/>
        <w:spacing w:line="500" w:lineRule="exact"/>
        <w:ind w:firstLine="420" w:firstLineChars="200"/>
        <w:rPr>
          <w:rFonts w:ascii="微软雅黑" w:hAnsi="微软雅黑" w:eastAsia="微软雅黑" w:cs="微软雅黑"/>
          <w:sz w:val="21"/>
          <w:szCs w:val="21"/>
          <w:highlight w:val="none"/>
        </w:rPr>
      </w:pPr>
    </w:p>
    <w:p w14:paraId="66E2ACB8">
      <w:pPr>
        <w:tabs>
          <w:tab w:val="left" w:pos="6300"/>
        </w:tabs>
        <w:snapToGrid w:val="0"/>
        <w:spacing w:line="500" w:lineRule="exact"/>
        <w:ind w:firstLine="420" w:firstLineChars="200"/>
        <w:rPr>
          <w:rFonts w:ascii="微软雅黑" w:hAnsi="微软雅黑" w:eastAsia="微软雅黑" w:cs="微软雅黑"/>
          <w:sz w:val="21"/>
          <w:szCs w:val="21"/>
          <w:highlight w:val="none"/>
        </w:rPr>
      </w:pPr>
    </w:p>
    <w:p w14:paraId="19C9F033">
      <w:pPr>
        <w:tabs>
          <w:tab w:val="left" w:pos="6300"/>
        </w:tabs>
        <w:snapToGrid w:val="0"/>
        <w:spacing w:line="5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 xml:space="preserve">                                                 投标人名称（盖章）：</w:t>
      </w:r>
    </w:p>
    <w:p w14:paraId="2EAC5E52">
      <w:pPr>
        <w:tabs>
          <w:tab w:val="left" w:pos="6300"/>
        </w:tabs>
        <w:snapToGrid w:val="0"/>
        <w:spacing w:line="500" w:lineRule="exact"/>
        <w:ind w:firstLine="570"/>
        <w:jc w:val="left"/>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 xml:space="preserve">                                                  日  期：</w:t>
      </w:r>
    </w:p>
    <w:p w14:paraId="1DFD71CB">
      <w:pPr>
        <w:tabs>
          <w:tab w:val="left" w:pos="6300"/>
        </w:tabs>
        <w:snapToGrid w:val="0"/>
        <w:spacing w:line="500" w:lineRule="exact"/>
        <w:ind w:firstLine="570"/>
        <w:jc w:val="left"/>
        <w:rPr>
          <w:rFonts w:ascii="微软雅黑" w:hAnsi="微软雅黑" w:eastAsia="微软雅黑" w:cs="微软雅黑"/>
          <w:sz w:val="21"/>
          <w:szCs w:val="21"/>
          <w:highlight w:val="none"/>
        </w:rPr>
      </w:pPr>
    </w:p>
    <w:p w14:paraId="3FDE31FF">
      <w:pPr>
        <w:tabs>
          <w:tab w:val="left" w:pos="6300"/>
        </w:tabs>
        <w:snapToGrid w:val="0"/>
        <w:spacing w:line="500" w:lineRule="exact"/>
        <w:ind w:firstLine="570"/>
        <w:jc w:val="left"/>
        <w:rPr>
          <w:rFonts w:ascii="微软雅黑" w:hAnsi="微软雅黑" w:eastAsia="微软雅黑" w:cs="微软雅黑"/>
          <w:sz w:val="21"/>
          <w:szCs w:val="21"/>
          <w:highlight w:val="none"/>
        </w:rPr>
      </w:pPr>
    </w:p>
    <w:p w14:paraId="389B0C3E">
      <w:pPr>
        <w:tabs>
          <w:tab w:val="left" w:pos="6300"/>
        </w:tabs>
        <w:snapToGrid w:val="0"/>
        <w:spacing w:line="500" w:lineRule="exact"/>
        <w:ind w:firstLine="570"/>
        <w:jc w:val="left"/>
        <w:rPr>
          <w:rFonts w:ascii="微软雅黑" w:hAnsi="微软雅黑" w:eastAsia="微软雅黑" w:cs="微软雅黑"/>
          <w:sz w:val="21"/>
          <w:szCs w:val="21"/>
          <w:highlight w:val="none"/>
        </w:rPr>
      </w:pPr>
    </w:p>
    <w:p w14:paraId="2810A971">
      <w:pPr>
        <w:tabs>
          <w:tab w:val="left" w:pos="6300"/>
        </w:tabs>
        <w:snapToGrid w:val="0"/>
        <w:spacing w:line="500" w:lineRule="exact"/>
        <w:ind w:firstLine="570"/>
        <w:jc w:val="left"/>
        <w:rPr>
          <w:rFonts w:ascii="微软雅黑" w:hAnsi="微软雅黑" w:eastAsia="微软雅黑" w:cs="微软雅黑"/>
          <w:sz w:val="21"/>
          <w:szCs w:val="21"/>
          <w:highlight w:val="none"/>
        </w:rPr>
      </w:pPr>
    </w:p>
    <w:p w14:paraId="47782044">
      <w:pPr>
        <w:tabs>
          <w:tab w:val="left" w:pos="6300"/>
        </w:tabs>
        <w:snapToGrid w:val="0"/>
        <w:spacing w:line="500" w:lineRule="exact"/>
        <w:ind w:firstLine="570"/>
        <w:jc w:val="left"/>
        <w:rPr>
          <w:rFonts w:ascii="微软雅黑" w:hAnsi="微软雅黑" w:eastAsia="微软雅黑" w:cs="微软雅黑"/>
          <w:sz w:val="21"/>
          <w:szCs w:val="21"/>
          <w:highlight w:val="none"/>
        </w:rPr>
      </w:pPr>
    </w:p>
    <w:p w14:paraId="5EEDDA41">
      <w:pPr>
        <w:tabs>
          <w:tab w:val="left" w:pos="6300"/>
        </w:tabs>
        <w:snapToGrid w:val="0"/>
        <w:spacing w:line="500" w:lineRule="exact"/>
        <w:ind w:firstLine="570"/>
        <w:jc w:val="left"/>
        <w:rPr>
          <w:rFonts w:ascii="微软雅黑" w:hAnsi="微软雅黑" w:eastAsia="微软雅黑" w:cs="微软雅黑"/>
          <w:sz w:val="21"/>
          <w:szCs w:val="21"/>
          <w:highlight w:val="none"/>
        </w:rPr>
      </w:pPr>
    </w:p>
    <w:p w14:paraId="19AD0646">
      <w:pPr>
        <w:tabs>
          <w:tab w:val="left" w:pos="6300"/>
        </w:tabs>
        <w:snapToGrid w:val="0"/>
        <w:spacing w:line="500" w:lineRule="exact"/>
        <w:ind w:firstLine="570"/>
        <w:jc w:val="left"/>
        <w:rPr>
          <w:rFonts w:ascii="微软雅黑" w:hAnsi="微软雅黑" w:eastAsia="微软雅黑" w:cs="微软雅黑"/>
          <w:sz w:val="21"/>
          <w:szCs w:val="21"/>
          <w:highlight w:val="none"/>
        </w:rPr>
      </w:pPr>
    </w:p>
    <w:p w14:paraId="7D4D3354">
      <w:pPr>
        <w:tabs>
          <w:tab w:val="left" w:pos="6300"/>
        </w:tabs>
        <w:snapToGrid w:val="0"/>
        <w:spacing w:line="500" w:lineRule="exact"/>
        <w:ind w:firstLine="570"/>
        <w:jc w:val="left"/>
        <w:rPr>
          <w:rFonts w:ascii="微软雅黑" w:hAnsi="微软雅黑" w:eastAsia="微软雅黑" w:cs="微软雅黑"/>
          <w:sz w:val="21"/>
          <w:szCs w:val="21"/>
          <w:highlight w:val="none"/>
        </w:rPr>
      </w:pPr>
    </w:p>
    <w:p w14:paraId="026F9EB7">
      <w:pPr>
        <w:tabs>
          <w:tab w:val="left" w:pos="6300"/>
        </w:tabs>
        <w:snapToGrid w:val="0"/>
        <w:spacing w:line="500" w:lineRule="exact"/>
        <w:ind w:firstLine="570"/>
        <w:jc w:val="left"/>
        <w:rPr>
          <w:rFonts w:ascii="微软雅黑" w:hAnsi="微软雅黑" w:eastAsia="微软雅黑" w:cs="微软雅黑"/>
          <w:sz w:val="21"/>
          <w:szCs w:val="21"/>
          <w:highlight w:val="none"/>
        </w:rPr>
      </w:pPr>
    </w:p>
    <w:p w14:paraId="40A42E1C">
      <w:pPr>
        <w:tabs>
          <w:tab w:val="left" w:pos="6300"/>
        </w:tabs>
        <w:snapToGrid w:val="0"/>
        <w:spacing w:line="500" w:lineRule="exact"/>
        <w:ind w:firstLine="570"/>
        <w:jc w:val="left"/>
        <w:rPr>
          <w:rFonts w:ascii="微软雅黑" w:hAnsi="微软雅黑" w:eastAsia="微软雅黑" w:cs="微软雅黑"/>
          <w:sz w:val="21"/>
          <w:szCs w:val="21"/>
          <w:highlight w:val="none"/>
        </w:rPr>
      </w:pPr>
    </w:p>
    <w:p w14:paraId="2784C08B">
      <w:pPr>
        <w:tabs>
          <w:tab w:val="left" w:pos="6300"/>
        </w:tabs>
        <w:snapToGrid w:val="0"/>
        <w:spacing w:line="500" w:lineRule="exact"/>
        <w:ind w:firstLine="570"/>
        <w:jc w:val="left"/>
        <w:rPr>
          <w:rFonts w:ascii="微软雅黑" w:hAnsi="微软雅黑" w:eastAsia="微软雅黑" w:cs="微软雅黑"/>
          <w:sz w:val="21"/>
          <w:szCs w:val="21"/>
          <w:highlight w:val="none"/>
        </w:rPr>
      </w:pPr>
      <w:r>
        <w:rPr>
          <w:rFonts w:hint="eastAsia" w:ascii="微软雅黑" w:hAnsi="微软雅黑" w:eastAsia="微软雅黑" w:cs="微软雅黑"/>
          <w:kern w:val="0"/>
          <w:sz w:val="21"/>
          <w:szCs w:val="21"/>
          <w:highlight w:val="none"/>
        </w:rPr>
        <w:t>若中标人为残疾人福利性单位的，将在结果公告时公告其《残疾人福利性单位声明函》。</w:t>
      </w:r>
    </w:p>
    <w:p w14:paraId="567B7AC8">
      <w:pPr>
        <w:spacing w:line="4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br w:type="page"/>
      </w:r>
      <w:r>
        <w:rPr>
          <w:rFonts w:hint="eastAsia" w:ascii="微软雅黑" w:hAnsi="微软雅黑" w:eastAsia="微软雅黑" w:cs="微软雅黑"/>
          <w:sz w:val="21"/>
          <w:szCs w:val="21"/>
          <w:highlight w:val="none"/>
        </w:rPr>
        <w:t>（二）其他与项目有关的资料（自附）</w:t>
      </w:r>
    </w:p>
    <w:p w14:paraId="3067FE88">
      <w:pPr>
        <w:pStyle w:val="4"/>
        <w:spacing w:line="500" w:lineRule="exact"/>
        <w:ind w:firstLine="420" w:firstLineChars="200"/>
        <w:rPr>
          <w:rFonts w:ascii="微软雅黑" w:hAnsi="微软雅黑" w:eastAsia="微软雅黑" w:cs="微软雅黑"/>
          <w:b/>
          <w:sz w:val="21"/>
          <w:szCs w:val="21"/>
          <w:highlight w:val="none"/>
        </w:rPr>
      </w:pPr>
      <w:bookmarkStart w:id="483" w:name="_Toc492721038"/>
      <w:bookmarkStart w:id="484" w:name="_Toc493178793"/>
      <w:r>
        <w:rPr>
          <w:rFonts w:hint="eastAsia" w:ascii="微软雅黑" w:hAnsi="微软雅黑" w:eastAsia="微软雅黑" w:cs="微软雅黑"/>
          <w:b/>
          <w:sz w:val="21"/>
          <w:szCs w:val="21"/>
          <w:highlight w:val="none"/>
        </w:rPr>
        <w:br w:type="page"/>
      </w:r>
      <w:bookmarkStart w:id="485" w:name="_Toc1322"/>
      <w:bookmarkStart w:id="486" w:name="_Toc76387269"/>
      <w:bookmarkStart w:id="487" w:name="_Toc136241738"/>
      <w:r>
        <w:rPr>
          <w:rFonts w:hint="eastAsia" w:ascii="微软雅黑" w:hAnsi="微软雅黑" w:eastAsia="微软雅黑" w:cs="微软雅黑"/>
          <w:b/>
          <w:sz w:val="21"/>
          <w:szCs w:val="21"/>
          <w:highlight w:val="none"/>
        </w:rPr>
        <w:t>五、资格文件</w:t>
      </w:r>
      <w:bookmarkEnd w:id="483"/>
      <w:bookmarkEnd w:id="484"/>
      <w:bookmarkEnd w:id="485"/>
      <w:bookmarkEnd w:id="486"/>
      <w:bookmarkEnd w:id="487"/>
    </w:p>
    <w:p w14:paraId="2913ECDC">
      <w:pPr>
        <w:tabs>
          <w:tab w:val="left" w:pos="6300"/>
        </w:tabs>
        <w:snapToGrid w:val="0"/>
        <w:spacing w:line="500" w:lineRule="exact"/>
        <w:ind w:firstLine="57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（一）法人营业执照（副本）或事业单位法人证书（副本）或个体工商户营业执照或有效的自然人身份证明或社会团体法人登记证书复印件</w:t>
      </w:r>
    </w:p>
    <w:p w14:paraId="75C60E41">
      <w:pPr>
        <w:tabs>
          <w:tab w:val="left" w:pos="6300"/>
        </w:tabs>
        <w:snapToGrid w:val="0"/>
        <w:spacing w:line="500" w:lineRule="exact"/>
        <w:ind w:firstLine="570"/>
        <w:rPr>
          <w:rFonts w:ascii="微软雅黑" w:hAnsi="微软雅黑" w:eastAsia="微软雅黑" w:cs="微软雅黑"/>
          <w:sz w:val="21"/>
          <w:szCs w:val="21"/>
          <w:highlight w:val="none"/>
        </w:rPr>
      </w:pPr>
    </w:p>
    <w:p w14:paraId="6010F1D3">
      <w:pPr>
        <w:tabs>
          <w:tab w:val="left" w:pos="6300"/>
        </w:tabs>
        <w:snapToGrid w:val="0"/>
        <w:spacing w:line="500" w:lineRule="exact"/>
        <w:ind w:firstLine="570"/>
        <w:rPr>
          <w:rFonts w:ascii="微软雅黑" w:hAnsi="微软雅黑" w:eastAsia="微软雅黑" w:cs="微软雅黑"/>
          <w:sz w:val="21"/>
          <w:szCs w:val="21"/>
          <w:highlight w:val="none"/>
        </w:rPr>
      </w:pPr>
    </w:p>
    <w:p w14:paraId="062E9E94">
      <w:pPr>
        <w:tabs>
          <w:tab w:val="left" w:pos="6300"/>
        </w:tabs>
        <w:snapToGrid w:val="0"/>
        <w:spacing w:line="500" w:lineRule="exact"/>
        <w:ind w:firstLine="570"/>
        <w:rPr>
          <w:rFonts w:ascii="微软雅黑" w:hAnsi="微软雅黑" w:eastAsia="微软雅黑" w:cs="微软雅黑"/>
          <w:sz w:val="21"/>
          <w:szCs w:val="21"/>
          <w:highlight w:val="none"/>
        </w:rPr>
      </w:pPr>
    </w:p>
    <w:p w14:paraId="52D3059A">
      <w:pPr>
        <w:tabs>
          <w:tab w:val="left" w:pos="6300"/>
        </w:tabs>
        <w:snapToGrid w:val="0"/>
        <w:spacing w:line="500" w:lineRule="exact"/>
        <w:ind w:firstLine="570"/>
        <w:rPr>
          <w:rFonts w:ascii="微软雅黑" w:hAnsi="微软雅黑" w:eastAsia="微软雅黑" w:cs="微软雅黑"/>
          <w:sz w:val="21"/>
          <w:szCs w:val="21"/>
          <w:highlight w:val="none"/>
        </w:rPr>
      </w:pPr>
    </w:p>
    <w:p w14:paraId="4F23650B">
      <w:pPr>
        <w:tabs>
          <w:tab w:val="left" w:pos="6300"/>
        </w:tabs>
        <w:snapToGrid w:val="0"/>
        <w:spacing w:line="500" w:lineRule="exact"/>
        <w:ind w:firstLine="570"/>
        <w:rPr>
          <w:rFonts w:ascii="微软雅黑" w:hAnsi="微软雅黑" w:eastAsia="微软雅黑" w:cs="微软雅黑"/>
          <w:sz w:val="21"/>
          <w:szCs w:val="21"/>
          <w:highlight w:val="none"/>
        </w:rPr>
      </w:pPr>
    </w:p>
    <w:p w14:paraId="0A77F103">
      <w:pPr>
        <w:widowControl/>
        <w:ind w:firstLine="420" w:firstLineChars="200"/>
        <w:jc w:val="left"/>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br w:type="page"/>
      </w:r>
      <w:r>
        <w:rPr>
          <w:rFonts w:hint="eastAsia" w:ascii="微软雅黑" w:hAnsi="微软雅黑" w:eastAsia="微软雅黑" w:cs="微软雅黑"/>
          <w:sz w:val="21"/>
          <w:szCs w:val="21"/>
          <w:highlight w:val="none"/>
        </w:rPr>
        <w:t>（二）法定代表人身份证明书（格式）</w:t>
      </w:r>
    </w:p>
    <w:p w14:paraId="0A318AD8">
      <w:pPr>
        <w:tabs>
          <w:tab w:val="left" w:pos="6300"/>
        </w:tabs>
        <w:snapToGrid w:val="0"/>
        <w:spacing w:line="500" w:lineRule="exact"/>
        <w:ind w:firstLine="570"/>
        <w:rPr>
          <w:rFonts w:ascii="微软雅黑" w:hAnsi="微软雅黑" w:eastAsia="微软雅黑" w:cs="微软雅黑"/>
          <w:sz w:val="21"/>
          <w:szCs w:val="21"/>
          <w:highlight w:val="none"/>
        </w:rPr>
      </w:pPr>
    </w:p>
    <w:p w14:paraId="0249D46D">
      <w:pPr>
        <w:tabs>
          <w:tab w:val="left" w:pos="6300"/>
        </w:tabs>
        <w:snapToGrid w:val="0"/>
        <w:spacing w:line="500" w:lineRule="exact"/>
        <w:ind w:firstLine="57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招标项目名称：</w:t>
      </w:r>
      <w:r>
        <w:rPr>
          <w:rFonts w:hint="eastAsia" w:ascii="微软雅黑" w:hAnsi="微软雅黑" w:eastAsia="微软雅黑" w:cs="微软雅黑"/>
          <w:sz w:val="21"/>
          <w:szCs w:val="21"/>
          <w:highlight w:val="none"/>
          <w:u w:val="single"/>
        </w:rPr>
        <w:t xml:space="preserve">                                                </w:t>
      </w:r>
    </w:p>
    <w:p w14:paraId="1BE85824">
      <w:pPr>
        <w:tabs>
          <w:tab w:val="left" w:pos="6300"/>
        </w:tabs>
        <w:snapToGrid w:val="0"/>
        <w:spacing w:line="500" w:lineRule="exact"/>
        <w:ind w:firstLine="570"/>
        <w:rPr>
          <w:rFonts w:ascii="微软雅黑" w:hAnsi="微软雅黑" w:eastAsia="微软雅黑" w:cs="微软雅黑"/>
          <w:sz w:val="21"/>
          <w:szCs w:val="21"/>
          <w:highlight w:val="none"/>
        </w:rPr>
      </w:pPr>
    </w:p>
    <w:p w14:paraId="65EA7B36">
      <w:pPr>
        <w:tabs>
          <w:tab w:val="left" w:pos="6300"/>
        </w:tabs>
        <w:snapToGrid w:val="0"/>
        <w:spacing w:line="500" w:lineRule="exact"/>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致：</w:t>
      </w:r>
      <w:r>
        <w:rPr>
          <w:rFonts w:hint="eastAsia" w:ascii="微软雅黑" w:hAnsi="微软雅黑" w:eastAsia="微软雅黑" w:cs="微软雅黑"/>
          <w:sz w:val="21"/>
          <w:szCs w:val="21"/>
          <w:highlight w:val="none"/>
          <w:u w:val="single"/>
        </w:rPr>
        <w:t xml:space="preserve">                     </w:t>
      </w:r>
      <w:r>
        <w:rPr>
          <w:rFonts w:hint="eastAsia" w:ascii="微软雅黑" w:hAnsi="微软雅黑" w:eastAsia="微软雅黑" w:cs="微软雅黑"/>
          <w:sz w:val="21"/>
          <w:szCs w:val="21"/>
          <w:highlight w:val="none"/>
        </w:rPr>
        <w:t>（采购代理机构名称）：</w:t>
      </w:r>
    </w:p>
    <w:p w14:paraId="03AE1831">
      <w:pPr>
        <w:tabs>
          <w:tab w:val="left" w:pos="6300"/>
        </w:tabs>
        <w:snapToGrid w:val="0"/>
        <w:spacing w:line="500" w:lineRule="exact"/>
        <w:ind w:firstLine="57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u w:val="single"/>
        </w:rPr>
        <w:t xml:space="preserve">        </w:t>
      </w:r>
      <w:r>
        <w:rPr>
          <w:rFonts w:hint="eastAsia" w:ascii="微软雅黑" w:hAnsi="微软雅黑" w:eastAsia="微软雅黑" w:cs="微软雅黑"/>
          <w:sz w:val="21"/>
          <w:szCs w:val="21"/>
          <w:highlight w:val="none"/>
        </w:rPr>
        <w:t>（法定代表人姓名）在</w:t>
      </w:r>
      <w:r>
        <w:rPr>
          <w:rFonts w:hint="eastAsia" w:ascii="微软雅黑" w:hAnsi="微软雅黑" w:eastAsia="微软雅黑" w:cs="微软雅黑"/>
          <w:sz w:val="21"/>
          <w:szCs w:val="21"/>
          <w:highlight w:val="none"/>
          <w:u w:val="single"/>
        </w:rPr>
        <w:t xml:space="preserve">                       </w:t>
      </w:r>
      <w:r>
        <w:rPr>
          <w:rFonts w:hint="eastAsia" w:ascii="微软雅黑" w:hAnsi="微软雅黑" w:eastAsia="微软雅黑" w:cs="微软雅黑"/>
          <w:sz w:val="21"/>
          <w:szCs w:val="21"/>
          <w:highlight w:val="none"/>
        </w:rPr>
        <w:t>（投标人名称）任</w:t>
      </w:r>
      <w:r>
        <w:rPr>
          <w:rFonts w:hint="eastAsia" w:ascii="微软雅黑" w:hAnsi="微软雅黑" w:eastAsia="微软雅黑" w:cs="微软雅黑"/>
          <w:sz w:val="21"/>
          <w:szCs w:val="21"/>
          <w:highlight w:val="none"/>
          <w:u w:val="single"/>
        </w:rPr>
        <w:t xml:space="preserve">    </w:t>
      </w:r>
      <w:r>
        <w:rPr>
          <w:rFonts w:hint="eastAsia" w:ascii="微软雅黑" w:hAnsi="微软雅黑" w:eastAsia="微软雅黑" w:cs="微软雅黑"/>
          <w:sz w:val="21"/>
          <w:szCs w:val="21"/>
          <w:highlight w:val="none"/>
        </w:rPr>
        <w:t>（职务名称）职务，是（投标人名称）</w:t>
      </w:r>
      <w:r>
        <w:rPr>
          <w:rFonts w:hint="eastAsia" w:ascii="微软雅黑" w:hAnsi="微软雅黑" w:eastAsia="微软雅黑" w:cs="微软雅黑"/>
          <w:sz w:val="21"/>
          <w:szCs w:val="21"/>
          <w:highlight w:val="none"/>
          <w:u w:val="single"/>
        </w:rPr>
        <w:t xml:space="preserve">              </w:t>
      </w:r>
      <w:r>
        <w:rPr>
          <w:rFonts w:hint="eastAsia" w:ascii="微软雅黑" w:hAnsi="微软雅黑" w:eastAsia="微软雅黑" w:cs="微软雅黑"/>
          <w:sz w:val="21"/>
          <w:szCs w:val="21"/>
          <w:highlight w:val="none"/>
        </w:rPr>
        <w:t>的法定代表人。</w:t>
      </w:r>
    </w:p>
    <w:p w14:paraId="4CA6AC00">
      <w:pPr>
        <w:tabs>
          <w:tab w:val="left" w:pos="6300"/>
        </w:tabs>
        <w:snapToGrid w:val="0"/>
        <w:spacing w:line="500" w:lineRule="exact"/>
        <w:ind w:firstLine="570"/>
        <w:rPr>
          <w:rFonts w:ascii="微软雅黑" w:hAnsi="微软雅黑" w:eastAsia="微软雅黑" w:cs="微软雅黑"/>
          <w:sz w:val="21"/>
          <w:szCs w:val="21"/>
          <w:highlight w:val="none"/>
        </w:rPr>
      </w:pPr>
    </w:p>
    <w:p w14:paraId="3A287B80">
      <w:pPr>
        <w:tabs>
          <w:tab w:val="left" w:pos="6300"/>
        </w:tabs>
        <w:snapToGrid w:val="0"/>
        <w:spacing w:line="500" w:lineRule="exact"/>
        <w:ind w:firstLine="57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特此证明。</w:t>
      </w:r>
    </w:p>
    <w:p w14:paraId="698BA7B6">
      <w:pPr>
        <w:tabs>
          <w:tab w:val="left" w:pos="6300"/>
        </w:tabs>
        <w:snapToGrid w:val="0"/>
        <w:spacing w:line="500" w:lineRule="exact"/>
        <w:ind w:firstLine="570"/>
        <w:rPr>
          <w:rFonts w:ascii="微软雅黑" w:hAnsi="微软雅黑" w:eastAsia="微软雅黑" w:cs="微软雅黑"/>
          <w:sz w:val="21"/>
          <w:szCs w:val="21"/>
          <w:highlight w:val="none"/>
        </w:rPr>
      </w:pPr>
    </w:p>
    <w:p w14:paraId="52E39D7B">
      <w:pPr>
        <w:tabs>
          <w:tab w:val="left" w:pos="6300"/>
        </w:tabs>
        <w:snapToGrid w:val="0"/>
        <w:spacing w:line="500" w:lineRule="exact"/>
        <w:ind w:firstLine="570"/>
        <w:rPr>
          <w:rFonts w:ascii="微软雅黑" w:hAnsi="微软雅黑" w:eastAsia="微软雅黑" w:cs="微软雅黑"/>
          <w:sz w:val="21"/>
          <w:szCs w:val="21"/>
          <w:highlight w:val="none"/>
        </w:rPr>
      </w:pPr>
    </w:p>
    <w:p w14:paraId="578F39B6">
      <w:pPr>
        <w:tabs>
          <w:tab w:val="left" w:pos="6300"/>
        </w:tabs>
        <w:snapToGrid w:val="0"/>
        <w:spacing w:line="500" w:lineRule="exact"/>
        <w:ind w:firstLine="570"/>
        <w:rPr>
          <w:rFonts w:ascii="微软雅黑" w:hAnsi="微软雅黑" w:eastAsia="微软雅黑" w:cs="微软雅黑"/>
          <w:sz w:val="21"/>
          <w:szCs w:val="21"/>
          <w:highlight w:val="none"/>
        </w:rPr>
      </w:pPr>
    </w:p>
    <w:p w14:paraId="70C16890">
      <w:pPr>
        <w:tabs>
          <w:tab w:val="left" w:pos="6300"/>
        </w:tabs>
        <w:snapToGrid w:val="0"/>
        <w:spacing w:line="500" w:lineRule="exact"/>
        <w:ind w:firstLine="57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 xml:space="preserve">                                             （投标人公章）</w:t>
      </w:r>
    </w:p>
    <w:p w14:paraId="754A1E43">
      <w:pPr>
        <w:tabs>
          <w:tab w:val="left" w:pos="6300"/>
        </w:tabs>
        <w:snapToGrid w:val="0"/>
        <w:spacing w:line="500" w:lineRule="exact"/>
        <w:ind w:firstLine="570"/>
        <w:rPr>
          <w:rFonts w:ascii="微软雅黑" w:hAnsi="微软雅黑" w:eastAsia="微软雅黑" w:cs="微软雅黑"/>
          <w:sz w:val="21"/>
          <w:szCs w:val="21"/>
          <w:highlight w:val="none"/>
        </w:rPr>
      </w:pPr>
    </w:p>
    <w:p w14:paraId="3C34E351">
      <w:pPr>
        <w:tabs>
          <w:tab w:val="left" w:pos="6300"/>
        </w:tabs>
        <w:snapToGrid w:val="0"/>
        <w:spacing w:line="500" w:lineRule="exact"/>
        <w:ind w:firstLine="57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 xml:space="preserve">                                             年   月   日</w:t>
      </w:r>
    </w:p>
    <w:p w14:paraId="4FFDCA9E">
      <w:pPr>
        <w:tabs>
          <w:tab w:val="left" w:pos="6300"/>
        </w:tabs>
        <w:snapToGrid w:val="0"/>
        <w:spacing w:line="500" w:lineRule="exact"/>
        <w:ind w:firstLine="570"/>
        <w:rPr>
          <w:rFonts w:ascii="微软雅黑" w:hAnsi="微软雅黑" w:eastAsia="微软雅黑" w:cs="微软雅黑"/>
          <w:sz w:val="21"/>
          <w:szCs w:val="21"/>
          <w:highlight w:val="none"/>
        </w:rPr>
      </w:pPr>
    </w:p>
    <w:p w14:paraId="4D525DC5">
      <w:pPr>
        <w:tabs>
          <w:tab w:val="left" w:pos="6300"/>
        </w:tabs>
        <w:snapToGrid w:val="0"/>
        <w:spacing w:line="500" w:lineRule="exact"/>
        <w:ind w:firstLine="57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法定代表人电话：XXXXXXX      电子邮箱：XXXXXX@XXXXX（若授权他人办理并签署投标文件的可不填写）</w:t>
      </w:r>
    </w:p>
    <w:p w14:paraId="40F69047">
      <w:pPr>
        <w:tabs>
          <w:tab w:val="left" w:pos="6300"/>
        </w:tabs>
        <w:snapToGrid w:val="0"/>
        <w:spacing w:line="500" w:lineRule="exact"/>
        <w:ind w:firstLine="57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（附：法定代表人身份证正反面复印件）</w:t>
      </w:r>
    </w:p>
    <w:p w14:paraId="305B05FB">
      <w:pPr>
        <w:tabs>
          <w:tab w:val="left" w:pos="6300"/>
        </w:tabs>
        <w:snapToGrid w:val="0"/>
        <w:spacing w:line="500" w:lineRule="exact"/>
        <w:ind w:firstLine="570"/>
        <w:rPr>
          <w:rFonts w:ascii="微软雅黑" w:hAnsi="微软雅黑" w:eastAsia="微软雅黑" w:cs="微软雅黑"/>
          <w:sz w:val="21"/>
          <w:szCs w:val="21"/>
          <w:highlight w:val="none"/>
        </w:rPr>
      </w:pPr>
    </w:p>
    <w:p w14:paraId="18937045">
      <w:pPr>
        <w:tabs>
          <w:tab w:val="left" w:pos="6300"/>
        </w:tabs>
        <w:snapToGrid w:val="0"/>
        <w:spacing w:line="500" w:lineRule="exact"/>
        <w:ind w:firstLine="570"/>
        <w:rPr>
          <w:rFonts w:ascii="微软雅黑" w:hAnsi="微软雅黑" w:eastAsia="微软雅黑" w:cs="微软雅黑"/>
          <w:sz w:val="21"/>
          <w:szCs w:val="21"/>
          <w:highlight w:val="none"/>
        </w:rPr>
      </w:pPr>
    </w:p>
    <w:p w14:paraId="6398CA59">
      <w:pPr>
        <w:tabs>
          <w:tab w:val="left" w:pos="6300"/>
        </w:tabs>
        <w:snapToGrid w:val="0"/>
        <w:spacing w:line="500" w:lineRule="exact"/>
        <w:ind w:firstLine="570"/>
        <w:rPr>
          <w:rFonts w:ascii="微软雅黑" w:hAnsi="微软雅黑" w:eastAsia="微软雅黑" w:cs="微软雅黑"/>
          <w:sz w:val="21"/>
          <w:szCs w:val="21"/>
          <w:highlight w:val="none"/>
        </w:rPr>
      </w:pPr>
    </w:p>
    <w:p w14:paraId="4BC5C080">
      <w:pPr>
        <w:tabs>
          <w:tab w:val="left" w:pos="6300"/>
        </w:tabs>
        <w:snapToGrid w:val="0"/>
        <w:spacing w:line="500" w:lineRule="exact"/>
        <w:ind w:firstLine="570"/>
        <w:rPr>
          <w:rFonts w:ascii="微软雅黑" w:hAnsi="微软雅黑" w:eastAsia="微软雅黑" w:cs="微软雅黑"/>
          <w:sz w:val="21"/>
          <w:szCs w:val="21"/>
          <w:highlight w:val="none"/>
        </w:rPr>
      </w:pPr>
    </w:p>
    <w:p w14:paraId="042DF6FF">
      <w:pPr>
        <w:tabs>
          <w:tab w:val="left" w:pos="6300"/>
        </w:tabs>
        <w:snapToGrid w:val="0"/>
        <w:spacing w:line="500" w:lineRule="exact"/>
        <w:ind w:firstLine="570"/>
        <w:rPr>
          <w:rFonts w:ascii="微软雅黑" w:hAnsi="微软雅黑" w:eastAsia="微软雅黑" w:cs="微软雅黑"/>
          <w:sz w:val="21"/>
          <w:szCs w:val="21"/>
          <w:highlight w:val="none"/>
        </w:rPr>
      </w:pPr>
    </w:p>
    <w:p w14:paraId="2302F9FA">
      <w:pPr>
        <w:tabs>
          <w:tab w:val="left" w:pos="6300"/>
        </w:tabs>
        <w:snapToGrid w:val="0"/>
        <w:spacing w:line="500" w:lineRule="exact"/>
        <w:ind w:firstLine="570"/>
        <w:rPr>
          <w:rFonts w:ascii="微软雅黑" w:hAnsi="微软雅黑" w:eastAsia="微软雅黑" w:cs="微软雅黑"/>
          <w:sz w:val="21"/>
          <w:szCs w:val="21"/>
          <w:highlight w:val="none"/>
        </w:rPr>
      </w:pPr>
    </w:p>
    <w:p w14:paraId="2CAC9EE9">
      <w:pPr>
        <w:tabs>
          <w:tab w:val="left" w:pos="6300"/>
        </w:tabs>
        <w:snapToGrid w:val="0"/>
        <w:spacing w:line="500" w:lineRule="exact"/>
        <w:ind w:firstLine="57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br w:type="column"/>
      </w:r>
      <w:r>
        <w:rPr>
          <w:rFonts w:hint="eastAsia" w:ascii="微软雅黑" w:hAnsi="微软雅黑" w:eastAsia="微软雅黑" w:cs="微软雅黑"/>
          <w:sz w:val="21"/>
          <w:szCs w:val="21"/>
          <w:highlight w:val="none"/>
        </w:rPr>
        <w:t>（三）法定代表人授权委托书（格式）</w:t>
      </w:r>
    </w:p>
    <w:p w14:paraId="5A380AAC">
      <w:pPr>
        <w:tabs>
          <w:tab w:val="left" w:pos="6300"/>
        </w:tabs>
        <w:snapToGrid w:val="0"/>
        <w:spacing w:line="500" w:lineRule="exact"/>
        <w:ind w:firstLine="57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 xml:space="preserve">    </w:t>
      </w:r>
    </w:p>
    <w:p w14:paraId="18C074A2">
      <w:pPr>
        <w:tabs>
          <w:tab w:val="left" w:pos="6300"/>
        </w:tabs>
        <w:snapToGrid w:val="0"/>
        <w:spacing w:line="5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招标项目名称：</w:t>
      </w:r>
      <w:r>
        <w:rPr>
          <w:rFonts w:hint="eastAsia" w:ascii="微软雅黑" w:hAnsi="微软雅黑" w:eastAsia="微软雅黑" w:cs="微软雅黑"/>
          <w:sz w:val="21"/>
          <w:szCs w:val="21"/>
          <w:highlight w:val="none"/>
          <w:u w:val="single"/>
        </w:rPr>
        <w:t xml:space="preserve">                                                </w:t>
      </w:r>
    </w:p>
    <w:p w14:paraId="010A250B">
      <w:pPr>
        <w:tabs>
          <w:tab w:val="left" w:pos="6300"/>
        </w:tabs>
        <w:snapToGrid w:val="0"/>
        <w:spacing w:line="500" w:lineRule="exact"/>
        <w:ind w:firstLine="570"/>
        <w:rPr>
          <w:rFonts w:ascii="微软雅黑" w:hAnsi="微软雅黑" w:eastAsia="微软雅黑" w:cs="微软雅黑"/>
          <w:sz w:val="21"/>
          <w:szCs w:val="21"/>
          <w:highlight w:val="none"/>
        </w:rPr>
      </w:pPr>
    </w:p>
    <w:p w14:paraId="00481682">
      <w:pPr>
        <w:tabs>
          <w:tab w:val="left" w:pos="6300"/>
        </w:tabs>
        <w:snapToGrid w:val="0"/>
        <w:spacing w:line="500" w:lineRule="exact"/>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致：</w:t>
      </w:r>
      <w:r>
        <w:rPr>
          <w:rFonts w:hint="eastAsia" w:ascii="微软雅黑" w:hAnsi="微软雅黑" w:eastAsia="微软雅黑" w:cs="微软雅黑"/>
          <w:sz w:val="21"/>
          <w:szCs w:val="21"/>
          <w:highlight w:val="none"/>
          <w:u w:val="single"/>
        </w:rPr>
        <w:t xml:space="preserve">                     </w:t>
      </w:r>
      <w:r>
        <w:rPr>
          <w:rFonts w:hint="eastAsia" w:ascii="微软雅黑" w:hAnsi="微软雅黑" w:eastAsia="微软雅黑" w:cs="微软雅黑"/>
          <w:sz w:val="21"/>
          <w:szCs w:val="21"/>
          <w:highlight w:val="none"/>
        </w:rPr>
        <w:t>（采购代理机构名称）：</w:t>
      </w:r>
    </w:p>
    <w:p w14:paraId="323AE787">
      <w:pPr>
        <w:tabs>
          <w:tab w:val="left" w:pos="6300"/>
        </w:tabs>
        <w:snapToGrid w:val="0"/>
        <w:spacing w:line="5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u w:val="single"/>
        </w:rPr>
        <w:t xml:space="preserve">            </w:t>
      </w:r>
      <w:r>
        <w:rPr>
          <w:rFonts w:hint="eastAsia" w:ascii="微软雅黑" w:hAnsi="微软雅黑" w:eastAsia="微软雅黑" w:cs="微软雅黑"/>
          <w:sz w:val="21"/>
          <w:szCs w:val="21"/>
          <w:highlight w:val="none"/>
        </w:rPr>
        <w:t>（投标人法定代表人名称）是</w:t>
      </w:r>
      <w:r>
        <w:rPr>
          <w:rFonts w:hint="eastAsia" w:ascii="微软雅黑" w:hAnsi="微软雅黑" w:eastAsia="微软雅黑" w:cs="微软雅黑"/>
          <w:sz w:val="21"/>
          <w:szCs w:val="21"/>
          <w:highlight w:val="none"/>
          <w:u w:val="single"/>
        </w:rPr>
        <w:t xml:space="preserve">                    </w:t>
      </w:r>
      <w:r>
        <w:rPr>
          <w:rFonts w:hint="eastAsia" w:ascii="微软雅黑" w:hAnsi="微软雅黑" w:eastAsia="微软雅黑" w:cs="微软雅黑"/>
          <w:sz w:val="21"/>
          <w:szCs w:val="21"/>
          <w:highlight w:val="none"/>
        </w:rPr>
        <w:t>（投标人名称）的法定代表人，特授权</w:t>
      </w:r>
      <w:r>
        <w:rPr>
          <w:rFonts w:hint="eastAsia" w:ascii="微软雅黑" w:hAnsi="微软雅黑" w:eastAsia="微软雅黑" w:cs="微软雅黑"/>
          <w:sz w:val="21"/>
          <w:szCs w:val="21"/>
          <w:highlight w:val="none"/>
          <w:u w:val="single"/>
        </w:rPr>
        <w:t xml:space="preserve">          </w:t>
      </w:r>
      <w:r>
        <w:rPr>
          <w:rFonts w:hint="eastAsia" w:ascii="微软雅黑" w:hAnsi="微软雅黑" w:eastAsia="微软雅黑" w:cs="微软雅黑"/>
          <w:sz w:val="21"/>
          <w:szCs w:val="21"/>
          <w:highlight w:val="none"/>
        </w:rPr>
        <w:t>（被授权人姓名及身份证代码）代表我单位全权办理上述项目的投标、谈判、签约等具体工作，并签署全部有关文件、协议及合同。</w:t>
      </w:r>
    </w:p>
    <w:p w14:paraId="331F5E16">
      <w:pPr>
        <w:tabs>
          <w:tab w:val="left" w:pos="6300"/>
        </w:tabs>
        <w:snapToGrid w:val="0"/>
        <w:spacing w:line="5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我单位对被授权人的签署负全部责任。</w:t>
      </w:r>
    </w:p>
    <w:p w14:paraId="27B86E7F">
      <w:pPr>
        <w:tabs>
          <w:tab w:val="left" w:pos="6300"/>
        </w:tabs>
        <w:snapToGrid w:val="0"/>
        <w:spacing w:line="5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在撤销授权的书面通知以前，本授权书一直有效。被授权人在授权书有效期内签署的所有文件不因授权的撤销而失效。</w:t>
      </w:r>
    </w:p>
    <w:p w14:paraId="1A139926">
      <w:pPr>
        <w:tabs>
          <w:tab w:val="left" w:pos="6300"/>
        </w:tabs>
        <w:snapToGrid w:val="0"/>
        <w:spacing w:line="500" w:lineRule="exact"/>
        <w:ind w:firstLine="570"/>
        <w:rPr>
          <w:rFonts w:ascii="微软雅黑" w:hAnsi="微软雅黑" w:eastAsia="微软雅黑" w:cs="微软雅黑"/>
          <w:sz w:val="21"/>
          <w:szCs w:val="21"/>
          <w:highlight w:val="none"/>
        </w:rPr>
      </w:pPr>
    </w:p>
    <w:p w14:paraId="71982723">
      <w:pPr>
        <w:tabs>
          <w:tab w:val="left" w:pos="6300"/>
        </w:tabs>
        <w:snapToGrid w:val="0"/>
        <w:spacing w:line="500" w:lineRule="exact"/>
        <w:ind w:firstLine="570"/>
        <w:rPr>
          <w:rFonts w:ascii="微软雅黑" w:hAnsi="微软雅黑" w:eastAsia="微软雅黑" w:cs="微软雅黑"/>
          <w:sz w:val="21"/>
          <w:szCs w:val="21"/>
          <w:highlight w:val="none"/>
        </w:rPr>
      </w:pPr>
    </w:p>
    <w:p w14:paraId="296C115A">
      <w:pPr>
        <w:tabs>
          <w:tab w:val="left" w:pos="6300"/>
        </w:tabs>
        <w:snapToGrid w:val="0"/>
        <w:spacing w:line="500" w:lineRule="exact"/>
        <w:ind w:firstLine="57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被授权人：                                 投标人法定代表人：</w:t>
      </w:r>
    </w:p>
    <w:p w14:paraId="5B25CA4D">
      <w:pPr>
        <w:tabs>
          <w:tab w:val="left" w:pos="6300"/>
        </w:tabs>
        <w:snapToGrid w:val="0"/>
        <w:spacing w:line="500" w:lineRule="exact"/>
        <w:ind w:firstLine="57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（签署或盖章）                                （签署或盖章）</w:t>
      </w:r>
    </w:p>
    <w:p w14:paraId="514DEDB2">
      <w:pPr>
        <w:tabs>
          <w:tab w:val="left" w:pos="6300"/>
        </w:tabs>
        <w:snapToGrid w:val="0"/>
        <w:spacing w:line="500" w:lineRule="exact"/>
        <w:ind w:firstLine="570"/>
        <w:rPr>
          <w:rFonts w:ascii="微软雅黑" w:hAnsi="微软雅黑" w:eastAsia="微软雅黑" w:cs="微软雅黑"/>
          <w:sz w:val="21"/>
          <w:szCs w:val="21"/>
          <w:highlight w:val="none"/>
        </w:rPr>
      </w:pPr>
    </w:p>
    <w:p w14:paraId="7D81013E">
      <w:pPr>
        <w:tabs>
          <w:tab w:val="left" w:pos="6300"/>
        </w:tabs>
        <w:snapToGrid w:val="0"/>
        <w:spacing w:line="500" w:lineRule="exact"/>
        <w:ind w:firstLine="570"/>
        <w:rPr>
          <w:rFonts w:ascii="微软雅黑" w:hAnsi="微软雅黑" w:eastAsia="微软雅黑" w:cs="微软雅黑"/>
          <w:sz w:val="21"/>
          <w:szCs w:val="21"/>
          <w:highlight w:val="none"/>
        </w:rPr>
      </w:pPr>
    </w:p>
    <w:p w14:paraId="41878958">
      <w:pPr>
        <w:tabs>
          <w:tab w:val="left" w:pos="6300"/>
        </w:tabs>
        <w:snapToGrid w:val="0"/>
        <w:spacing w:line="500" w:lineRule="exact"/>
        <w:ind w:firstLine="57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（附：被授权人身份证正反面复印件）</w:t>
      </w:r>
    </w:p>
    <w:p w14:paraId="637DA323">
      <w:pPr>
        <w:tabs>
          <w:tab w:val="left" w:pos="6300"/>
        </w:tabs>
        <w:snapToGrid w:val="0"/>
        <w:spacing w:line="500" w:lineRule="exact"/>
        <w:ind w:firstLine="57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 xml:space="preserve">                                          </w:t>
      </w:r>
    </w:p>
    <w:p w14:paraId="0753637A">
      <w:pPr>
        <w:tabs>
          <w:tab w:val="left" w:pos="6300"/>
        </w:tabs>
        <w:snapToGrid w:val="0"/>
        <w:spacing w:line="500" w:lineRule="exact"/>
        <w:ind w:firstLine="570"/>
        <w:rPr>
          <w:rFonts w:ascii="微软雅黑" w:hAnsi="微软雅黑" w:eastAsia="微软雅黑" w:cs="微软雅黑"/>
          <w:sz w:val="21"/>
          <w:szCs w:val="21"/>
          <w:highlight w:val="none"/>
        </w:rPr>
      </w:pPr>
    </w:p>
    <w:p w14:paraId="6A7F3D77">
      <w:pPr>
        <w:tabs>
          <w:tab w:val="left" w:pos="6300"/>
        </w:tabs>
        <w:snapToGrid w:val="0"/>
        <w:spacing w:line="500" w:lineRule="exact"/>
        <w:ind w:firstLine="570"/>
        <w:rPr>
          <w:rFonts w:ascii="微软雅黑" w:hAnsi="微软雅黑" w:eastAsia="微软雅黑" w:cs="微软雅黑"/>
          <w:sz w:val="21"/>
          <w:szCs w:val="21"/>
          <w:highlight w:val="none"/>
        </w:rPr>
      </w:pPr>
    </w:p>
    <w:p w14:paraId="5EA8BA05">
      <w:pPr>
        <w:tabs>
          <w:tab w:val="left" w:pos="6300"/>
        </w:tabs>
        <w:snapToGrid w:val="0"/>
        <w:spacing w:line="500" w:lineRule="exact"/>
        <w:ind w:right="480" w:firstLine="570"/>
        <w:jc w:val="right"/>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（投标人公章）</w:t>
      </w:r>
    </w:p>
    <w:p w14:paraId="2BE1A8C8">
      <w:pPr>
        <w:tabs>
          <w:tab w:val="left" w:pos="6300"/>
        </w:tabs>
        <w:snapToGrid w:val="0"/>
        <w:spacing w:line="500" w:lineRule="exact"/>
        <w:ind w:right="480" w:firstLine="570"/>
        <w:jc w:val="right"/>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年   月   日</w:t>
      </w:r>
    </w:p>
    <w:p w14:paraId="77E3C460">
      <w:pPr>
        <w:tabs>
          <w:tab w:val="left" w:pos="6300"/>
        </w:tabs>
        <w:snapToGrid w:val="0"/>
        <w:spacing w:line="500" w:lineRule="exact"/>
        <w:ind w:right="480" w:firstLine="570"/>
        <w:jc w:val="left"/>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被授权人电话：XXXXXXX     电子邮箱：XXXXXX@XXXXX（若法定代表人办理并签署投标文件的可不填写）</w:t>
      </w:r>
    </w:p>
    <w:p w14:paraId="1798139D">
      <w:pPr>
        <w:tabs>
          <w:tab w:val="left" w:pos="6300"/>
        </w:tabs>
        <w:snapToGrid w:val="0"/>
        <w:spacing w:line="500" w:lineRule="exact"/>
        <w:ind w:right="480" w:firstLine="570"/>
        <w:jc w:val="left"/>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注：若为法定代表人办理并签署投标文件的，不提供此文件。</w:t>
      </w:r>
    </w:p>
    <w:p w14:paraId="3D811187">
      <w:pPr>
        <w:tabs>
          <w:tab w:val="left" w:pos="6300"/>
        </w:tabs>
        <w:snapToGrid w:val="0"/>
        <w:spacing w:line="500" w:lineRule="exact"/>
        <w:ind w:firstLine="57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br w:type="column"/>
      </w:r>
      <w:r>
        <w:rPr>
          <w:rFonts w:hint="eastAsia" w:ascii="微软雅黑" w:hAnsi="微软雅黑" w:eastAsia="微软雅黑" w:cs="微软雅黑"/>
          <w:sz w:val="21"/>
          <w:szCs w:val="21"/>
          <w:highlight w:val="none"/>
        </w:rPr>
        <w:t>（四）基本资格条件承诺函</w:t>
      </w:r>
    </w:p>
    <w:p w14:paraId="68A4F618">
      <w:pPr>
        <w:spacing w:line="530" w:lineRule="exact"/>
        <w:ind w:firstLine="420" w:firstLineChars="200"/>
        <w:jc w:val="center"/>
        <w:outlineLvl w:val="0"/>
        <w:rPr>
          <w:rFonts w:ascii="微软雅黑" w:hAnsi="微软雅黑" w:eastAsia="微软雅黑" w:cs="微软雅黑"/>
          <w:b/>
          <w:bCs/>
          <w:sz w:val="21"/>
          <w:szCs w:val="21"/>
          <w:highlight w:val="none"/>
        </w:rPr>
      </w:pPr>
      <w:r>
        <w:rPr>
          <w:rFonts w:hint="eastAsia" w:ascii="微软雅黑" w:hAnsi="微软雅黑" w:eastAsia="微软雅黑" w:cs="微软雅黑"/>
          <w:b/>
          <w:bCs/>
          <w:sz w:val="21"/>
          <w:szCs w:val="21"/>
          <w:highlight w:val="none"/>
        </w:rPr>
        <w:t>基本资格条件承诺函</w:t>
      </w:r>
    </w:p>
    <w:p w14:paraId="34D55163">
      <w:pPr>
        <w:tabs>
          <w:tab w:val="left" w:pos="6300"/>
        </w:tabs>
        <w:snapToGrid w:val="0"/>
        <w:spacing w:line="530" w:lineRule="exact"/>
        <w:rPr>
          <w:rFonts w:ascii="微软雅黑" w:hAnsi="微软雅黑" w:eastAsia="微软雅黑" w:cs="微软雅黑"/>
          <w:sz w:val="21"/>
          <w:szCs w:val="21"/>
          <w:highlight w:val="none"/>
        </w:rPr>
      </w:pPr>
    </w:p>
    <w:p w14:paraId="70BE5BB4">
      <w:pPr>
        <w:tabs>
          <w:tab w:val="left" w:pos="6300"/>
        </w:tabs>
        <w:snapToGrid w:val="0"/>
        <w:spacing w:line="530" w:lineRule="exact"/>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致</w:t>
      </w:r>
      <w:r>
        <w:rPr>
          <w:rFonts w:hint="eastAsia" w:ascii="微软雅黑" w:hAnsi="微软雅黑" w:eastAsia="微软雅黑" w:cs="微软雅黑"/>
          <w:sz w:val="21"/>
          <w:szCs w:val="21"/>
          <w:highlight w:val="none"/>
          <w:u w:val="single"/>
        </w:rPr>
        <w:t xml:space="preserve">                   </w:t>
      </w:r>
      <w:r>
        <w:rPr>
          <w:rFonts w:hint="eastAsia" w:ascii="微软雅黑" w:hAnsi="微软雅黑" w:eastAsia="微软雅黑" w:cs="微软雅黑"/>
          <w:sz w:val="21"/>
          <w:szCs w:val="21"/>
          <w:highlight w:val="none"/>
        </w:rPr>
        <w:t>（采购代理机构名称）：</w:t>
      </w:r>
    </w:p>
    <w:p w14:paraId="455441F1">
      <w:pPr>
        <w:tabs>
          <w:tab w:val="left" w:pos="6300"/>
        </w:tabs>
        <w:snapToGrid w:val="0"/>
        <w:spacing w:line="53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u w:val="single"/>
        </w:rPr>
        <w:t xml:space="preserve">                      </w:t>
      </w:r>
      <w:r>
        <w:rPr>
          <w:rFonts w:hint="eastAsia" w:ascii="微软雅黑" w:hAnsi="微软雅黑" w:eastAsia="微软雅黑" w:cs="微软雅黑"/>
          <w:sz w:val="21"/>
          <w:szCs w:val="21"/>
          <w:highlight w:val="none"/>
        </w:rPr>
        <w:t>（投标人名称）郑重承诺：</w:t>
      </w:r>
    </w:p>
    <w:p w14:paraId="0E8BD83D">
      <w:pPr>
        <w:spacing w:line="53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1.我方具有良好的商业信誉和健全的财务会计制度，具有履行合同所必需的设备和专业技术能力，具</w:t>
      </w:r>
      <w:r>
        <w:rPr>
          <w:rFonts w:hint="eastAsia" w:ascii="微软雅黑" w:hAnsi="微软雅黑" w:eastAsia="微软雅黑" w:cs="微软雅黑"/>
          <w:sz w:val="21"/>
          <w:szCs w:val="21"/>
          <w:highlight w:val="none"/>
          <w:lang w:val="zh-CN"/>
        </w:rPr>
        <w:t>有依法缴纳税收和社会保障金的良好记录</w:t>
      </w:r>
      <w:r>
        <w:rPr>
          <w:rFonts w:hint="eastAsia" w:ascii="微软雅黑" w:hAnsi="微软雅黑" w:eastAsia="微软雅黑" w:cs="微软雅黑"/>
          <w:sz w:val="21"/>
          <w:szCs w:val="21"/>
          <w:highlight w:val="none"/>
        </w:rPr>
        <w:t>，参加本项目采购活动前三年内无重大违法活动记录。</w:t>
      </w:r>
    </w:p>
    <w:p w14:paraId="2A8E7C4B">
      <w:pPr>
        <w:spacing w:line="53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2.我方未列入在信用中国网站（www.creditchina.gov.cn）“失信被执行人”、“重大税收违法案件当事人名单”中，也未列入中国政府采购网（www.ccgp.gov.cn）“政府采购严重违法失信行为记录名单”中。</w:t>
      </w:r>
    </w:p>
    <w:p w14:paraId="3857F696">
      <w:pPr>
        <w:spacing w:line="53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3.我方在采购项目评审（评标）环节结束后，随时接受采购人、采购代理机构的检查验证，配合提供相关证明材料，证明符合《中华人民共和国政府采购法》规定的投标人基本资格条件。</w:t>
      </w:r>
    </w:p>
    <w:p w14:paraId="62823C2C">
      <w:pPr>
        <w:tabs>
          <w:tab w:val="left" w:pos="6300"/>
        </w:tabs>
        <w:snapToGrid w:val="0"/>
        <w:spacing w:line="53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我方对以上承诺负全部法律责任。</w:t>
      </w:r>
    </w:p>
    <w:p w14:paraId="095648AF">
      <w:pPr>
        <w:tabs>
          <w:tab w:val="left" w:pos="6300"/>
        </w:tabs>
        <w:snapToGrid w:val="0"/>
        <w:spacing w:line="53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特此承诺。</w:t>
      </w:r>
    </w:p>
    <w:p w14:paraId="4EA7BEE0">
      <w:pPr>
        <w:tabs>
          <w:tab w:val="left" w:pos="6300"/>
        </w:tabs>
        <w:snapToGrid w:val="0"/>
        <w:spacing w:line="530" w:lineRule="exact"/>
        <w:rPr>
          <w:rFonts w:ascii="微软雅黑" w:hAnsi="微软雅黑" w:eastAsia="微软雅黑" w:cs="微软雅黑"/>
          <w:sz w:val="21"/>
          <w:szCs w:val="21"/>
          <w:highlight w:val="none"/>
        </w:rPr>
      </w:pPr>
    </w:p>
    <w:p w14:paraId="2223797A">
      <w:pPr>
        <w:tabs>
          <w:tab w:val="left" w:pos="6300"/>
        </w:tabs>
        <w:snapToGrid w:val="0"/>
        <w:spacing w:line="530" w:lineRule="exact"/>
        <w:ind w:right="424" w:firstLine="570"/>
        <w:jc w:val="right"/>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（投标人公章）</w:t>
      </w:r>
    </w:p>
    <w:p w14:paraId="4672215D">
      <w:pPr>
        <w:tabs>
          <w:tab w:val="left" w:pos="6300"/>
        </w:tabs>
        <w:snapToGrid w:val="0"/>
        <w:spacing w:line="500" w:lineRule="exact"/>
        <w:ind w:firstLine="6512" w:firstLineChars="3101"/>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年   月   日</w:t>
      </w:r>
    </w:p>
    <w:p w14:paraId="15ADE765">
      <w:pPr>
        <w:tabs>
          <w:tab w:val="left" w:pos="6300"/>
        </w:tabs>
        <w:snapToGrid w:val="0"/>
        <w:spacing w:line="500" w:lineRule="exact"/>
        <w:ind w:firstLine="420" w:firstLineChars="200"/>
        <w:rPr>
          <w:rFonts w:hint="eastAsia" w:ascii="微软雅黑" w:hAnsi="微软雅黑" w:eastAsia="微软雅黑" w:cs="微软雅黑"/>
          <w:sz w:val="21"/>
          <w:szCs w:val="21"/>
          <w:highlight w:val="none"/>
          <w:lang w:eastAsia="zh-CN"/>
        </w:rPr>
      </w:pPr>
      <w:r>
        <w:rPr>
          <w:rFonts w:hint="eastAsia" w:ascii="微软雅黑" w:hAnsi="微软雅黑" w:eastAsia="微软雅黑" w:cs="微软雅黑"/>
          <w:sz w:val="21"/>
          <w:szCs w:val="21"/>
          <w:highlight w:val="none"/>
        </w:rPr>
        <w:br w:type="page"/>
      </w:r>
      <w:r>
        <w:rPr>
          <w:rFonts w:hint="eastAsia" w:ascii="微软雅黑" w:hAnsi="微软雅黑" w:eastAsia="微软雅黑" w:cs="微软雅黑"/>
          <w:sz w:val="21"/>
          <w:szCs w:val="21"/>
          <w:highlight w:val="none"/>
        </w:rPr>
        <w:t>（五）特定资格条件证书或证明文件</w:t>
      </w:r>
      <w:r>
        <w:rPr>
          <w:rFonts w:hint="eastAsia" w:ascii="微软雅黑" w:hAnsi="微软雅黑" w:eastAsia="微软雅黑" w:cs="微软雅黑"/>
          <w:sz w:val="21"/>
          <w:szCs w:val="21"/>
          <w:highlight w:val="none"/>
          <w:lang w:eastAsia="zh-CN"/>
        </w:rPr>
        <w:t>（</w:t>
      </w:r>
      <w:r>
        <w:rPr>
          <w:rFonts w:hint="eastAsia" w:ascii="微软雅黑" w:hAnsi="微软雅黑" w:eastAsia="微软雅黑" w:cs="微软雅黑"/>
          <w:sz w:val="21"/>
          <w:szCs w:val="21"/>
          <w:highlight w:val="none"/>
          <w:lang w:val="en-US" w:eastAsia="zh-CN"/>
        </w:rPr>
        <w:t>如有</w:t>
      </w:r>
      <w:r>
        <w:rPr>
          <w:rFonts w:hint="eastAsia" w:ascii="微软雅黑" w:hAnsi="微软雅黑" w:eastAsia="微软雅黑" w:cs="微软雅黑"/>
          <w:sz w:val="21"/>
          <w:szCs w:val="21"/>
          <w:highlight w:val="none"/>
          <w:lang w:eastAsia="zh-CN"/>
        </w:rPr>
        <w:t>）</w:t>
      </w:r>
    </w:p>
    <w:p w14:paraId="6B1A0AA3">
      <w:pPr>
        <w:tabs>
          <w:tab w:val="left" w:pos="6300"/>
        </w:tabs>
        <w:snapToGrid w:val="0"/>
        <w:spacing w:line="500" w:lineRule="exact"/>
        <w:ind w:firstLine="570"/>
        <w:jc w:val="left"/>
        <w:rPr>
          <w:rFonts w:ascii="微软雅黑" w:hAnsi="微软雅黑" w:eastAsia="微软雅黑" w:cs="微软雅黑"/>
          <w:sz w:val="21"/>
          <w:szCs w:val="21"/>
          <w:highlight w:val="none"/>
        </w:rPr>
      </w:pPr>
    </w:p>
    <w:p w14:paraId="65C08E2E">
      <w:pPr>
        <w:tabs>
          <w:tab w:val="left" w:pos="6300"/>
        </w:tabs>
        <w:snapToGrid w:val="0"/>
        <w:spacing w:line="500" w:lineRule="exact"/>
        <w:ind w:firstLine="570"/>
        <w:jc w:val="left"/>
        <w:rPr>
          <w:rFonts w:ascii="微软雅黑" w:hAnsi="微软雅黑" w:eastAsia="微软雅黑" w:cs="微软雅黑"/>
          <w:sz w:val="21"/>
          <w:szCs w:val="21"/>
          <w:highlight w:val="none"/>
        </w:rPr>
      </w:pPr>
    </w:p>
    <w:p w14:paraId="01B345DA">
      <w:pPr>
        <w:tabs>
          <w:tab w:val="left" w:pos="6300"/>
        </w:tabs>
        <w:snapToGrid w:val="0"/>
        <w:spacing w:line="500" w:lineRule="exact"/>
        <w:ind w:firstLine="570"/>
        <w:jc w:val="left"/>
        <w:rPr>
          <w:rFonts w:ascii="微软雅黑" w:hAnsi="微软雅黑" w:eastAsia="微软雅黑" w:cs="微软雅黑"/>
          <w:sz w:val="21"/>
          <w:szCs w:val="21"/>
          <w:highlight w:val="none"/>
        </w:rPr>
      </w:pPr>
    </w:p>
    <w:p w14:paraId="05314C72">
      <w:pPr>
        <w:tabs>
          <w:tab w:val="left" w:pos="6300"/>
        </w:tabs>
        <w:snapToGrid w:val="0"/>
        <w:spacing w:line="500" w:lineRule="exact"/>
        <w:ind w:firstLine="570"/>
        <w:jc w:val="left"/>
        <w:rPr>
          <w:rFonts w:ascii="微软雅黑" w:hAnsi="微软雅黑" w:eastAsia="微软雅黑" w:cs="微软雅黑"/>
          <w:sz w:val="21"/>
          <w:szCs w:val="21"/>
          <w:highlight w:val="none"/>
        </w:rPr>
      </w:pPr>
    </w:p>
    <w:p w14:paraId="2CB1CBF7">
      <w:pPr>
        <w:tabs>
          <w:tab w:val="left" w:pos="6300"/>
        </w:tabs>
        <w:snapToGrid w:val="0"/>
        <w:spacing w:line="500" w:lineRule="exact"/>
        <w:ind w:firstLine="570"/>
        <w:jc w:val="left"/>
        <w:rPr>
          <w:rFonts w:ascii="微软雅黑" w:hAnsi="微软雅黑" w:eastAsia="微软雅黑" w:cs="微软雅黑"/>
          <w:sz w:val="21"/>
          <w:szCs w:val="21"/>
          <w:highlight w:val="none"/>
        </w:rPr>
      </w:pPr>
    </w:p>
    <w:p w14:paraId="6F896AD3">
      <w:pPr>
        <w:tabs>
          <w:tab w:val="left" w:pos="6300"/>
        </w:tabs>
        <w:snapToGrid w:val="0"/>
        <w:spacing w:line="500" w:lineRule="exact"/>
        <w:ind w:firstLine="570"/>
        <w:jc w:val="left"/>
        <w:rPr>
          <w:rFonts w:ascii="微软雅黑" w:hAnsi="微软雅黑" w:eastAsia="微软雅黑" w:cs="微软雅黑"/>
          <w:sz w:val="21"/>
          <w:szCs w:val="21"/>
          <w:highlight w:val="none"/>
        </w:rPr>
      </w:pPr>
    </w:p>
    <w:p w14:paraId="01888ABA">
      <w:pPr>
        <w:tabs>
          <w:tab w:val="left" w:pos="6300"/>
        </w:tabs>
        <w:snapToGrid w:val="0"/>
        <w:spacing w:line="500" w:lineRule="exact"/>
        <w:ind w:firstLine="570"/>
        <w:jc w:val="left"/>
        <w:rPr>
          <w:rFonts w:ascii="微软雅黑" w:hAnsi="微软雅黑" w:eastAsia="微软雅黑" w:cs="微软雅黑"/>
          <w:sz w:val="21"/>
          <w:szCs w:val="21"/>
          <w:highlight w:val="none"/>
        </w:rPr>
      </w:pPr>
    </w:p>
    <w:p w14:paraId="6FCCBFAD">
      <w:pPr>
        <w:tabs>
          <w:tab w:val="left" w:pos="6300"/>
        </w:tabs>
        <w:snapToGrid w:val="0"/>
        <w:spacing w:line="500" w:lineRule="exact"/>
        <w:ind w:firstLine="570"/>
        <w:jc w:val="left"/>
        <w:rPr>
          <w:rFonts w:ascii="微软雅黑" w:hAnsi="微软雅黑" w:eastAsia="微软雅黑" w:cs="微软雅黑"/>
          <w:sz w:val="21"/>
          <w:szCs w:val="21"/>
          <w:highlight w:val="none"/>
        </w:rPr>
      </w:pPr>
    </w:p>
    <w:p w14:paraId="37441026">
      <w:pPr>
        <w:tabs>
          <w:tab w:val="left" w:pos="6300"/>
        </w:tabs>
        <w:snapToGrid w:val="0"/>
        <w:spacing w:line="500" w:lineRule="exact"/>
        <w:ind w:firstLine="570"/>
        <w:jc w:val="left"/>
        <w:rPr>
          <w:rFonts w:ascii="微软雅黑" w:hAnsi="微软雅黑" w:eastAsia="微软雅黑" w:cs="微软雅黑"/>
          <w:sz w:val="21"/>
          <w:szCs w:val="21"/>
          <w:highlight w:val="none"/>
        </w:rPr>
      </w:pPr>
    </w:p>
    <w:p w14:paraId="34A659E0">
      <w:pPr>
        <w:tabs>
          <w:tab w:val="left" w:pos="6300"/>
        </w:tabs>
        <w:snapToGrid w:val="0"/>
        <w:spacing w:line="500" w:lineRule="exact"/>
        <w:ind w:firstLine="570"/>
        <w:jc w:val="left"/>
        <w:rPr>
          <w:rFonts w:ascii="微软雅黑" w:hAnsi="微软雅黑" w:eastAsia="微软雅黑" w:cs="微软雅黑"/>
          <w:sz w:val="21"/>
          <w:szCs w:val="21"/>
          <w:highlight w:val="none"/>
        </w:rPr>
      </w:pPr>
    </w:p>
    <w:p w14:paraId="029B3587">
      <w:pPr>
        <w:tabs>
          <w:tab w:val="left" w:pos="6300"/>
        </w:tabs>
        <w:snapToGrid w:val="0"/>
        <w:spacing w:line="500" w:lineRule="exact"/>
        <w:ind w:firstLine="570"/>
        <w:jc w:val="left"/>
        <w:rPr>
          <w:rFonts w:ascii="微软雅黑" w:hAnsi="微软雅黑" w:eastAsia="微软雅黑" w:cs="微软雅黑"/>
          <w:sz w:val="21"/>
          <w:szCs w:val="21"/>
          <w:highlight w:val="none"/>
        </w:rPr>
      </w:pPr>
    </w:p>
    <w:p w14:paraId="11410046">
      <w:pPr>
        <w:tabs>
          <w:tab w:val="left" w:pos="6300"/>
        </w:tabs>
        <w:snapToGrid w:val="0"/>
        <w:spacing w:line="500" w:lineRule="exact"/>
        <w:ind w:firstLine="570"/>
        <w:jc w:val="left"/>
        <w:rPr>
          <w:rFonts w:ascii="微软雅黑" w:hAnsi="微软雅黑" w:eastAsia="微软雅黑" w:cs="微软雅黑"/>
          <w:sz w:val="21"/>
          <w:szCs w:val="21"/>
          <w:highlight w:val="none"/>
        </w:rPr>
      </w:pPr>
    </w:p>
    <w:p w14:paraId="7EA2983B">
      <w:pPr>
        <w:tabs>
          <w:tab w:val="left" w:pos="6300"/>
        </w:tabs>
        <w:snapToGrid w:val="0"/>
        <w:spacing w:line="500" w:lineRule="exact"/>
        <w:ind w:firstLine="570"/>
        <w:jc w:val="left"/>
        <w:rPr>
          <w:rFonts w:ascii="微软雅黑" w:hAnsi="微软雅黑" w:eastAsia="微软雅黑" w:cs="微软雅黑"/>
          <w:sz w:val="21"/>
          <w:szCs w:val="21"/>
          <w:highlight w:val="none"/>
        </w:rPr>
      </w:pPr>
    </w:p>
    <w:p w14:paraId="353C7663">
      <w:pPr>
        <w:tabs>
          <w:tab w:val="left" w:pos="6300"/>
        </w:tabs>
        <w:snapToGrid w:val="0"/>
        <w:spacing w:line="500" w:lineRule="exact"/>
        <w:ind w:firstLine="570"/>
        <w:jc w:val="left"/>
        <w:rPr>
          <w:rFonts w:ascii="微软雅黑" w:hAnsi="微软雅黑" w:eastAsia="微软雅黑" w:cs="微软雅黑"/>
          <w:sz w:val="21"/>
          <w:szCs w:val="21"/>
          <w:highlight w:val="none"/>
        </w:rPr>
      </w:pPr>
    </w:p>
    <w:p w14:paraId="04130099">
      <w:pPr>
        <w:tabs>
          <w:tab w:val="left" w:pos="6300"/>
        </w:tabs>
        <w:snapToGrid w:val="0"/>
        <w:spacing w:line="500" w:lineRule="exact"/>
        <w:ind w:firstLine="570"/>
        <w:jc w:val="left"/>
        <w:rPr>
          <w:rFonts w:ascii="微软雅黑" w:hAnsi="微软雅黑" w:eastAsia="微软雅黑" w:cs="微软雅黑"/>
          <w:sz w:val="21"/>
          <w:szCs w:val="21"/>
          <w:highlight w:val="none"/>
        </w:rPr>
      </w:pPr>
    </w:p>
    <w:p w14:paraId="2ED2C4DA">
      <w:pPr>
        <w:tabs>
          <w:tab w:val="left" w:pos="6300"/>
        </w:tabs>
        <w:snapToGrid w:val="0"/>
        <w:spacing w:line="500" w:lineRule="exact"/>
        <w:ind w:firstLine="570"/>
        <w:jc w:val="left"/>
        <w:rPr>
          <w:rFonts w:ascii="微软雅黑" w:hAnsi="微软雅黑" w:eastAsia="微软雅黑" w:cs="微软雅黑"/>
          <w:sz w:val="21"/>
          <w:szCs w:val="21"/>
          <w:highlight w:val="none"/>
        </w:rPr>
      </w:pPr>
    </w:p>
    <w:p w14:paraId="5B71CE45">
      <w:pPr>
        <w:tabs>
          <w:tab w:val="left" w:pos="6300"/>
        </w:tabs>
        <w:snapToGrid w:val="0"/>
        <w:spacing w:line="500" w:lineRule="exact"/>
        <w:ind w:firstLine="570"/>
        <w:jc w:val="left"/>
        <w:rPr>
          <w:rFonts w:ascii="微软雅黑" w:hAnsi="微软雅黑" w:eastAsia="微软雅黑" w:cs="微软雅黑"/>
          <w:sz w:val="21"/>
          <w:szCs w:val="21"/>
          <w:highlight w:val="none"/>
        </w:rPr>
      </w:pPr>
    </w:p>
    <w:p w14:paraId="3793C73C">
      <w:pPr>
        <w:tabs>
          <w:tab w:val="left" w:pos="6300"/>
        </w:tabs>
        <w:snapToGrid w:val="0"/>
        <w:spacing w:line="500" w:lineRule="exact"/>
        <w:ind w:firstLine="570"/>
        <w:jc w:val="left"/>
        <w:rPr>
          <w:rFonts w:ascii="微软雅黑" w:hAnsi="微软雅黑" w:eastAsia="微软雅黑" w:cs="微软雅黑"/>
          <w:sz w:val="21"/>
          <w:szCs w:val="21"/>
          <w:highlight w:val="none"/>
        </w:rPr>
      </w:pPr>
    </w:p>
    <w:p w14:paraId="3D988B69">
      <w:pPr>
        <w:tabs>
          <w:tab w:val="left" w:pos="6300"/>
        </w:tabs>
        <w:snapToGrid w:val="0"/>
        <w:spacing w:line="500" w:lineRule="exact"/>
        <w:ind w:firstLine="570"/>
        <w:jc w:val="left"/>
        <w:rPr>
          <w:rFonts w:ascii="微软雅黑" w:hAnsi="微软雅黑" w:eastAsia="微软雅黑" w:cs="微软雅黑"/>
          <w:sz w:val="21"/>
          <w:szCs w:val="21"/>
          <w:highlight w:val="none"/>
        </w:rPr>
      </w:pPr>
    </w:p>
    <w:p w14:paraId="0940D18C">
      <w:pPr>
        <w:tabs>
          <w:tab w:val="left" w:pos="6300"/>
        </w:tabs>
        <w:snapToGrid w:val="0"/>
        <w:spacing w:line="500" w:lineRule="exact"/>
        <w:ind w:firstLine="570"/>
        <w:jc w:val="left"/>
        <w:rPr>
          <w:rFonts w:ascii="微软雅黑" w:hAnsi="微软雅黑" w:eastAsia="微软雅黑" w:cs="微软雅黑"/>
          <w:sz w:val="21"/>
          <w:szCs w:val="21"/>
          <w:highlight w:val="none"/>
        </w:rPr>
      </w:pPr>
    </w:p>
    <w:p w14:paraId="5C76E8F2">
      <w:pPr>
        <w:tabs>
          <w:tab w:val="left" w:pos="6300"/>
        </w:tabs>
        <w:snapToGrid w:val="0"/>
        <w:spacing w:line="500" w:lineRule="exact"/>
        <w:jc w:val="center"/>
        <w:rPr>
          <w:rFonts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（结束）</w:t>
      </w:r>
    </w:p>
    <w:p w14:paraId="12D1635C">
      <w:pPr>
        <w:pStyle w:val="23"/>
        <w:rPr>
          <w:rFonts w:ascii="方正仿宋_GBK" w:hAnsi="方正仿宋_GBK" w:eastAsia="方正仿宋_GBK" w:cs="方正仿宋_GBK"/>
          <w:sz w:val="24"/>
          <w:szCs w:val="24"/>
          <w:highlight w:val="none"/>
        </w:rPr>
      </w:pPr>
    </w:p>
    <w:p w14:paraId="209EC0C0">
      <w:pPr>
        <w:pStyle w:val="23"/>
        <w:rPr>
          <w:rFonts w:ascii="方正仿宋_GBK" w:hAnsi="方正仿宋_GBK" w:eastAsia="方正仿宋_GBK" w:cs="方正仿宋_GBK"/>
          <w:sz w:val="24"/>
          <w:szCs w:val="24"/>
          <w:highlight w:val="none"/>
        </w:rPr>
      </w:pPr>
    </w:p>
    <w:p w14:paraId="11E6A5A0">
      <w:pPr>
        <w:pStyle w:val="23"/>
        <w:rPr>
          <w:rFonts w:ascii="方正仿宋_GBK" w:hAnsi="方正仿宋_GBK" w:eastAsia="方正仿宋_GBK" w:cs="方正仿宋_GBK"/>
          <w:sz w:val="24"/>
          <w:szCs w:val="24"/>
          <w:highlight w:val="none"/>
        </w:rPr>
      </w:pPr>
    </w:p>
    <w:p w14:paraId="09DDE11F">
      <w:pPr>
        <w:pStyle w:val="23"/>
        <w:rPr>
          <w:rFonts w:ascii="方正仿宋_GBK" w:hAnsi="方正仿宋_GBK" w:eastAsia="方正仿宋_GBK" w:cs="方正仿宋_GBK"/>
          <w:sz w:val="24"/>
          <w:szCs w:val="24"/>
          <w:highlight w:val="none"/>
        </w:rPr>
      </w:pPr>
    </w:p>
    <w:p w14:paraId="53B8A459">
      <w:pPr>
        <w:pStyle w:val="23"/>
        <w:rPr>
          <w:rFonts w:ascii="方正仿宋_GBK" w:hAnsi="方正仿宋_GBK" w:eastAsia="方正仿宋_GBK" w:cs="方正仿宋_GBK"/>
          <w:sz w:val="24"/>
          <w:szCs w:val="24"/>
          <w:highlight w:val="none"/>
        </w:rPr>
      </w:pPr>
    </w:p>
    <w:p w14:paraId="0E17B211">
      <w:pPr>
        <w:pStyle w:val="23"/>
        <w:rPr>
          <w:rFonts w:ascii="方正仿宋_GBK" w:hAnsi="方正仿宋_GBK" w:eastAsia="方正仿宋_GBK" w:cs="方正仿宋_GBK"/>
          <w:sz w:val="24"/>
          <w:szCs w:val="24"/>
          <w:highlight w:val="none"/>
        </w:rPr>
      </w:pPr>
    </w:p>
    <w:p w14:paraId="0FD1BE48">
      <w:pPr>
        <w:pStyle w:val="23"/>
        <w:rPr>
          <w:rFonts w:ascii="方正仿宋_GBK" w:hAnsi="方正仿宋_GBK" w:eastAsia="方正仿宋_GBK" w:cs="方正仿宋_GBK"/>
          <w:sz w:val="24"/>
          <w:szCs w:val="24"/>
          <w:highlight w:val="none"/>
        </w:rPr>
      </w:pPr>
    </w:p>
    <w:p w14:paraId="67708BA0">
      <w:pPr>
        <w:pStyle w:val="23"/>
        <w:rPr>
          <w:rFonts w:ascii="方正仿宋_GBK" w:hAnsi="方正仿宋_GBK" w:eastAsia="方正仿宋_GBK" w:cs="方正仿宋_GBK"/>
          <w:sz w:val="24"/>
          <w:szCs w:val="24"/>
          <w:highlight w:val="none"/>
        </w:rPr>
      </w:pPr>
    </w:p>
    <w:p w14:paraId="189D7AE9">
      <w:pPr>
        <w:pStyle w:val="23"/>
        <w:rPr>
          <w:rFonts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附件1：</w:t>
      </w:r>
    </w:p>
    <w:p w14:paraId="183F9167">
      <w:pPr>
        <w:jc w:val="center"/>
        <w:rPr>
          <w:rFonts w:ascii="微软雅黑" w:hAnsi="微软雅黑" w:eastAsia="微软雅黑" w:cs="微软雅黑"/>
          <w:b/>
          <w:bCs/>
          <w:sz w:val="18"/>
          <w:szCs w:val="18"/>
          <w:highlight w:val="none"/>
        </w:rPr>
      </w:pPr>
      <w:r>
        <w:rPr>
          <w:rFonts w:hint="eastAsia" w:ascii="微软雅黑" w:hAnsi="微软雅黑" w:eastAsia="微软雅黑" w:cs="微软雅黑"/>
          <w:b/>
          <w:bCs/>
          <w:sz w:val="18"/>
          <w:szCs w:val="18"/>
          <w:highlight w:val="none"/>
        </w:rPr>
        <w:t>采购文件发售登记表</w:t>
      </w:r>
    </w:p>
    <w:p w14:paraId="126957A1">
      <w:pPr>
        <w:jc w:val="left"/>
        <w:rPr>
          <w:rFonts w:ascii="微软雅黑" w:hAnsi="微软雅黑" w:eastAsia="微软雅黑" w:cs="微软雅黑"/>
          <w:b/>
          <w:bCs/>
          <w:spacing w:val="40"/>
          <w:sz w:val="18"/>
          <w:szCs w:val="18"/>
          <w:highlight w:val="none"/>
        </w:rPr>
      </w:pPr>
    </w:p>
    <w:tbl>
      <w:tblPr>
        <w:tblStyle w:val="58"/>
        <w:tblW w:w="9527"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3"/>
        <w:gridCol w:w="2724"/>
        <w:gridCol w:w="1650"/>
        <w:gridCol w:w="3330"/>
      </w:tblGrid>
      <w:tr w14:paraId="2B33489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823" w:type="dxa"/>
            <w:vAlign w:val="center"/>
          </w:tcPr>
          <w:p w14:paraId="31E6C50C">
            <w:pPr>
              <w:spacing w:line="530" w:lineRule="exact"/>
              <w:ind w:firstLine="360" w:firstLineChars="200"/>
              <w:jc w:val="left"/>
              <w:rPr>
                <w:rFonts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项目号</w:t>
            </w:r>
          </w:p>
        </w:tc>
        <w:tc>
          <w:tcPr>
            <w:tcW w:w="7704" w:type="dxa"/>
            <w:gridSpan w:val="3"/>
            <w:vAlign w:val="center"/>
          </w:tcPr>
          <w:p w14:paraId="620581BF">
            <w:pPr>
              <w:spacing w:line="530" w:lineRule="exact"/>
              <w:ind w:firstLine="360" w:firstLineChars="200"/>
              <w:jc w:val="left"/>
              <w:rPr>
                <w:rFonts w:ascii="微软雅黑" w:hAnsi="微软雅黑" w:eastAsia="微软雅黑" w:cs="微软雅黑"/>
                <w:sz w:val="18"/>
                <w:szCs w:val="18"/>
                <w:highlight w:val="none"/>
              </w:rPr>
            </w:pPr>
          </w:p>
        </w:tc>
      </w:tr>
      <w:tr w14:paraId="54E426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823" w:type="dxa"/>
            <w:vAlign w:val="center"/>
          </w:tcPr>
          <w:p w14:paraId="44FB3FF5">
            <w:pPr>
              <w:spacing w:line="530" w:lineRule="exact"/>
              <w:ind w:firstLine="360" w:firstLineChars="200"/>
              <w:jc w:val="left"/>
              <w:rPr>
                <w:rFonts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项目名称</w:t>
            </w:r>
          </w:p>
        </w:tc>
        <w:tc>
          <w:tcPr>
            <w:tcW w:w="7704" w:type="dxa"/>
            <w:gridSpan w:val="3"/>
            <w:vAlign w:val="center"/>
          </w:tcPr>
          <w:p w14:paraId="0C850503">
            <w:pPr>
              <w:spacing w:line="530" w:lineRule="exact"/>
              <w:ind w:firstLine="360" w:firstLineChars="200"/>
              <w:jc w:val="left"/>
              <w:rPr>
                <w:rFonts w:ascii="微软雅黑" w:hAnsi="微软雅黑" w:eastAsia="微软雅黑" w:cs="微软雅黑"/>
                <w:sz w:val="18"/>
                <w:szCs w:val="18"/>
                <w:highlight w:val="none"/>
              </w:rPr>
            </w:pPr>
          </w:p>
        </w:tc>
      </w:tr>
      <w:tr w14:paraId="29DA7F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1823" w:type="dxa"/>
            <w:vAlign w:val="center"/>
          </w:tcPr>
          <w:p w14:paraId="1EBC49E1">
            <w:pPr>
              <w:spacing w:line="530" w:lineRule="exact"/>
              <w:ind w:firstLine="360" w:firstLineChars="200"/>
              <w:jc w:val="left"/>
              <w:rPr>
                <w:rFonts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投标人名称</w:t>
            </w:r>
          </w:p>
        </w:tc>
        <w:tc>
          <w:tcPr>
            <w:tcW w:w="7704" w:type="dxa"/>
            <w:gridSpan w:val="3"/>
            <w:vAlign w:val="bottom"/>
          </w:tcPr>
          <w:p w14:paraId="29F2B381">
            <w:pPr>
              <w:spacing w:line="530" w:lineRule="exact"/>
              <w:ind w:firstLine="360" w:firstLineChars="200"/>
              <w:jc w:val="left"/>
              <w:rPr>
                <w:rFonts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（投标人公章）</w:t>
            </w:r>
          </w:p>
        </w:tc>
      </w:tr>
      <w:tr w14:paraId="03C883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823" w:type="dxa"/>
            <w:vAlign w:val="center"/>
          </w:tcPr>
          <w:p w14:paraId="1611CB0C">
            <w:pPr>
              <w:spacing w:line="530" w:lineRule="exact"/>
              <w:ind w:firstLine="360" w:firstLineChars="200"/>
              <w:jc w:val="left"/>
              <w:rPr>
                <w:rFonts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联系人</w:t>
            </w:r>
          </w:p>
        </w:tc>
        <w:tc>
          <w:tcPr>
            <w:tcW w:w="2724" w:type="dxa"/>
            <w:vAlign w:val="center"/>
          </w:tcPr>
          <w:p w14:paraId="71806485">
            <w:pPr>
              <w:spacing w:line="530" w:lineRule="exact"/>
              <w:ind w:firstLine="360" w:firstLineChars="200"/>
              <w:jc w:val="left"/>
              <w:rPr>
                <w:rFonts w:ascii="微软雅黑" w:hAnsi="微软雅黑" w:eastAsia="微软雅黑" w:cs="微软雅黑"/>
                <w:sz w:val="18"/>
                <w:szCs w:val="18"/>
                <w:highlight w:val="none"/>
              </w:rPr>
            </w:pPr>
          </w:p>
        </w:tc>
        <w:tc>
          <w:tcPr>
            <w:tcW w:w="1650" w:type="dxa"/>
            <w:vAlign w:val="center"/>
          </w:tcPr>
          <w:p w14:paraId="60EAC8E5">
            <w:pPr>
              <w:spacing w:line="530" w:lineRule="exact"/>
              <w:ind w:firstLine="360" w:firstLineChars="200"/>
              <w:jc w:val="left"/>
              <w:rPr>
                <w:rFonts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手机</w:t>
            </w:r>
          </w:p>
        </w:tc>
        <w:tc>
          <w:tcPr>
            <w:tcW w:w="3330" w:type="dxa"/>
            <w:vAlign w:val="center"/>
          </w:tcPr>
          <w:p w14:paraId="5F07D4BD">
            <w:pPr>
              <w:spacing w:line="530" w:lineRule="exact"/>
              <w:ind w:firstLine="360" w:firstLineChars="200"/>
              <w:jc w:val="left"/>
              <w:rPr>
                <w:rFonts w:ascii="微软雅黑" w:hAnsi="微软雅黑" w:eastAsia="微软雅黑" w:cs="微软雅黑"/>
                <w:sz w:val="18"/>
                <w:szCs w:val="18"/>
                <w:highlight w:val="none"/>
              </w:rPr>
            </w:pPr>
          </w:p>
        </w:tc>
      </w:tr>
      <w:tr w14:paraId="489D17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823" w:type="dxa"/>
            <w:vAlign w:val="center"/>
          </w:tcPr>
          <w:p w14:paraId="3398BCA1">
            <w:pPr>
              <w:spacing w:line="530" w:lineRule="exact"/>
              <w:ind w:firstLine="360" w:firstLineChars="200"/>
              <w:jc w:val="left"/>
              <w:rPr>
                <w:rFonts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办公电话</w:t>
            </w:r>
          </w:p>
        </w:tc>
        <w:tc>
          <w:tcPr>
            <w:tcW w:w="2724" w:type="dxa"/>
            <w:vAlign w:val="center"/>
          </w:tcPr>
          <w:p w14:paraId="0E3FF9D2">
            <w:pPr>
              <w:spacing w:line="530" w:lineRule="exact"/>
              <w:ind w:firstLine="360" w:firstLineChars="200"/>
              <w:jc w:val="left"/>
              <w:rPr>
                <w:rFonts w:ascii="微软雅黑" w:hAnsi="微软雅黑" w:eastAsia="微软雅黑" w:cs="微软雅黑"/>
                <w:sz w:val="18"/>
                <w:szCs w:val="18"/>
                <w:highlight w:val="none"/>
              </w:rPr>
            </w:pPr>
          </w:p>
        </w:tc>
        <w:tc>
          <w:tcPr>
            <w:tcW w:w="1650" w:type="dxa"/>
            <w:vAlign w:val="center"/>
          </w:tcPr>
          <w:p w14:paraId="51C0B468">
            <w:pPr>
              <w:spacing w:line="530" w:lineRule="exact"/>
              <w:ind w:firstLine="360" w:firstLineChars="200"/>
              <w:jc w:val="left"/>
              <w:rPr>
                <w:rFonts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传真</w:t>
            </w:r>
          </w:p>
        </w:tc>
        <w:tc>
          <w:tcPr>
            <w:tcW w:w="3330" w:type="dxa"/>
            <w:vAlign w:val="center"/>
          </w:tcPr>
          <w:p w14:paraId="3AAB2430">
            <w:pPr>
              <w:spacing w:line="530" w:lineRule="exact"/>
              <w:ind w:firstLine="360" w:firstLineChars="200"/>
              <w:jc w:val="left"/>
              <w:rPr>
                <w:rFonts w:ascii="微软雅黑" w:hAnsi="微软雅黑" w:eastAsia="微软雅黑" w:cs="微软雅黑"/>
                <w:sz w:val="18"/>
                <w:szCs w:val="18"/>
                <w:highlight w:val="none"/>
              </w:rPr>
            </w:pPr>
          </w:p>
        </w:tc>
      </w:tr>
      <w:tr w14:paraId="04184B9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823" w:type="dxa"/>
            <w:vAlign w:val="center"/>
          </w:tcPr>
          <w:p w14:paraId="21F7301C">
            <w:pPr>
              <w:spacing w:line="530" w:lineRule="exact"/>
              <w:ind w:firstLine="360" w:firstLineChars="200"/>
              <w:jc w:val="left"/>
              <w:rPr>
                <w:rFonts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邮箱</w:t>
            </w:r>
          </w:p>
        </w:tc>
        <w:tc>
          <w:tcPr>
            <w:tcW w:w="7704" w:type="dxa"/>
            <w:gridSpan w:val="3"/>
            <w:vAlign w:val="center"/>
          </w:tcPr>
          <w:p w14:paraId="79F90A11">
            <w:pPr>
              <w:spacing w:line="530" w:lineRule="exact"/>
              <w:ind w:firstLine="360" w:firstLineChars="200"/>
              <w:jc w:val="left"/>
              <w:rPr>
                <w:rFonts w:ascii="微软雅黑" w:hAnsi="微软雅黑" w:eastAsia="微软雅黑" w:cs="微软雅黑"/>
                <w:sz w:val="18"/>
                <w:szCs w:val="18"/>
                <w:highlight w:val="none"/>
              </w:rPr>
            </w:pPr>
          </w:p>
        </w:tc>
      </w:tr>
      <w:tr w14:paraId="03066F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823" w:type="dxa"/>
            <w:vAlign w:val="center"/>
          </w:tcPr>
          <w:p w14:paraId="0F091E2A">
            <w:pPr>
              <w:spacing w:line="530" w:lineRule="exact"/>
              <w:ind w:firstLine="360" w:firstLineChars="200"/>
              <w:jc w:val="left"/>
              <w:rPr>
                <w:rFonts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单位地址</w:t>
            </w:r>
          </w:p>
        </w:tc>
        <w:tc>
          <w:tcPr>
            <w:tcW w:w="7704" w:type="dxa"/>
            <w:gridSpan w:val="3"/>
            <w:vAlign w:val="center"/>
          </w:tcPr>
          <w:p w14:paraId="74EDDC14">
            <w:pPr>
              <w:spacing w:line="530" w:lineRule="exact"/>
              <w:ind w:firstLine="360" w:firstLineChars="200"/>
              <w:jc w:val="left"/>
              <w:rPr>
                <w:rFonts w:ascii="微软雅黑" w:hAnsi="微软雅黑" w:eastAsia="微软雅黑" w:cs="微软雅黑"/>
                <w:sz w:val="18"/>
                <w:szCs w:val="18"/>
                <w:highlight w:val="none"/>
              </w:rPr>
            </w:pPr>
          </w:p>
        </w:tc>
      </w:tr>
      <w:tr w14:paraId="4D05F2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823" w:type="dxa"/>
            <w:vAlign w:val="center"/>
          </w:tcPr>
          <w:p w14:paraId="4FF28BD3">
            <w:pPr>
              <w:spacing w:line="530" w:lineRule="exact"/>
              <w:ind w:firstLine="360" w:firstLineChars="200"/>
              <w:jc w:val="left"/>
              <w:rPr>
                <w:rFonts w:ascii="微软雅黑" w:hAnsi="微软雅黑" w:eastAsia="微软雅黑" w:cs="微软雅黑"/>
                <w:sz w:val="18"/>
                <w:szCs w:val="18"/>
                <w:highlight w:val="none"/>
              </w:rPr>
            </w:pPr>
          </w:p>
        </w:tc>
        <w:tc>
          <w:tcPr>
            <w:tcW w:w="7704" w:type="dxa"/>
            <w:gridSpan w:val="3"/>
            <w:vAlign w:val="center"/>
          </w:tcPr>
          <w:p w14:paraId="1C1E9BAA">
            <w:pPr>
              <w:spacing w:line="530" w:lineRule="exact"/>
              <w:ind w:firstLine="360" w:firstLineChars="200"/>
              <w:jc w:val="left"/>
              <w:rPr>
                <w:rFonts w:ascii="微软雅黑" w:hAnsi="微软雅黑" w:eastAsia="微软雅黑" w:cs="微软雅黑"/>
                <w:sz w:val="18"/>
                <w:szCs w:val="18"/>
                <w:highlight w:val="none"/>
              </w:rPr>
            </w:pPr>
          </w:p>
        </w:tc>
      </w:tr>
      <w:tr w14:paraId="7968667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823" w:type="dxa"/>
            <w:vAlign w:val="center"/>
          </w:tcPr>
          <w:p w14:paraId="6FB5F3BE">
            <w:pPr>
              <w:spacing w:line="530" w:lineRule="exact"/>
              <w:ind w:firstLine="360" w:firstLineChars="200"/>
              <w:jc w:val="left"/>
              <w:rPr>
                <w:rFonts w:ascii="微软雅黑" w:hAnsi="微软雅黑" w:eastAsia="微软雅黑" w:cs="微软雅黑"/>
                <w:sz w:val="18"/>
                <w:szCs w:val="18"/>
                <w:highlight w:val="none"/>
              </w:rPr>
            </w:pPr>
          </w:p>
        </w:tc>
        <w:tc>
          <w:tcPr>
            <w:tcW w:w="7704" w:type="dxa"/>
            <w:gridSpan w:val="3"/>
            <w:vAlign w:val="center"/>
          </w:tcPr>
          <w:p w14:paraId="0D19AC75">
            <w:pPr>
              <w:spacing w:line="530" w:lineRule="exact"/>
              <w:ind w:firstLine="360" w:firstLineChars="200"/>
              <w:jc w:val="left"/>
              <w:rPr>
                <w:rFonts w:ascii="微软雅黑" w:hAnsi="微软雅黑" w:eastAsia="微软雅黑" w:cs="微软雅黑"/>
                <w:sz w:val="18"/>
                <w:szCs w:val="18"/>
                <w:highlight w:val="none"/>
              </w:rPr>
            </w:pPr>
          </w:p>
        </w:tc>
      </w:tr>
      <w:tr w14:paraId="77E1EC7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23" w:type="dxa"/>
            <w:vAlign w:val="center"/>
          </w:tcPr>
          <w:p w14:paraId="0D897F91">
            <w:pPr>
              <w:spacing w:line="530" w:lineRule="exact"/>
              <w:ind w:firstLine="360" w:firstLineChars="200"/>
              <w:jc w:val="left"/>
              <w:rPr>
                <w:rFonts w:ascii="微软雅黑" w:hAnsi="微软雅黑" w:eastAsia="微软雅黑" w:cs="微软雅黑"/>
                <w:sz w:val="18"/>
                <w:szCs w:val="18"/>
                <w:highlight w:val="none"/>
              </w:rPr>
            </w:pPr>
          </w:p>
        </w:tc>
        <w:tc>
          <w:tcPr>
            <w:tcW w:w="7704" w:type="dxa"/>
            <w:gridSpan w:val="3"/>
            <w:vAlign w:val="center"/>
          </w:tcPr>
          <w:p w14:paraId="7645C482">
            <w:pPr>
              <w:spacing w:line="530" w:lineRule="exact"/>
              <w:ind w:firstLine="360" w:firstLineChars="200"/>
              <w:jc w:val="left"/>
              <w:rPr>
                <w:rFonts w:ascii="微软雅黑" w:hAnsi="微软雅黑" w:eastAsia="微软雅黑" w:cs="微软雅黑"/>
                <w:sz w:val="18"/>
                <w:szCs w:val="18"/>
                <w:highlight w:val="none"/>
              </w:rPr>
            </w:pPr>
          </w:p>
        </w:tc>
      </w:tr>
      <w:tr w14:paraId="1A351AC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23" w:type="dxa"/>
            <w:vAlign w:val="center"/>
          </w:tcPr>
          <w:p w14:paraId="3E77073A">
            <w:pPr>
              <w:spacing w:line="530" w:lineRule="exact"/>
              <w:ind w:firstLine="360" w:firstLineChars="200"/>
              <w:jc w:val="left"/>
              <w:rPr>
                <w:rFonts w:ascii="微软雅黑" w:hAnsi="微软雅黑" w:eastAsia="微软雅黑" w:cs="微软雅黑"/>
                <w:sz w:val="18"/>
                <w:szCs w:val="18"/>
                <w:highlight w:val="none"/>
              </w:rPr>
            </w:pPr>
          </w:p>
        </w:tc>
        <w:tc>
          <w:tcPr>
            <w:tcW w:w="7704" w:type="dxa"/>
            <w:gridSpan w:val="3"/>
            <w:vAlign w:val="center"/>
          </w:tcPr>
          <w:p w14:paraId="7280A009">
            <w:pPr>
              <w:spacing w:line="530" w:lineRule="exact"/>
              <w:ind w:firstLine="360" w:firstLineChars="200"/>
              <w:jc w:val="left"/>
              <w:rPr>
                <w:rFonts w:ascii="微软雅黑" w:hAnsi="微软雅黑" w:eastAsia="微软雅黑" w:cs="微软雅黑"/>
                <w:sz w:val="18"/>
                <w:szCs w:val="18"/>
                <w:highlight w:val="none"/>
              </w:rPr>
            </w:pPr>
          </w:p>
        </w:tc>
      </w:tr>
      <w:tr w14:paraId="4935950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23" w:type="dxa"/>
            <w:vAlign w:val="center"/>
          </w:tcPr>
          <w:p w14:paraId="480CD3F5">
            <w:pPr>
              <w:spacing w:line="530" w:lineRule="exact"/>
              <w:ind w:firstLine="360" w:firstLineChars="200"/>
              <w:jc w:val="left"/>
              <w:rPr>
                <w:rFonts w:ascii="微软雅黑" w:hAnsi="微软雅黑" w:eastAsia="微软雅黑" w:cs="微软雅黑"/>
                <w:sz w:val="18"/>
                <w:szCs w:val="18"/>
                <w:highlight w:val="none"/>
              </w:rPr>
            </w:pPr>
          </w:p>
        </w:tc>
        <w:tc>
          <w:tcPr>
            <w:tcW w:w="7704" w:type="dxa"/>
            <w:gridSpan w:val="3"/>
            <w:vAlign w:val="center"/>
          </w:tcPr>
          <w:p w14:paraId="0712A9E4">
            <w:pPr>
              <w:spacing w:line="530" w:lineRule="exact"/>
              <w:ind w:firstLine="360" w:firstLineChars="200"/>
              <w:jc w:val="left"/>
              <w:rPr>
                <w:rFonts w:ascii="微软雅黑" w:hAnsi="微软雅黑" w:eastAsia="微软雅黑" w:cs="微软雅黑"/>
                <w:sz w:val="18"/>
                <w:szCs w:val="18"/>
                <w:highlight w:val="none"/>
              </w:rPr>
            </w:pPr>
          </w:p>
        </w:tc>
      </w:tr>
      <w:tr w14:paraId="519082A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9527" w:type="dxa"/>
            <w:gridSpan w:val="4"/>
            <w:vAlign w:val="center"/>
          </w:tcPr>
          <w:p w14:paraId="63F96789">
            <w:pPr>
              <w:spacing w:line="530" w:lineRule="exact"/>
              <w:ind w:firstLine="360" w:firstLineChars="200"/>
              <w:jc w:val="left"/>
              <w:rPr>
                <w:rFonts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标书费：共计            元</w:t>
            </w:r>
          </w:p>
        </w:tc>
      </w:tr>
    </w:tbl>
    <w:p w14:paraId="289A4C59">
      <w:pPr>
        <w:spacing w:line="530" w:lineRule="exact"/>
        <w:ind w:firstLine="360" w:firstLineChars="200"/>
        <w:rPr>
          <w:rFonts w:ascii="微软雅黑" w:hAnsi="微软雅黑" w:eastAsia="微软雅黑" w:cs="微软雅黑"/>
          <w:sz w:val="18"/>
          <w:szCs w:val="18"/>
          <w:highlight w:val="none"/>
        </w:rPr>
      </w:pPr>
    </w:p>
    <w:p w14:paraId="6674A0A7">
      <w:pPr>
        <w:spacing w:line="530" w:lineRule="exact"/>
        <w:ind w:firstLine="360" w:firstLineChars="200"/>
        <w:rPr>
          <w:rFonts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 xml:space="preserve">                                                      日期：</w:t>
      </w:r>
    </w:p>
    <w:p w14:paraId="1FADA89D">
      <w:pPr>
        <w:snapToGrid w:val="0"/>
        <w:spacing w:line="500" w:lineRule="exact"/>
        <w:ind w:firstLine="360" w:firstLineChars="200"/>
        <w:rPr>
          <w:rFonts w:ascii="微软雅黑" w:hAnsi="微软雅黑" w:eastAsia="微软雅黑" w:cs="微软雅黑"/>
          <w:sz w:val="18"/>
          <w:szCs w:val="18"/>
          <w:highlight w:val="none"/>
        </w:rPr>
      </w:pPr>
    </w:p>
    <w:sectPr>
      <w:footerReference r:id="rId9" w:type="default"/>
      <w:type w:val="nextColumn"/>
      <w:pgSz w:w="11907" w:h="16840"/>
      <w:pgMar w:top="1134" w:right="1191" w:bottom="1134" w:left="1304" w:header="964"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文鼎粗黑">
    <w:altName w:val="黑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6266C">
    <w:pPr>
      <w:pStyle w:val="36"/>
      <w:jc w:val="center"/>
      <w:rPr>
        <w:sz w:val="24"/>
      </w:rPr>
    </w:pPr>
    <w:r>
      <w:rPr>
        <w:sz w:val="24"/>
      </w:rPr>
      <w:fldChar w:fldCharType="begin"/>
    </w:r>
    <w:r>
      <w:rPr>
        <w:rStyle w:val="62"/>
        <w:sz w:val="24"/>
      </w:rPr>
      <w:instrText xml:space="preserve"> PAGE </w:instrText>
    </w:r>
    <w:r>
      <w:rPr>
        <w:sz w:val="24"/>
      </w:rPr>
      <w:fldChar w:fldCharType="separate"/>
    </w:r>
    <w:r>
      <w:rPr>
        <w:rStyle w:val="62"/>
        <w:sz w:val="24"/>
      </w:rPr>
      <w:t>- 3 -</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F5B44">
    <w:pPr>
      <w:pStyle w:val="36"/>
      <w:framePr w:wrap="around" w:vAnchor="text" w:hAnchor="margin" w:xAlign="center" w:y="1"/>
      <w:rPr>
        <w:rStyle w:val="62"/>
      </w:rPr>
    </w:pPr>
    <w:r>
      <w:fldChar w:fldCharType="begin"/>
    </w:r>
    <w:r>
      <w:rPr>
        <w:rStyle w:val="62"/>
      </w:rPr>
      <w:instrText xml:space="preserve">PAGE  </w:instrText>
    </w:r>
    <w:r>
      <w:fldChar w:fldCharType="end"/>
    </w:r>
  </w:p>
  <w:p w14:paraId="3F195971">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E4518">
    <w:pPr>
      <w:pStyle w:val="36"/>
      <w:ind w:right="360"/>
      <w:jc w:val="center"/>
    </w:pPr>
    <w:r>
      <w:fldChar w:fldCharType="begin"/>
    </w:r>
    <w:r>
      <w:rPr>
        <w:rStyle w:val="62"/>
      </w:rPr>
      <w:instrText xml:space="preserve"> PAGE </w:instrText>
    </w:r>
    <w:r>
      <w:fldChar w:fldCharType="separate"/>
    </w:r>
    <w:r>
      <w:rPr>
        <w:rStyle w:val="62"/>
      </w:rPr>
      <w:t>- 20 -</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6654C">
    <w:pPr>
      <w:pStyle w:val="36"/>
      <w:ind w:right="360"/>
      <w:jc w:val="center"/>
    </w:pPr>
    <w:r>
      <w:fldChar w:fldCharType="begin"/>
    </w:r>
    <w:r>
      <w:rPr>
        <w:rStyle w:val="62"/>
      </w:rPr>
      <w:instrText xml:space="preserve"> PAGE </w:instrText>
    </w:r>
    <w:r>
      <w:fldChar w:fldCharType="separate"/>
    </w:r>
    <w:r>
      <w:rPr>
        <w:rStyle w:val="62"/>
      </w:rPr>
      <w:t>- 9 -</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1FB12">
    <w:pPr>
      <w:pStyle w:val="36"/>
      <w:jc w:val="center"/>
      <w:rPr>
        <w:sz w:val="24"/>
      </w:rPr>
    </w:pPr>
    <w:r>
      <w:rPr>
        <w:sz w:val="24"/>
      </w:rPr>
      <w:fldChar w:fldCharType="begin"/>
    </w:r>
    <w:r>
      <w:rPr>
        <w:rStyle w:val="62"/>
        <w:sz w:val="24"/>
      </w:rPr>
      <w:instrText xml:space="preserve"> PAGE </w:instrText>
    </w:r>
    <w:r>
      <w:rPr>
        <w:sz w:val="24"/>
      </w:rPr>
      <w:fldChar w:fldCharType="separate"/>
    </w:r>
    <w:r>
      <w:rPr>
        <w:rStyle w:val="62"/>
        <w:sz w:val="24"/>
      </w:rPr>
      <w:t>- 40 -</w:t>
    </w:r>
    <w:r>
      <w:rPr>
        <w:sz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CD649">
    <w:pPr>
      <w:pStyle w:val="37"/>
      <w:pBdr>
        <w:bottom w:val="single" w:color="auto" w:sz="4" w:space="1"/>
      </w:pBdr>
      <w:jc w:val="both"/>
      <w:rPr>
        <w:rFonts w:ascii="宋体" w:hAnsi="宋体" w:cs="宋体"/>
        <w:sz w:val="21"/>
        <w:szCs w:val="24"/>
      </w:rPr>
    </w:pPr>
    <w:r>
      <w:rPr>
        <w:rFonts w:hint="eastAsia" w:ascii="宋体" w:hAnsi="宋体" w:cs="宋体"/>
        <w:sz w:val="21"/>
        <w:szCs w:val="24"/>
        <w:lang w:eastAsia="zh-CN"/>
      </w:rPr>
      <w:t xml:space="preserve">  </w:t>
    </w:r>
    <w:r>
      <w:rPr>
        <w:rFonts w:hint="eastAsia" w:ascii="宋体" w:hAnsi="宋体" w:cs="宋体"/>
        <w:sz w:val="21"/>
        <w:szCs w:val="24"/>
      </w:rPr>
      <w:t xml:space="preserve">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F3E2F">
    <w:pPr>
      <w:pStyle w:val="3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58955"/>
    <w:multiLevelType w:val="singleLevel"/>
    <w:tmpl w:val="9AC58955"/>
    <w:lvl w:ilvl="0" w:tentative="0">
      <w:start w:val="1"/>
      <w:numFmt w:val="decimal"/>
      <w:suff w:val="nothing"/>
      <w:lvlText w:val="%1、"/>
      <w:lvlJc w:val="left"/>
    </w:lvl>
  </w:abstractNum>
  <w:abstractNum w:abstractNumId="1">
    <w:nsid w:val="000E5214"/>
    <w:multiLevelType w:val="singleLevel"/>
    <w:tmpl w:val="000E5214"/>
    <w:lvl w:ilvl="0" w:tentative="0">
      <w:start w:val="8"/>
      <w:numFmt w:val="chineseCounting"/>
      <w:suff w:val="nothing"/>
      <w:lvlText w:val="%1、"/>
      <w:lvlJc w:val="left"/>
      <w:rPr>
        <w:rFonts w:hint="eastAsia"/>
      </w:rPr>
    </w:lvl>
  </w:abstractNum>
  <w:abstractNum w:abstractNumId="2">
    <w:nsid w:val="0C72606B"/>
    <w:multiLevelType w:val="singleLevel"/>
    <w:tmpl w:val="0C72606B"/>
    <w:lvl w:ilvl="0" w:tentative="0">
      <w:start w:val="1"/>
      <w:numFmt w:val="upperRoman"/>
      <w:suff w:val="nothing"/>
      <w:lvlText w:val="%1-"/>
      <w:lvlJc w:val="left"/>
    </w:lvl>
  </w:abstractNum>
  <w:abstractNum w:abstractNumId="3">
    <w:nsid w:val="59E99DED"/>
    <w:multiLevelType w:val="singleLevel"/>
    <w:tmpl w:val="59E99DED"/>
    <w:lvl w:ilvl="0" w:tentative="0">
      <w:start w:val="1"/>
      <w:numFmt w:val="decimal"/>
      <w:suff w:val="nothing"/>
      <w:lvlText w:val="%1、"/>
      <w:lvlJc w:val="left"/>
    </w:lvl>
  </w:abstractNum>
  <w:abstractNum w:abstractNumId="4">
    <w:nsid w:val="7379A97E"/>
    <w:multiLevelType w:val="singleLevel"/>
    <w:tmpl w:val="7379A97E"/>
    <w:lvl w:ilvl="0" w:tentative="0">
      <w:start w:val="10"/>
      <w:numFmt w:val="upperLetter"/>
      <w:suff w:val="nothing"/>
      <w:lvlText w:val="%1-"/>
      <w:lvlJc w:val="left"/>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0"/>
  <w:bordersDoNotSurroundFooter w:val="0"/>
  <w:documentProtection w:enforcement="0"/>
  <w:defaultTabStop w:val="280"/>
  <w:drawingGridHorizontalSpacing w:val="140"/>
  <w:drawingGridVerticalSpacing w:val="38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yMDc5NDBhYjQyNjVmMDNiMGMwYWI0YzE5YjJiOWMifQ=="/>
  </w:docVars>
  <w:rsids>
    <w:rsidRoot w:val="00172A27"/>
    <w:rsid w:val="00001804"/>
    <w:rsid w:val="0000222D"/>
    <w:rsid w:val="00003684"/>
    <w:rsid w:val="000072F0"/>
    <w:rsid w:val="00007D1F"/>
    <w:rsid w:val="00011AF1"/>
    <w:rsid w:val="00013BFF"/>
    <w:rsid w:val="00021946"/>
    <w:rsid w:val="000266A1"/>
    <w:rsid w:val="0003075E"/>
    <w:rsid w:val="00031096"/>
    <w:rsid w:val="00031F64"/>
    <w:rsid w:val="0003282A"/>
    <w:rsid w:val="00034A67"/>
    <w:rsid w:val="0003767C"/>
    <w:rsid w:val="000376BA"/>
    <w:rsid w:val="00037FAD"/>
    <w:rsid w:val="00042250"/>
    <w:rsid w:val="00042F22"/>
    <w:rsid w:val="00043311"/>
    <w:rsid w:val="0004452E"/>
    <w:rsid w:val="00044D30"/>
    <w:rsid w:val="00047144"/>
    <w:rsid w:val="000477D1"/>
    <w:rsid w:val="00056058"/>
    <w:rsid w:val="00057565"/>
    <w:rsid w:val="00060807"/>
    <w:rsid w:val="00063B7F"/>
    <w:rsid w:val="00064EA7"/>
    <w:rsid w:val="0006572E"/>
    <w:rsid w:val="00075520"/>
    <w:rsid w:val="00077C89"/>
    <w:rsid w:val="0008272E"/>
    <w:rsid w:val="000871AF"/>
    <w:rsid w:val="000908E7"/>
    <w:rsid w:val="0009136B"/>
    <w:rsid w:val="000946BD"/>
    <w:rsid w:val="00094D91"/>
    <w:rsid w:val="000A2FB3"/>
    <w:rsid w:val="000A3ABD"/>
    <w:rsid w:val="000A5589"/>
    <w:rsid w:val="000A7D62"/>
    <w:rsid w:val="000B2716"/>
    <w:rsid w:val="000B279B"/>
    <w:rsid w:val="000B2953"/>
    <w:rsid w:val="000B4F50"/>
    <w:rsid w:val="000B6CA6"/>
    <w:rsid w:val="000B71EF"/>
    <w:rsid w:val="000B7516"/>
    <w:rsid w:val="000C06D1"/>
    <w:rsid w:val="000C2017"/>
    <w:rsid w:val="000C211D"/>
    <w:rsid w:val="000C2606"/>
    <w:rsid w:val="000C2A90"/>
    <w:rsid w:val="000C47BC"/>
    <w:rsid w:val="000C5334"/>
    <w:rsid w:val="000C7237"/>
    <w:rsid w:val="000C7F1A"/>
    <w:rsid w:val="000D1C04"/>
    <w:rsid w:val="000D1CE8"/>
    <w:rsid w:val="000D568F"/>
    <w:rsid w:val="000D6185"/>
    <w:rsid w:val="000E32C9"/>
    <w:rsid w:val="000E43DC"/>
    <w:rsid w:val="000E448B"/>
    <w:rsid w:val="000E491B"/>
    <w:rsid w:val="000E52BD"/>
    <w:rsid w:val="000E6331"/>
    <w:rsid w:val="000E7B26"/>
    <w:rsid w:val="000F16AA"/>
    <w:rsid w:val="000F176A"/>
    <w:rsid w:val="000F1E7A"/>
    <w:rsid w:val="000F2213"/>
    <w:rsid w:val="000F30CC"/>
    <w:rsid w:val="000F391C"/>
    <w:rsid w:val="000F482B"/>
    <w:rsid w:val="000F54DE"/>
    <w:rsid w:val="00101981"/>
    <w:rsid w:val="00102597"/>
    <w:rsid w:val="001035DF"/>
    <w:rsid w:val="001103D7"/>
    <w:rsid w:val="00110AA3"/>
    <w:rsid w:val="00111819"/>
    <w:rsid w:val="0011194D"/>
    <w:rsid w:val="001125BF"/>
    <w:rsid w:val="00115115"/>
    <w:rsid w:val="00115565"/>
    <w:rsid w:val="00120F7F"/>
    <w:rsid w:val="00121660"/>
    <w:rsid w:val="00121DF0"/>
    <w:rsid w:val="00121E47"/>
    <w:rsid w:val="001227CA"/>
    <w:rsid w:val="0012297F"/>
    <w:rsid w:val="00122FAE"/>
    <w:rsid w:val="001254D3"/>
    <w:rsid w:val="00125B25"/>
    <w:rsid w:val="00125E3E"/>
    <w:rsid w:val="0013102B"/>
    <w:rsid w:val="001329C4"/>
    <w:rsid w:val="0013476E"/>
    <w:rsid w:val="00135250"/>
    <w:rsid w:val="0014045A"/>
    <w:rsid w:val="001407F6"/>
    <w:rsid w:val="0015178A"/>
    <w:rsid w:val="0015271E"/>
    <w:rsid w:val="001528E5"/>
    <w:rsid w:val="00161645"/>
    <w:rsid w:val="0016795E"/>
    <w:rsid w:val="00170D90"/>
    <w:rsid w:val="00171FA0"/>
    <w:rsid w:val="00172A27"/>
    <w:rsid w:val="00172B4D"/>
    <w:rsid w:val="00173AC9"/>
    <w:rsid w:val="00174645"/>
    <w:rsid w:val="001767A8"/>
    <w:rsid w:val="0018194D"/>
    <w:rsid w:val="0018361D"/>
    <w:rsid w:val="00183734"/>
    <w:rsid w:val="00185269"/>
    <w:rsid w:val="001864B0"/>
    <w:rsid w:val="00186A28"/>
    <w:rsid w:val="00187F68"/>
    <w:rsid w:val="001914BD"/>
    <w:rsid w:val="00191C9F"/>
    <w:rsid w:val="00191EDB"/>
    <w:rsid w:val="00194E17"/>
    <w:rsid w:val="00195FDD"/>
    <w:rsid w:val="001961B5"/>
    <w:rsid w:val="0019721E"/>
    <w:rsid w:val="00197352"/>
    <w:rsid w:val="00197B98"/>
    <w:rsid w:val="001A0940"/>
    <w:rsid w:val="001A3422"/>
    <w:rsid w:val="001A648A"/>
    <w:rsid w:val="001B18A7"/>
    <w:rsid w:val="001B4A20"/>
    <w:rsid w:val="001B539D"/>
    <w:rsid w:val="001C08B0"/>
    <w:rsid w:val="001C0EFC"/>
    <w:rsid w:val="001C2080"/>
    <w:rsid w:val="001C4398"/>
    <w:rsid w:val="001C54FE"/>
    <w:rsid w:val="001C6A1E"/>
    <w:rsid w:val="001D3224"/>
    <w:rsid w:val="001D3B7E"/>
    <w:rsid w:val="001D55FF"/>
    <w:rsid w:val="001D7E51"/>
    <w:rsid w:val="001E00AD"/>
    <w:rsid w:val="001E0EEA"/>
    <w:rsid w:val="001E2993"/>
    <w:rsid w:val="001E2F12"/>
    <w:rsid w:val="001E4F32"/>
    <w:rsid w:val="001E5383"/>
    <w:rsid w:val="001F07F7"/>
    <w:rsid w:val="001F1597"/>
    <w:rsid w:val="001F2CAB"/>
    <w:rsid w:val="001F381D"/>
    <w:rsid w:val="001F4422"/>
    <w:rsid w:val="001F4FBB"/>
    <w:rsid w:val="001F6C1F"/>
    <w:rsid w:val="001F707E"/>
    <w:rsid w:val="00203395"/>
    <w:rsid w:val="00206C40"/>
    <w:rsid w:val="002101B3"/>
    <w:rsid w:val="00211510"/>
    <w:rsid w:val="00215BA6"/>
    <w:rsid w:val="00217474"/>
    <w:rsid w:val="00217C0F"/>
    <w:rsid w:val="00220225"/>
    <w:rsid w:val="00221CCE"/>
    <w:rsid w:val="00223B03"/>
    <w:rsid w:val="00225C9A"/>
    <w:rsid w:val="0022640C"/>
    <w:rsid w:val="0022711C"/>
    <w:rsid w:val="00227651"/>
    <w:rsid w:val="00230CE6"/>
    <w:rsid w:val="00233AFE"/>
    <w:rsid w:val="0023537E"/>
    <w:rsid w:val="00236A54"/>
    <w:rsid w:val="00236E09"/>
    <w:rsid w:val="00237468"/>
    <w:rsid w:val="00237C42"/>
    <w:rsid w:val="002423C3"/>
    <w:rsid w:val="00243084"/>
    <w:rsid w:val="002435D0"/>
    <w:rsid w:val="00243F8F"/>
    <w:rsid w:val="002474A9"/>
    <w:rsid w:val="00251AB6"/>
    <w:rsid w:val="00251E45"/>
    <w:rsid w:val="00252691"/>
    <w:rsid w:val="00252999"/>
    <w:rsid w:val="0025308A"/>
    <w:rsid w:val="0025530F"/>
    <w:rsid w:val="0025601D"/>
    <w:rsid w:val="00257FF1"/>
    <w:rsid w:val="002613CB"/>
    <w:rsid w:val="00261D69"/>
    <w:rsid w:val="00262267"/>
    <w:rsid w:val="00262F6F"/>
    <w:rsid w:val="00263F00"/>
    <w:rsid w:val="00264A68"/>
    <w:rsid w:val="00265244"/>
    <w:rsid w:val="00266BCA"/>
    <w:rsid w:val="00267EDC"/>
    <w:rsid w:val="00270B2B"/>
    <w:rsid w:val="002757EA"/>
    <w:rsid w:val="00275F04"/>
    <w:rsid w:val="0028038E"/>
    <w:rsid w:val="002803E5"/>
    <w:rsid w:val="0028066C"/>
    <w:rsid w:val="00281077"/>
    <w:rsid w:val="00282E57"/>
    <w:rsid w:val="002833CF"/>
    <w:rsid w:val="0028346E"/>
    <w:rsid w:val="00286D19"/>
    <w:rsid w:val="00287AB5"/>
    <w:rsid w:val="0029022C"/>
    <w:rsid w:val="002919F0"/>
    <w:rsid w:val="00293471"/>
    <w:rsid w:val="00295912"/>
    <w:rsid w:val="00296279"/>
    <w:rsid w:val="00297B69"/>
    <w:rsid w:val="002A0397"/>
    <w:rsid w:val="002A0576"/>
    <w:rsid w:val="002A3478"/>
    <w:rsid w:val="002A4174"/>
    <w:rsid w:val="002B02CF"/>
    <w:rsid w:val="002B12DD"/>
    <w:rsid w:val="002B1A88"/>
    <w:rsid w:val="002B26F0"/>
    <w:rsid w:val="002B304A"/>
    <w:rsid w:val="002B31D4"/>
    <w:rsid w:val="002B6669"/>
    <w:rsid w:val="002C64CD"/>
    <w:rsid w:val="002C6836"/>
    <w:rsid w:val="002C7F2B"/>
    <w:rsid w:val="002D2F75"/>
    <w:rsid w:val="002D4EBC"/>
    <w:rsid w:val="002D6665"/>
    <w:rsid w:val="002E0FB6"/>
    <w:rsid w:val="002E1162"/>
    <w:rsid w:val="002E1597"/>
    <w:rsid w:val="002E17D8"/>
    <w:rsid w:val="002E2816"/>
    <w:rsid w:val="002E3949"/>
    <w:rsid w:val="002E41DF"/>
    <w:rsid w:val="002E5580"/>
    <w:rsid w:val="002E6DFA"/>
    <w:rsid w:val="002F0BAE"/>
    <w:rsid w:val="002F1086"/>
    <w:rsid w:val="002F1557"/>
    <w:rsid w:val="002F35C1"/>
    <w:rsid w:val="002F5EEF"/>
    <w:rsid w:val="003051FD"/>
    <w:rsid w:val="003055FB"/>
    <w:rsid w:val="00305EFD"/>
    <w:rsid w:val="00305F51"/>
    <w:rsid w:val="003075D9"/>
    <w:rsid w:val="00307772"/>
    <w:rsid w:val="003078AE"/>
    <w:rsid w:val="003131E0"/>
    <w:rsid w:val="00313530"/>
    <w:rsid w:val="00316847"/>
    <w:rsid w:val="00316C9A"/>
    <w:rsid w:val="00317BBE"/>
    <w:rsid w:val="00321104"/>
    <w:rsid w:val="003220FF"/>
    <w:rsid w:val="003231A8"/>
    <w:rsid w:val="00330D96"/>
    <w:rsid w:val="00331597"/>
    <w:rsid w:val="00331AC1"/>
    <w:rsid w:val="003327FC"/>
    <w:rsid w:val="003340BB"/>
    <w:rsid w:val="003361CA"/>
    <w:rsid w:val="00337B7B"/>
    <w:rsid w:val="003431D8"/>
    <w:rsid w:val="00344FF3"/>
    <w:rsid w:val="00346EF0"/>
    <w:rsid w:val="00347CE1"/>
    <w:rsid w:val="00350F6A"/>
    <w:rsid w:val="00356617"/>
    <w:rsid w:val="00357DCC"/>
    <w:rsid w:val="00360A42"/>
    <w:rsid w:val="00364602"/>
    <w:rsid w:val="003657B2"/>
    <w:rsid w:val="00367EEC"/>
    <w:rsid w:val="00370BF4"/>
    <w:rsid w:val="0037133A"/>
    <w:rsid w:val="0037169E"/>
    <w:rsid w:val="00372DC7"/>
    <w:rsid w:val="00373D11"/>
    <w:rsid w:val="0037479B"/>
    <w:rsid w:val="003754CD"/>
    <w:rsid w:val="00375B89"/>
    <w:rsid w:val="00381AAF"/>
    <w:rsid w:val="00381F76"/>
    <w:rsid w:val="003822B1"/>
    <w:rsid w:val="00383322"/>
    <w:rsid w:val="003836F8"/>
    <w:rsid w:val="00383C9F"/>
    <w:rsid w:val="0038467E"/>
    <w:rsid w:val="003846F7"/>
    <w:rsid w:val="00385BDB"/>
    <w:rsid w:val="0038635F"/>
    <w:rsid w:val="00386B26"/>
    <w:rsid w:val="003902F6"/>
    <w:rsid w:val="00391252"/>
    <w:rsid w:val="0039271C"/>
    <w:rsid w:val="003968A8"/>
    <w:rsid w:val="003A2D0C"/>
    <w:rsid w:val="003A4636"/>
    <w:rsid w:val="003A6A32"/>
    <w:rsid w:val="003A7281"/>
    <w:rsid w:val="003B01D1"/>
    <w:rsid w:val="003B2994"/>
    <w:rsid w:val="003B35D0"/>
    <w:rsid w:val="003C3995"/>
    <w:rsid w:val="003C5E6A"/>
    <w:rsid w:val="003C67A9"/>
    <w:rsid w:val="003C75A9"/>
    <w:rsid w:val="003D00D2"/>
    <w:rsid w:val="003D0404"/>
    <w:rsid w:val="003D0992"/>
    <w:rsid w:val="003D1857"/>
    <w:rsid w:val="003D1D8F"/>
    <w:rsid w:val="003D1F45"/>
    <w:rsid w:val="003D6FF0"/>
    <w:rsid w:val="003D7297"/>
    <w:rsid w:val="003D79D1"/>
    <w:rsid w:val="003E39B8"/>
    <w:rsid w:val="003E5E95"/>
    <w:rsid w:val="003E61EF"/>
    <w:rsid w:val="003E699F"/>
    <w:rsid w:val="003F0777"/>
    <w:rsid w:val="003F2CFF"/>
    <w:rsid w:val="003F5BC7"/>
    <w:rsid w:val="003F6A6B"/>
    <w:rsid w:val="0040154D"/>
    <w:rsid w:val="0040366C"/>
    <w:rsid w:val="00404747"/>
    <w:rsid w:val="00406EB7"/>
    <w:rsid w:val="0040799A"/>
    <w:rsid w:val="00410665"/>
    <w:rsid w:val="00410D92"/>
    <w:rsid w:val="00411390"/>
    <w:rsid w:val="00411686"/>
    <w:rsid w:val="00411C41"/>
    <w:rsid w:val="004157DD"/>
    <w:rsid w:val="00415899"/>
    <w:rsid w:val="004159EC"/>
    <w:rsid w:val="00420FC9"/>
    <w:rsid w:val="00421FE4"/>
    <w:rsid w:val="00422693"/>
    <w:rsid w:val="00422860"/>
    <w:rsid w:val="004258FA"/>
    <w:rsid w:val="00425B08"/>
    <w:rsid w:val="004265C9"/>
    <w:rsid w:val="004271E9"/>
    <w:rsid w:val="00430738"/>
    <w:rsid w:val="00432D3B"/>
    <w:rsid w:val="004333D4"/>
    <w:rsid w:val="004344E7"/>
    <w:rsid w:val="004376BB"/>
    <w:rsid w:val="0044202B"/>
    <w:rsid w:val="00442474"/>
    <w:rsid w:val="0044361E"/>
    <w:rsid w:val="004437F7"/>
    <w:rsid w:val="0044637A"/>
    <w:rsid w:val="00446B28"/>
    <w:rsid w:val="00447B1A"/>
    <w:rsid w:val="0045181E"/>
    <w:rsid w:val="00454511"/>
    <w:rsid w:val="004558F5"/>
    <w:rsid w:val="0045590E"/>
    <w:rsid w:val="00457A2F"/>
    <w:rsid w:val="004610B8"/>
    <w:rsid w:val="00462D63"/>
    <w:rsid w:val="00465805"/>
    <w:rsid w:val="00466D5A"/>
    <w:rsid w:val="00470F54"/>
    <w:rsid w:val="00472923"/>
    <w:rsid w:val="00474A60"/>
    <w:rsid w:val="00475385"/>
    <w:rsid w:val="0047562B"/>
    <w:rsid w:val="00477B69"/>
    <w:rsid w:val="00480379"/>
    <w:rsid w:val="00481478"/>
    <w:rsid w:val="00481814"/>
    <w:rsid w:val="00482023"/>
    <w:rsid w:val="0048396B"/>
    <w:rsid w:val="00485174"/>
    <w:rsid w:val="00486EC6"/>
    <w:rsid w:val="00486EE6"/>
    <w:rsid w:val="00487CDA"/>
    <w:rsid w:val="004915E3"/>
    <w:rsid w:val="00491AED"/>
    <w:rsid w:val="004978F0"/>
    <w:rsid w:val="004A0052"/>
    <w:rsid w:val="004A2306"/>
    <w:rsid w:val="004A263F"/>
    <w:rsid w:val="004A3E70"/>
    <w:rsid w:val="004B1497"/>
    <w:rsid w:val="004B159F"/>
    <w:rsid w:val="004B2038"/>
    <w:rsid w:val="004B2831"/>
    <w:rsid w:val="004B69BC"/>
    <w:rsid w:val="004B6CA6"/>
    <w:rsid w:val="004B7FE0"/>
    <w:rsid w:val="004C1FC5"/>
    <w:rsid w:val="004C278B"/>
    <w:rsid w:val="004C2A6E"/>
    <w:rsid w:val="004D009E"/>
    <w:rsid w:val="004D2588"/>
    <w:rsid w:val="004D32AF"/>
    <w:rsid w:val="004D5994"/>
    <w:rsid w:val="004E0781"/>
    <w:rsid w:val="004E1A81"/>
    <w:rsid w:val="004E257E"/>
    <w:rsid w:val="004E2D07"/>
    <w:rsid w:val="004E6CFB"/>
    <w:rsid w:val="004E7B9B"/>
    <w:rsid w:val="004F0B79"/>
    <w:rsid w:val="004F0D15"/>
    <w:rsid w:val="004F2721"/>
    <w:rsid w:val="004F2BA7"/>
    <w:rsid w:val="004F323B"/>
    <w:rsid w:val="004F4378"/>
    <w:rsid w:val="004F73CF"/>
    <w:rsid w:val="00500E9B"/>
    <w:rsid w:val="005016D9"/>
    <w:rsid w:val="005017C1"/>
    <w:rsid w:val="00501938"/>
    <w:rsid w:val="0050253D"/>
    <w:rsid w:val="00502629"/>
    <w:rsid w:val="00503149"/>
    <w:rsid w:val="00504ACE"/>
    <w:rsid w:val="005102E2"/>
    <w:rsid w:val="00510FCB"/>
    <w:rsid w:val="00512491"/>
    <w:rsid w:val="00512C2F"/>
    <w:rsid w:val="00513CBD"/>
    <w:rsid w:val="0051425E"/>
    <w:rsid w:val="00515415"/>
    <w:rsid w:val="00517F73"/>
    <w:rsid w:val="0052269E"/>
    <w:rsid w:val="00523546"/>
    <w:rsid w:val="00524465"/>
    <w:rsid w:val="00525E4A"/>
    <w:rsid w:val="00526C0A"/>
    <w:rsid w:val="005310E4"/>
    <w:rsid w:val="0053343F"/>
    <w:rsid w:val="00533F51"/>
    <w:rsid w:val="005359D5"/>
    <w:rsid w:val="00535FF1"/>
    <w:rsid w:val="00536251"/>
    <w:rsid w:val="005375CE"/>
    <w:rsid w:val="005378DE"/>
    <w:rsid w:val="00537C42"/>
    <w:rsid w:val="00541231"/>
    <w:rsid w:val="00543C27"/>
    <w:rsid w:val="00546C36"/>
    <w:rsid w:val="0055311C"/>
    <w:rsid w:val="00556C4B"/>
    <w:rsid w:val="00557AA1"/>
    <w:rsid w:val="0056013A"/>
    <w:rsid w:val="0056154C"/>
    <w:rsid w:val="00563C00"/>
    <w:rsid w:val="00564418"/>
    <w:rsid w:val="005645D3"/>
    <w:rsid w:val="00565ABB"/>
    <w:rsid w:val="005663BA"/>
    <w:rsid w:val="00566980"/>
    <w:rsid w:val="00566CBB"/>
    <w:rsid w:val="005731EA"/>
    <w:rsid w:val="005735D7"/>
    <w:rsid w:val="00583A49"/>
    <w:rsid w:val="00583A55"/>
    <w:rsid w:val="005870EE"/>
    <w:rsid w:val="00587496"/>
    <w:rsid w:val="005908C3"/>
    <w:rsid w:val="00591451"/>
    <w:rsid w:val="005923EB"/>
    <w:rsid w:val="005943B0"/>
    <w:rsid w:val="005963E8"/>
    <w:rsid w:val="0059690B"/>
    <w:rsid w:val="005A18A4"/>
    <w:rsid w:val="005A4766"/>
    <w:rsid w:val="005A56F6"/>
    <w:rsid w:val="005A6846"/>
    <w:rsid w:val="005A7181"/>
    <w:rsid w:val="005B1105"/>
    <w:rsid w:val="005B1829"/>
    <w:rsid w:val="005B2466"/>
    <w:rsid w:val="005B47B6"/>
    <w:rsid w:val="005B5D00"/>
    <w:rsid w:val="005C00AC"/>
    <w:rsid w:val="005C4345"/>
    <w:rsid w:val="005C466D"/>
    <w:rsid w:val="005C6296"/>
    <w:rsid w:val="005C6486"/>
    <w:rsid w:val="005C789B"/>
    <w:rsid w:val="005D288F"/>
    <w:rsid w:val="005D2F52"/>
    <w:rsid w:val="005D4D42"/>
    <w:rsid w:val="005D4E6B"/>
    <w:rsid w:val="005D5111"/>
    <w:rsid w:val="005D66FB"/>
    <w:rsid w:val="005D6728"/>
    <w:rsid w:val="005D6AC1"/>
    <w:rsid w:val="005E117E"/>
    <w:rsid w:val="005E12B4"/>
    <w:rsid w:val="005E150E"/>
    <w:rsid w:val="005E3225"/>
    <w:rsid w:val="005E7B12"/>
    <w:rsid w:val="005F1587"/>
    <w:rsid w:val="005F3C45"/>
    <w:rsid w:val="005F5262"/>
    <w:rsid w:val="005F65A7"/>
    <w:rsid w:val="00600DF2"/>
    <w:rsid w:val="00601283"/>
    <w:rsid w:val="006016E0"/>
    <w:rsid w:val="0060469C"/>
    <w:rsid w:val="006048ED"/>
    <w:rsid w:val="00606612"/>
    <w:rsid w:val="006069DE"/>
    <w:rsid w:val="006165CD"/>
    <w:rsid w:val="00616EC6"/>
    <w:rsid w:val="006178FA"/>
    <w:rsid w:val="00627A96"/>
    <w:rsid w:val="00633632"/>
    <w:rsid w:val="006341BD"/>
    <w:rsid w:val="006347BE"/>
    <w:rsid w:val="00634DCC"/>
    <w:rsid w:val="006356C4"/>
    <w:rsid w:val="00636C1F"/>
    <w:rsid w:val="006412F3"/>
    <w:rsid w:val="00641FD5"/>
    <w:rsid w:val="0064246C"/>
    <w:rsid w:val="0064263E"/>
    <w:rsid w:val="0064298F"/>
    <w:rsid w:val="00642DAF"/>
    <w:rsid w:val="00644AA7"/>
    <w:rsid w:val="006452D5"/>
    <w:rsid w:val="006456C7"/>
    <w:rsid w:val="0064587D"/>
    <w:rsid w:val="00653FC4"/>
    <w:rsid w:val="0065512E"/>
    <w:rsid w:val="00655645"/>
    <w:rsid w:val="006558D7"/>
    <w:rsid w:val="00655CB3"/>
    <w:rsid w:val="00662357"/>
    <w:rsid w:val="00662F21"/>
    <w:rsid w:val="00664954"/>
    <w:rsid w:val="00664D6E"/>
    <w:rsid w:val="006661A4"/>
    <w:rsid w:val="0066764A"/>
    <w:rsid w:val="00674125"/>
    <w:rsid w:val="00675735"/>
    <w:rsid w:val="00675E52"/>
    <w:rsid w:val="0067699C"/>
    <w:rsid w:val="00676D6D"/>
    <w:rsid w:val="0067799C"/>
    <w:rsid w:val="00680072"/>
    <w:rsid w:val="006800A2"/>
    <w:rsid w:val="00680CC4"/>
    <w:rsid w:val="00680EEC"/>
    <w:rsid w:val="0068128E"/>
    <w:rsid w:val="00682019"/>
    <w:rsid w:val="0068367F"/>
    <w:rsid w:val="00683DDF"/>
    <w:rsid w:val="00684C53"/>
    <w:rsid w:val="00687999"/>
    <w:rsid w:val="00692295"/>
    <w:rsid w:val="00696EEA"/>
    <w:rsid w:val="006A052E"/>
    <w:rsid w:val="006A0741"/>
    <w:rsid w:val="006A0B45"/>
    <w:rsid w:val="006A2E67"/>
    <w:rsid w:val="006A3DC1"/>
    <w:rsid w:val="006A5644"/>
    <w:rsid w:val="006A56C2"/>
    <w:rsid w:val="006A71EB"/>
    <w:rsid w:val="006B1D0E"/>
    <w:rsid w:val="006C2CA6"/>
    <w:rsid w:val="006C32BC"/>
    <w:rsid w:val="006C4663"/>
    <w:rsid w:val="006C4830"/>
    <w:rsid w:val="006C4988"/>
    <w:rsid w:val="006C4D2A"/>
    <w:rsid w:val="006C53C9"/>
    <w:rsid w:val="006C790A"/>
    <w:rsid w:val="006D2E18"/>
    <w:rsid w:val="006D3608"/>
    <w:rsid w:val="006D3760"/>
    <w:rsid w:val="006D560A"/>
    <w:rsid w:val="006D7125"/>
    <w:rsid w:val="006E016E"/>
    <w:rsid w:val="006E1550"/>
    <w:rsid w:val="006E2F2B"/>
    <w:rsid w:val="006E54AA"/>
    <w:rsid w:val="006F1A60"/>
    <w:rsid w:val="006F2F80"/>
    <w:rsid w:val="006F7A3C"/>
    <w:rsid w:val="006F7B0F"/>
    <w:rsid w:val="00701C96"/>
    <w:rsid w:val="00701E8B"/>
    <w:rsid w:val="00704DC4"/>
    <w:rsid w:val="00705BAA"/>
    <w:rsid w:val="007070E3"/>
    <w:rsid w:val="007101F0"/>
    <w:rsid w:val="00711349"/>
    <w:rsid w:val="00714F15"/>
    <w:rsid w:val="00716087"/>
    <w:rsid w:val="007201FE"/>
    <w:rsid w:val="00721A8E"/>
    <w:rsid w:val="00726CCC"/>
    <w:rsid w:val="007274D8"/>
    <w:rsid w:val="00727554"/>
    <w:rsid w:val="00730AB1"/>
    <w:rsid w:val="00731E6E"/>
    <w:rsid w:val="0073357F"/>
    <w:rsid w:val="00733B6B"/>
    <w:rsid w:val="00735BA5"/>
    <w:rsid w:val="00736B87"/>
    <w:rsid w:val="007430D5"/>
    <w:rsid w:val="007440E6"/>
    <w:rsid w:val="007445DB"/>
    <w:rsid w:val="00746361"/>
    <w:rsid w:val="00747C22"/>
    <w:rsid w:val="00751B58"/>
    <w:rsid w:val="007570BB"/>
    <w:rsid w:val="00757139"/>
    <w:rsid w:val="00757B02"/>
    <w:rsid w:val="007613AA"/>
    <w:rsid w:val="0076140A"/>
    <w:rsid w:val="007615A8"/>
    <w:rsid w:val="00761E7F"/>
    <w:rsid w:val="007629D1"/>
    <w:rsid w:val="007641FC"/>
    <w:rsid w:val="007718D8"/>
    <w:rsid w:val="0077350A"/>
    <w:rsid w:val="0077586D"/>
    <w:rsid w:val="00781400"/>
    <w:rsid w:val="00781E90"/>
    <w:rsid w:val="007842E8"/>
    <w:rsid w:val="00784336"/>
    <w:rsid w:val="007843B7"/>
    <w:rsid w:val="007849C7"/>
    <w:rsid w:val="007856C6"/>
    <w:rsid w:val="007859FF"/>
    <w:rsid w:val="0079150F"/>
    <w:rsid w:val="00793B9D"/>
    <w:rsid w:val="007953B5"/>
    <w:rsid w:val="00795641"/>
    <w:rsid w:val="00795A90"/>
    <w:rsid w:val="007977A7"/>
    <w:rsid w:val="007A1958"/>
    <w:rsid w:val="007A1D16"/>
    <w:rsid w:val="007A4884"/>
    <w:rsid w:val="007A4D8F"/>
    <w:rsid w:val="007A7855"/>
    <w:rsid w:val="007B08DC"/>
    <w:rsid w:val="007B12C5"/>
    <w:rsid w:val="007B346A"/>
    <w:rsid w:val="007B4063"/>
    <w:rsid w:val="007B6CDF"/>
    <w:rsid w:val="007C2699"/>
    <w:rsid w:val="007C7FA8"/>
    <w:rsid w:val="007D0A31"/>
    <w:rsid w:val="007D5328"/>
    <w:rsid w:val="007D7572"/>
    <w:rsid w:val="007E0353"/>
    <w:rsid w:val="007E0FF7"/>
    <w:rsid w:val="007E2F17"/>
    <w:rsid w:val="007E34AB"/>
    <w:rsid w:val="007E6F61"/>
    <w:rsid w:val="007E7604"/>
    <w:rsid w:val="007F12C8"/>
    <w:rsid w:val="007F13DC"/>
    <w:rsid w:val="007F396F"/>
    <w:rsid w:val="007F3ED7"/>
    <w:rsid w:val="007F4318"/>
    <w:rsid w:val="007F5180"/>
    <w:rsid w:val="007F5D9A"/>
    <w:rsid w:val="00800A7E"/>
    <w:rsid w:val="00803C27"/>
    <w:rsid w:val="00805E84"/>
    <w:rsid w:val="00810596"/>
    <w:rsid w:val="00810E4A"/>
    <w:rsid w:val="00813DCB"/>
    <w:rsid w:val="00823323"/>
    <w:rsid w:val="00824EEF"/>
    <w:rsid w:val="00825E3B"/>
    <w:rsid w:val="0082654D"/>
    <w:rsid w:val="00830B2D"/>
    <w:rsid w:val="00830EE4"/>
    <w:rsid w:val="00830F47"/>
    <w:rsid w:val="00831A50"/>
    <w:rsid w:val="00831D38"/>
    <w:rsid w:val="00831DEF"/>
    <w:rsid w:val="00832498"/>
    <w:rsid w:val="00836907"/>
    <w:rsid w:val="00841A10"/>
    <w:rsid w:val="00841C46"/>
    <w:rsid w:val="0084235F"/>
    <w:rsid w:val="00843954"/>
    <w:rsid w:val="00843BE8"/>
    <w:rsid w:val="00846749"/>
    <w:rsid w:val="00846FC1"/>
    <w:rsid w:val="00847436"/>
    <w:rsid w:val="008478C8"/>
    <w:rsid w:val="00850495"/>
    <w:rsid w:val="0085174E"/>
    <w:rsid w:val="00851796"/>
    <w:rsid w:val="00852CCF"/>
    <w:rsid w:val="0085341E"/>
    <w:rsid w:val="00855708"/>
    <w:rsid w:val="00860B96"/>
    <w:rsid w:val="00860FA0"/>
    <w:rsid w:val="008678CC"/>
    <w:rsid w:val="00867A74"/>
    <w:rsid w:val="00872421"/>
    <w:rsid w:val="00872CE0"/>
    <w:rsid w:val="0087767F"/>
    <w:rsid w:val="008805E7"/>
    <w:rsid w:val="00882D14"/>
    <w:rsid w:val="00883476"/>
    <w:rsid w:val="00885CBF"/>
    <w:rsid w:val="00887F44"/>
    <w:rsid w:val="008922A1"/>
    <w:rsid w:val="008A056B"/>
    <w:rsid w:val="008A0CEB"/>
    <w:rsid w:val="008A1349"/>
    <w:rsid w:val="008A6A87"/>
    <w:rsid w:val="008A6DB1"/>
    <w:rsid w:val="008C0317"/>
    <w:rsid w:val="008C4238"/>
    <w:rsid w:val="008C54D0"/>
    <w:rsid w:val="008C5917"/>
    <w:rsid w:val="008D29B0"/>
    <w:rsid w:val="008D2FB6"/>
    <w:rsid w:val="008D39F3"/>
    <w:rsid w:val="008D4BC1"/>
    <w:rsid w:val="008D5795"/>
    <w:rsid w:val="008D5D99"/>
    <w:rsid w:val="008E19F1"/>
    <w:rsid w:val="008E1D2F"/>
    <w:rsid w:val="008E44EF"/>
    <w:rsid w:val="008E4A4A"/>
    <w:rsid w:val="008E5FD0"/>
    <w:rsid w:val="008F0CB3"/>
    <w:rsid w:val="008F10AC"/>
    <w:rsid w:val="008F41B9"/>
    <w:rsid w:val="008F4863"/>
    <w:rsid w:val="008F6B0B"/>
    <w:rsid w:val="008F7DE7"/>
    <w:rsid w:val="008F7FC7"/>
    <w:rsid w:val="0090086A"/>
    <w:rsid w:val="0090406B"/>
    <w:rsid w:val="009060B1"/>
    <w:rsid w:val="00906A06"/>
    <w:rsid w:val="00906CF9"/>
    <w:rsid w:val="00907D95"/>
    <w:rsid w:val="009111F7"/>
    <w:rsid w:val="00914050"/>
    <w:rsid w:val="00914445"/>
    <w:rsid w:val="00915BCC"/>
    <w:rsid w:val="00915F0F"/>
    <w:rsid w:val="009162DC"/>
    <w:rsid w:val="009170B2"/>
    <w:rsid w:val="00917A39"/>
    <w:rsid w:val="0092098F"/>
    <w:rsid w:val="00923C4C"/>
    <w:rsid w:val="009264DF"/>
    <w:rsid w:val="0092759C"/>
    <w:rsid w:val="00927881"/>
    <w:rsid w:val="00932194"/>
    <w:rsid w:val="00932299"/>
    <w:rsid w:val="00935773"/>
    <w:rsid w:val="00936A84"/>
    <w:rsid w:val="00937DD4"/>
    <w:rsid w:val="00937ED6"/>
    <w:rsid w:val="0094041C"/>
    <w:rsid w:val="0094262A"/>
    <w:rsid w:val="009431CE"/>
    <w:rsid w:val="00945ADB"/>
    <w:rsid w:val="00946ECC"/>
    <w:rsid w:val="0094736A"/>
    <w:rsid w:val="00947BBF"/>
    <w:rsid w:val="00952A37"/>
    <w:rsid w:val="0095360A"/>
    <w:rsid w:val="00954627"/>
    <w:rsid w:val="00955FF1"/>
    <w:rsid w:val="009573B7"/>
    <w:rsid w:val="00960C44"/>
    <w:rsid w:val="0096296D"/>
    <w:rsid w:val="00964001"/>
    <w:rsid w:val="00964F91"/>
    <w:rsid w:val="00965D3C"/>
    <w:rsid w:val="009704E8"/>
    <w:rsid w:val="009705C7"/>
    <w:rsid w:val="009708E7"/>
    <w:rsid w:val="00972165"/>
    <w:rsid w:val="0097237A"/>
    <w:rsid w:val="00977025"/>
    <w:rsid w:val="00977404"/>
    <w:rsid w:val="00977EA2"/>
    <w:rsid w:val="009815D1"/>
    <w:rsid w:val="00982FCA"/>
    <w:rsid w:val="009847F2"/>
    <w:rsid w:val="00986FC8"/>
    <w:rsid w:val="0099180F"/>
    <w:rsid w:val="00991EEB"/>
    <w:rsid w:val="0099205D"/>
    <w:rsid w:val="009925D3"/>
    <w:rsid w:val="009931BD"/>
    <w:rsid w:val="0099391B"/>
    <w:rsid w:val="00993E75"/>
    <w:rsid w:val="009961AF"/>
    <w:rsid w:val="00997ED7"/>
    <w:rsid w:val="009A19B4"/>
    <w:rsid w:val="009A2F0C"/>
    <w:rsid w:val="009A5276"/>
    <w:rsid w:val="009A559F"/>
    <w:rsid w:val="009A7A6A"/>
    <w:rsid w:val="009B01ED"/>
    <w:rsid w:val="009B075D"/>
    <w:rsid w:val="009B45E1"/>
    <w:rsid w:val="009B57C1"/>
    <w:rsid w:val="009B6803"/>
    <w:rsid w:val="009B7144"/>
    <w:rsid w:val="009C33FD"/>
    <w:rsid w:val="009C3582"/>
    <w:rsid w:val="009C6566"/>
    <w:rsid w:val="009C7802"/>
    <w:rsid w:val="009D2DB8"/>
    <w:rsid w:val="009D3468"/>
    <w:rsid w:val="009D3B7C"/>
    <w:rsid w:val="009D3E23"/>
    <w:rsid w:val="009E310B"/>
    <w:rsid w:val="009E621D"/>
    <w:rsid w:val="009E6755"/>
    <w:rsid w:val="009E7274"/>
    <w:rsid w:val="009F0877"/>
    <w:rsid w:val="009F09A1"/>
    <w:rsid w:val="009F0EF5"/>
    <w:rsid w:val="009F2029"/>
    <w:rsid w:val="009F23F9"/>
    <w:rsid w:val="009F2E9F"/>
    <w:rsid w:val="009F3F85"/>
    <w:rsid w:val="00A01922"/>
    <w:rsid w:val="00A05776"/>
    <w:rsid w:val="00A058FC"/>
    <w:rsid w:val="00A10C2E"/>
    <w:rsid w:val="00A11F85"/>
    <w:rsid w:val="00A216BD"/>
    <w:rsid w:val="00A22FA7"/>
    <w:rsid w:val="00A25D6E"/>
    <w:rsid w:val="00A2600F"/>
    <w:rsid w:val="00A26C9F"/>
    <w:rsid w:val="00A303BE"/>
    <w:rsid w:val="00A317F2"/>
    <w:rsid w:val="00A331D1"/>
    <w:rsid w:val="00A33344"/>
    <w:rsid w:val="00A336ED"/>
    <w:rsid w:val="00A33DAC"/>
    <w:rsid w:val="00A3430F"/>
    <w:rsid w:val="00A348D5"/>
    <w:rsid w:val="00A34F03"/>
    <w:rsid w:val="00A36EAF"/>
    <w:rsid w:val="00A42D9F"/>
    <w:rsid w:val="00A43B02"/>
    <w:rsid w:val="00A43BFA"/>
    <w:rsid w:val="00A44532"/>
    <w:rsid w:val="00A46A31"/>
    <w:rsid w:val="00A52466"/>
    <w:rsid w:val="00A52485"/>
    <w:rsid w:val="00A52858"/>
    <w:rsid w:val="00A557BA"/>
    <w:rsid w:val="00A559A4"/>
    <w:rsid w:val="00A628D1"/>
    <w:rsid w:val="00A63C4E"/>
    <w:rsid w:val="00A64C89"/>
    <w:rsid w:val="00A700EA"/>
    <w:rsid w:val="00A70CFF"/>
    <w:rsid w:val="00A7491D"/>
    <w:rsid w:val="00A7593E"/>
    <w:rsid w:val="00A80C44"/>
    <w:rsid w:val="00A84CC4"/>
    <w:rsid w:val="00A85534"/>
    <w:rsid w:val="00A85AFE"/>
    <w:rsid w:val="00A87965"/>
    <w:rsid w:val="00A9187C"/>
    <w:rsid w:val="00A926AD"/>
    <w:rsid w:val="00A962BF"/>
    <w:rsid w:val="00A96FAC"/>
    <w:rsid w:val="00A97379"/>
    <w:rsid w:val="00A974D4"/>
    <w:rsid w:val="00AA135C"/>
    <w:rsid w:val="00AA1511"/>
    <w:rsid w:val="00AA178F"/>
    <w:rsid w:val="00AA29D5"/>
    <w:rsid w:val="00AA3559"/>
    <w:rsid w:val="00AA3A39"/>
    <w:rsid w:val="00AA3DB5"/>
    <w:rsid w:val="00AA3EA9"/>
    <w:rsid w:val="00AA4882"/>
    <w:rsid w:val="00AA5FAE"/>
    <w:rsid w:val="00AB2CBD"/>
    <w:rsid w:val="00AB3539"/>
    <w:rsid w:val="00AB43B6"/>
    <w:rsid w:val="00AB49FE"/>
    <w:rsid w:val="00AB505D"/>
    <w:rsid w:val="00AB5BF1"/>
    <w:rsid w:val="00AB65A4"/>
    <w:rsid w:val="00AB6BE9"/>
    <w:rsid w:val="00AC0D4B"/>
    <w:rsid w:val="00AC34CB"/>
    <w:rsid w:val="00AC5DAD"/>
    <w:rsid w:val="00AC76E8"/>
    <w:rsid w:val="00AC7D5D"/>
    <w:rsid w:val="00AC7E13"/>
    <w:rsid w:val="00AD0665"/>
    <w:rsid w:val="00AD13BD"/>
    <w:rsid w:val="00AD345E"/>
    <w:rsid w:val="00AD5E85"/>
    <w:rsid w:val="00AE317A"/>
    <w:rsid w:val="00AE66C3"/>
    <w:rsid w:val="00AE6D6B"/>
    <w:rsid w:val="00AE7E8A"/>
    <w:rsid w:val="00AF0317"/>
    <w:rsid w:val="00AF0EB0"/>
    <w:rsid w:val="00AF2AB1"/>
    <w:rsid w:val="00AF34DE"/>
    <w:rsid w:val="00AF54C3"/>
    <w:rsid w:val="00B0025D"/>
    <w:rsid w:val="00B00575"/>
    <w:rsid w:val="00B00DDD"/>
    <w:rsid w:val="00B01DC4"/>
    <w:rsid w:val="00B03427"/>
    <w:rsid w:val="00B035A4"/>
    <w:rsid w:val="00B10447"/>
    <w:rsid w:val="00B1086D"/>
    <w:rsid w:val="00B124CC"/>
    <w:rsid w:val="00B12F06"/>
    <w:rsid w:val="00B14D67"/>
    <w:rsid w:val="00B15773"/>
    <w:rsid w:val="00B16B8F"/>
    <w:rsid w:val="00B17FFB"/>
    <w:rsid w:val="00B20D2D"/>
    <w:rsid w:val="00B20DE3"/>
    <w:rsid w:val="00B26CCF"/>
    <w:rsid w:val="00B3085E"/>
    <w:rsid w:val="00B31094"/>
    <w:rsid w:val="00B332F8"/>
    <w:rsid w:val="00B40E48"/>
    <w:rsid w:val="00B44B63"/>
    <w:rsid w:val="00B4651A"/>
    <w:rsid w:val="00B46AE5"/>
    <w:rsid w:val="00B47211"/>
    <w:rsid w:val="00B477F3"/>
    <w:rsid w:val="00B479A2"/>
    <w:rsid w:val="00B47EE6"/>
    <w:rsid w:val="00B50125"/>
    <w:rsid w:val="00B54C95"/>
    <w:rsid w:val="00B560A9"/>
    <w:rsid w:val="00B57186"/>
    <w:rsid w:val="00B5734D"/>
    <w:rsid w:val="00B61D5E"/>
    <w:rsid w:val="00B6252D"/>
    <w:rsid w:val="00B649BC"/>
    <w:rsid w:val="00B6594D"/>
    <w:rsid w:val="00B66F07"/>
    <w:rsid w:val="00B70BAA"/>
    <w:rsid w:val="00B71BDC"/>
    <w:rsid w:val="00B7368D"/>
    <w:rsid w:val="00B744BA"/>
    <w:rsid w:val="00B74E30"/>
    <w:rsid w:val="00B82429"/>
    <w:rsid w:val="00B82C14"/>
    <w:rsid w:val="00B83E7A"/>
    <w:rsid w:val="00B859EF"/>
    <w:rsid w:val="00B86553"/>
    <w:rsid w:val="00B9347F"/>
    <w:rsid w:val="00B935EF"/>
    <w:rsid w:val="00B93A9E"/>
    <w:rsid w:val="00B94DDB"/>
    <w:rsid w:val="00B95CBD"/>
    <w:rsid w:val="00B964E1"/>
    <w:rsid w:val="00B966B5"/>
    <w:rsid w:val="00BA0493"/>
    <w:rsid w:val="00BA1E85"/>
    <w:rsid w:val="00BA2364"/>
    <w:rsid w:val="00BA23A2"/>
    <w:rsid w:val="00BA33A9"/>
    <w:rsid w:val="00BA3864"/>
    <w:rsid w:val="00BA4B21"/>
    <w:rsid w:val="00BA4C26"/>
    <w:rsid w:val="00BA4E65"/>
    <w:rsid w:val="00BB1C92"/>
    <w:rsid w:val="00BB2EA8"/>
    <w:rsid w:val="00BB33E0"/>
    <w:rsid w:val="00BB7EE0"/>
    <w:rsid w:val="00BC1F99"/>
    <w:rsid w:val="00BC1FA6"/>
    <w:rsid w:val="00BC4027"/>
    <w:rsid w:val="00BC4871"/>
    <w:rsid w:val="00BC4D5D"/>
    <w:rsid w:val="00BC7CD5"/>
    <w:rsid w:val="00BD2763"/>
    <w:rsid w:val="00BD5761"/>
    <w:rsid w:val="00BD6D76"/>
    <w:rsid w:val="00BD7D77"/>
    <w:rsid w:val="00BE1321"/>
    <w:rsid w:val="00BE200A"/>
    <w:rsid w:val="00BE4B8F"/>
    <w:rsid w:val="00BF02C4"/>
    <w:rsid w:val="00BF16D0"/>
    <w:rsid w:val="00BF312A"/>
    <w:rsid w:val="00BF391A"/>
    <w:rsid w:val="00BF4212"/>
    <w:rsid w:val="00BF4C43"/>
    <w:rsid w:val="00BF69B2"/>
    <w:rsid w:val="00C00F2D"/>
    <w:rsid w:val="00C06066"/>
    <w:rsid w:val="00C0793E"/>
    <w:rsid w:val="00C10BC3"/>
    <w:rsid w:val="00C11DF3"/>
    <w:rsid w:val="00C11EC1"/>
    <w:rsid w:val="00C15C6F"/>
    <w:rsid w:val="00C165A1"/>
    <w:rsid w:val="00C22FB5"/>
    <w:rsid w:val="00C23C59"/>
    <w:rsid w:val="00C2583F"/>
    <w:rsid w:val="00C33173"/>
    <w:rsid w:val="00C33D5D"/>
    <w:rsid w:val="00C35F43"/>
    <w:rsid w:val="00C36A2F"/>
    <w:rsid w:val="00C36A5C"/>
    <w:rsid w:val="00C423BA"/>
    <w:rsid w:val="00C4289D"/>
    <w:rsid w:val="00C45ACD"/>
    <w:rsid w:val="00C50D1D"/>
    <w:rsid w:val="00C518E8"/>
    <w:rsid w:val="00C53C69"/>
    <w:rsid w:val="00C53CCE"/>
    <w:rsid w:val="00C54522"/>
    <w:rsid w:val="00C558E6"/>
    <w:rsid w:val="00C55E8B"/>
    <w:rsid w:val="00C56A16"/>
    <w:rsid w:val="00C56F90"/>
    <w:rsid w:val="00C6046F"/>
    <w:rsid w:val="00C62071"/>
    <w:rsid w:val="00C62A1C"/>
    <w:rsid w:val="00C6529B"/>
    <w:rsid w:val="00C6671D"/>
    <w:rsid w:val="00C71166"/>
    <w:rsid w:val="00C71788"/>
    <w:rsid w:val="00C73510"/>
    <w:rsid w:val="00C74BE1"/>
    <w:rsid w:val="00C74BE4"/>
    <w:rsid w:val="00C75E3A"/>
    <w:rsid w:val="00C76777"/>
    <w:rsid w:val="00C778A3"/>
    <w:rsid w:val="00C7796A"/>
    <w:rsid w:val="00C815BF"/>
    <w:rsid w:val="00C823BD"/>
    <w:rsid w:val="00C826B3"/>
    <w:rsid w:val="00C83DBD"/>
    <w:rsid w:val="00C922B8"/>
    <w:rsid w:val="00C9307C"/>
    <w:rsid w:val="00C95622"/>
    <w:rsid w:val="00C96695"/>
    <w:rsid w:val="00CA003C"/>
    <w:rsid w:val="00CA0EBE"/>
    <w:rsid w:val="00CA1E5E"/>
    <w:rsid w:val="00CA2BDE"/>
    <w:rsid w:val="00CA35F2"/>
    <w:rsid w:val="00CA3EC9"/>
    <w:rsid w:val="00CA4768"/>
    <w:rsid w:val="00CB0517"/>
    <w:rsid w:val="00CB0CE6"/>
    <w:rsid w:val="00CB1B17"/>
    <w:rsid w:val="00CB2295"/>
    <w:rsid w:val="00CB6218"/>
    <w:rsid w:val="00CC0DF4"/>
    <w:rsid w:val="00CC1130"/>
    <w:rsid w:val="00CC658E"/>
    <w:rsid w:val="00CC6653"/>
    <w:rsid w:val="00CD07B0"/>
    <w:rsid w:val="00CD0F11"/>
    <w:rsid w:val="00CD4761"/>
    <w:rsid w:val="00CD4831"/>
    <w:rsid w:val="00CD5E38"/>
    <w:rsid w:val="00CD6D5E"/>
    <w:rsid w:val="00CD77FD"/>
    <w:rsid w:val="00CE03A4"/>
    <w:rsid w:val="00CE0795"/>
    <w:rsid w:val="00CE2ECE"/>
    <w:rsid w:val="00CE69EB"/>
    <w:rsid w:val="00CE6A29"/>
    <w:rsid w:val="00CE7EBD"/>
    <w:rsid w:val="00CF468F"/>
    <w:rsid w:val="00CF7D09"/>
    <w:rsid w:val="00D00074"/>
    <w:rsid w:val="00D004DE"/>
    <w:rsid w:val="00D054B6"/>
    <w:rsid w:val="00D066E4"/>
    <w:rsid w:val="00D104E4"/>
    <w:rsid w:val="00D11829"/>
    <w:rsid w:val="00D175E6"/>
    <w:rsid w:val="00D221D3"/>
    <w:rsid w:val="00D23720"/>
    <w:rsid w:val="00D2387A"/>
    <w:rsid w:val="00D2771C"/>
    <w:rsid w:val="00D3144D"/>
    <w:rsid w:val="00D32C5F"/>
    <w:rsid w:val="00D32E09"/>
    <w:rsid w:val="00D33903"/>
    <w:rsid w:val="00D33981"/>
    <w:rsid w:val="00D34647"/>
    <w:rsid w:val="00D40ED4"/>
    <w:rsid w:val="00D502C3"/>
    <w:rsid w:val="00D521D5"/>
    <w:rsid w:val="00D52469"/>
    <w:rsid w:val="00D532B0"/>
    <w:rsid w:val="00D5598F"/>
    <w:rsid w:val="00D56691"/>
    <w:rsid w:val="00D61D7B"/>
    <w:rsid w:val="00D629C4"/>
    <w:rsid w:val="00D66FE9"/>
    <w:rsid w:val="00D70362"/>
    <w:rsid w:val="00D72A76"/>
    <w:rsid w:val="00D731A0"/>
    <w:rsid w:val="00D7495F"/>
    <w:rsid w:val="00D75720"/>
    <w:rsid w:val="00D771DD"/>
    <w:rsid w:val="00D805F6"/>
    <w:rsid w:val="00D81485"/>
    <w:rsid w:val="00D84383"/>
    <w:rsid w:val="00D93C83"/>
    <w:rsid w:val="00D93E8A"/>
    <w:rsid w:val="00D95EF5"/>
    <w:rsid w:val="00D96D4D"/>
    <w:rsid w:val="00D9797E"/>
    <w:rsid w:val="00DA255D"/>
    <w:rsid w:val="00DA2A32"/>
    <w:rsid w:val="00DA46EA"/>
    <w:rsid w:val="00DA473D"/>
    <w:rsid w:val="00DA5311"/>
    <w:rsid w:val="00DA5EE0"/>
    <w:rsid w:val="00DA65E8"/>
    <w:rsid w:val="00DA7321"/>
    <w:rsid w:val="00DA76AA"/>
    <w:rsid w:val="00DB120C"/>
    <w:rsid w:val="00DB142F"/>
    <w:rsid w:val="00DB1DD6"/>
    <w:rsid w:val="00DB361F"/>
    <w:rsid w:val="00DB3F12"/>
    <w:rsid w:val="00DB4665"/>
    <w:rsid w:val="00DB5171"/>
    <w:rsid w:val="00DB54D4"/>
    <w:rsid w:val="00DB5600"/>
    <w:rsid w:val="00DB6F55"/>
    <w:rsid w:val="00DB7DF8"/>
    <w:rsid w:val="00DC16CA"/>
    <w:rsid w:val="00DC406F"/>
    <w:rsid w:val="00DC663A"/>
    <w:rsid w:val="00DC6F45"/>
    <w:rsid w:val="00DD0496"/>
    <w:rsid w:val="00DD10E8"/>
    <w:rsid w:val="00DD16EF"/>
    <w:rsid w:val="00DD291E"/>
    <w:rsid w:val="00DD3DE2"/>
    <w:rsid w:val="00DD58E5"/>
    <w:rsid w:val="00DE00AC"/>
    <w:rsid w:val="00DE144F"/>
    <w:rsid w:val="00DE4196"/>
    <w:rsid w:val="00DE4E0A"/>
    <w:rsid w:val="00DE57E7"/>
    <w:rsid w:val="00DE63D8"/>
    <w:rsid w:val="00DE6DDE"/>
    <w:rsid w:val="00DF1F97"/>
    <w:rsid w:val="00DF461B"/>
    <w:rsid w:val="00DF47EF"/>
    <w:rsid w:val="00E0288B"/>
    <w:rsid w:val="00E0374D"/>
    <w:rsid w:val="00E03A0F"/>
    <w:rsid w:val="00E059BE"/>
    <w:rsid w:val="00E070B4"/>
    <w:rsid w:val="00E12C8D"/>
    <w:rsid w:val="00E13838"/>
    <w:rsid w:val="00E14091"/>
    <w:rsid w:val="00E15AE5"/>
    <w:rsid w:val="00E209E7"/>
    <w:rsid w:val="00E26D12"/>
    <w:rsid w:val="00E306E5"/>
    <w:rsid w:val="00E30B66"/>
    <w:rsid w:val="00E31CA1"/>
    <w:rsid w:val="00E33591"/>
    <w:rsid w:val="00E34FF3"/>
    <w:rsid w:val="00E35EB0"/>
    <w:rsid w:val="00E3738C"/>
    <w:rsid w:val="00E3776E"/>
    <w:rsid w:val="00E37AF0"/>
    <w:rsid w:val="00E408C3"/>
    <w:rsid w:val="00E44AC1"/>
    <w:rsid w:val="00E46CC4"/>
    <w:rsid w:val="00E4796E"/>
    <w:rsid w:val="00E47DC7"/>
    <w:rsid w:val="00E53A4C"/>
    <w:rsid w:val="00E53BC6"/>
    <w:rsid w:val="00E54008"/>
    <w:rsid w:val="00E5556A"/>
    <w:rsid w:val="00E60B6E"/>
    <w:rsid w:val="00E61A19"/>
    <w:rsid w:val="00E61E33"/>
    <w:rsid w:val="00E626F9"/>
    <w:rsid w:val="00E6301A"/>
    <w:rsid w:val="00E74456"/>
    <w:rsid w:val="00E7550C"/>
    <w:rsid w:val="00E81948"/>
    <w:rsid w:val="00E81991"/>
    <w:rsid w:val="00E82AAD"/>
    <w:rsid w:val="00E835B7"/>
    <w:rsid w:val="00E8452C"/>
    <w:rsid w:val="00E91361"/>
    <w:rsid w:val="00E92712"/>
    <w:rsid w:val="00E92802"/>
    <w:rsid w:val="00E93790"/>
    <w:rsid w:val="00E952C0"/>
    <w:rsid w:val="00E9551F"/>
    <w:rsid w:val="00E9618B"/>
    <w:rsid w:val="00E97F8A"/>
    <w:rsid w:val="00EA09A7"/>
    <w:rsid w:val="00EA229F"/>
    <w:rsid w:val="00EA4E45"/>
    <w:rsid w:val="00EA5253"/>
    <w:rsid w:val="00EA7670"/>
    <w:rsid w:val="00EB0239"/>
    <w:rsid w:val="00EB0DCB"/>
    <w:rsid w:val="00EB4F06"/>
    <w:rsid w:val="00EB5698"/>
    <w:rsid w:val="00EB6316"/>
    <w:rsid w:val="00EB640D"/>
    <w:rsid w:val="00EB6C2D"/>
    <w:rsid w:val="00EC0958"/>
    <w:rsid w:val="00EC272E"/>
    <w:rsid w:val="00EC53CC"/>
    <w:rsid w:val="00EC6822"/>
    <w:rsid w:val="00ED1202"/>
    <w:rsid w:val="00ED4DE3"/>
    <w:rsid w:val="00ED516D"/>
    <w:rsid w:val="00ED51FD"/>
    <w:rsid w:val="00EE0EE9"/>
    <w:rsid w:val="00EE4B26"/>
    <w:rsid w:val="00EE50D3"/>
    <w:rsid w:val="00EE6FB0"/>
    <w:rsid w:val="00EE719A"/>
    <w:rsid w:val="00EF1FD9"/>
    <w:rsid w:val="00EF7D65"/>
    <w:rsid w:val="00F028F2"/>
    <w:rsid w:val="00F03B5D"/>
    <w:rsid w:val="00F06FCC"/>
    <w:rsid w:val="00F07AB9"/>
    <w:rsid w:val="00F1115C"/>
    <w:rsid w:val="00F11682"/>
    <w:rsid w:val="00F121EA"/>
    <w:rsid w:val="00F13887"/>
    <w:rsid w:val="00F15581"/>
    <w:rsid w:val="00F15A69"/>
    <w:rsid w:val="00F15DD7"/>
    <w:rsid w:val="00F16232"/>
    <w:rsid w:val="00F170A4"/>
    <w:rsid w:val="00F1727E"/>
    <w:rsid w:val="00F17549"/>
    <w:rsid w:val="00F229B1"/>
    <w:rsid w:val="00F277B7"/>
    <w:rsid w:val="00F30D73"/>
    <w:rsid w:val="00F311D0"/>
    <w:rsid w:val="00F32D08"/>
    <w:rsid w:val="00F32D45"/>
    <w:rsid w:val="00F3718A"/>
    <w:rsid w:val="00F402EC"/>
    <w:rsid w:val="00F40CE1"/>
    <w:rsid w:val="00F419E7"/>
    <w:rsid w:val="00F420EC"/>
    <w:rsid w:val="00F44885"/>
    <w:rsid w:val="00F47A09"/>
    <w:rsid w:val="00F47D12"/>
    <w:rsid w:val="00F5045C"/>
    <w:rsid w:val="00F5092F"/>
    <w:rsid w:val="00F52093"/>
    <w:rsid w:val="00F52E62"/>
    <w:rsid w:val="00F53286"/>
    <w:rsid w:val="00F5378F"/>
    <w:rsid w:val="00F54177"/>
    <w:rsid w:val="00F57CA6"/>
    <w:rsid w:val="00F626E3"/>
    <w:rsid w:val="00F62A4D"/>
    <w:rsid w:val="00F65063"/>
    <w:rsid w:val="00F70963"/>
    <w:rsid w:val="00F71A3D"/>
    <w:rsid w:val="00F753A8"/>
    <w:rsid w:val="00F758B4"/>
    <w:rsid w:val="00F76CFF"/>
    <w:rsid w:val="00F76D1C"/>
    <w:rsid w:val="00F7735B"/>
    <w:rsid w:val="00F830A4"/>
    <w:rsid w:val="00F84D14"/>
    <w:rsid w:val="00F8738A"/>
    <w:rsid w:val="00F923B8"/>
    <w:rsid w:val="00FA3477"/>
    <w:rsid w:val="00FA422E"/>
    <w:rsid w:val="00FA63C9"/>
    <w:rsid w:val="00FA65AC"/>
    <w:rsid w:val="00FA72B1"/>
    <w:rsid w:val="00FB26B3"/>
    <w:rsid w:val="00FB2D62"/>
    <w:rsid w:val="00FB501D"/>
    <w:rsid w:val="00FB626A"/>
    <w:rsid w:val="00FB72A8"/>
    <w:rsid w:val="00FB7965"/>
    <w:rsid w:val="00FC059C"/>
    <w:rsid w:val="00FC10F7"/>
    <w:rsid w:val="00FC21FA"/>
    <w:rsid w:val="00FC6A7B"/>
    <w:rsid w:val="00FD07BB"/>
    <w:rsid w:val="00FD5C43"/>
    <w:rsid w:val="00FD5F25"/>
    <w:rsid w:val="00FD666D"/>
    <w:rsid w:val="00FE21C0"/>
    <w:rsid w:val="00FE416D"/>
    <w:rsid w:val="00FF19E5"/>
    <w:rsid w:val="00FF25A5"/>
    <w:rsid w:val="00FF2D68"/>
    <w:rsid w:val="00FF4EB9"/>
    <w:rsid w:val="00FF6A3A"/>
    <w:rsid w:val="00FF7EB1"/>
    <w:rsid w:val="00FF7ECD"/>
    <w:rsid w:val="01215DCB"/>
    <w:rsid w:val="02251150"/>
    <w:rsid w:val="03C56D65"/>
    <w:rsid w:val="03F37ABE"/>
    <w:rsid w:val="04B769E0"/>
    <w:rsid w:val="05137B8D"/>
    <w:rsid w:val="053E2B62"/>
    <w:rsid w:val="058F3476"/>
    <w:rsid w:val="077A1F3E"/>
    <w:rsid w:val="07FD016F"/>
    <w:rsid w:val="080C528C"/>
    <w:rsid w:val="09976DD7"/>
    <w:rsid w:val="0A2166A1"/>
    <w:rsid w:val="0A854E82"/>
    <w:rsid w:val="0D052197"/>
    <w:rsid w:val="0D0C3638"/>
    <w:rsid w:val="0D153FD5"/>
    <w:rsid w:val="0D2E5ACE"/>
    <w:rsid w:val="0E0F5205"/>
    <w:rsid w:val="0E5230BB"/>
    <w:rsid w:val="0EE161E4"/>
    <w:rsid w:val="10334DBD"/>
    <w:rsid w:val="10404164"/>
    <w:rsid w:val="10A818CA"/>
    <w:rsid w:val="11955682"/>
    <w:rsid w:val="12330DA5"/>
    <w:rsid w:val="12437D47"/>
    <w:rsid w:val="124A7D5C"/>
    <w:rsid w:val="12655CC4"/>
    <w:rsid w:val="12DE6CAE"/>
    <w:rsid w:val="13802100"/>
    <w:rsid w:val="15715FBA"/>
    <w:rsid w:val="158855FF"/>
    <w:rsid w:val="161329C4"/>
    <w:rsid w:val="169D55CD"/>
    <w:rsid w:val="178341FE"/>
    <w:rsid w:val="18251513"/>
    <w:rsid w:val="18C06058"/>
    <w:rsid w:val="191E56F7"/>
    <w:rsid w:val="19F02DAB"/>
    <w:rsid w:val="1A1B1CB3"/>
    <w:rsid w:val="1AB8095B"/>
    <w:rsid w:val="1C69533E"/>
    <w:rsid w:val="1CD137D8"/>
    <w:rsid w:val="1E8D7E6E"/>
    <w:rsid w:val="1EA717C5"/>
    <w:rsid w:val="1F0F24AA"/>
    <w:rsid w:val="1F251A35"/>
    <w:rsid w:val="1F801BB5"/>
    <w:rsid w:val="1FAC00AD"/>
    <w:rsid w:val="2021715F"/>
    <w:rsid w:val="20EF0E4F"/>
    <w:rsid w:val="228F59ED"/>
    <w:rsid w:val="2297354C"/>
    <w:rsid w:val="239C6086"/>
    <w:rsid w:val="245506BD"/>
    <w:rsid w:val="24A93D28"/>
    <w:rsid w:val="24B2466D"/>
    <w:rsid w:val="25951FC5"/>
    <w:rsid w:val="25F5011D"/>
    <w:rsid w:val="26805622"/>
    <w:rsid w:val="27BD5803"/>
    <w:rsid w:val="27F56BB6"/>
    <w:rsid w:val="291B2FDC"/>
    <w:rsid w:val="2B1F39D9"/>
    <w:rsid w:val="2BC058C2"/>
    <w:rsid w:val="2C847B46"/>
    <w:rsid w:val="2D1F0E65"/>
    <w:rsid w:val="2D522E91"/>
    <w:rsid w:val="305A3869"/>
    <w:rsid w:val="31244B45"/>
    <w:rsid w:val="316867E0"/>
    <w:rsid w:val="3173156C"/>
    <w:rsid w:val="325E6619"/>
    <w:rsid w:val="35DE756A"/>
    <w:rsid w:val="35E41854"/>
    <w:rsid w:val="36FD79CA"/>
    <w:rsid w:val="389A5C2F"/>
    <w:rsid w:val="3B7A5A8D"/>
    <w:rsid w:val="3C6677F5"/>
    <w:rsid w:val="3D164126"/>
    <w:rsid w:val="3E18514E"/>
    <w:rsid w:val="3F5FCA73"/>
    <w:rsid w:val="3F8140E2"/>
    <w:rsid w:val="3FE876EA"/>
    <w:rsid w:val="40247BEA"/>
    <w:rsid w:val="40532D51"/>
    <w:rsid w:val="414D789A"/>
    <w:rsid w:val="41BD66D4"/>
    <w:rsid w:val="42135135"/>
    <w:rsid w:val="426D5F6E"/>
    <w:rsid w:val="43391451"/>
    <w:rsid w:val="45930860"/>
    <w:rsid w:val="464C1AEF"/>
    <w:rsid w:val="470B5877"/>
    <w:rsid w:val="478A3453"/>
    <w:rsid w:val="4A6E00FD"/>
    <w:rsid w:val="4C9824B0"/>
    <w:rsid w:val="4E0A0EF3"/>
    <w:rsid w:val="4E16082C"/>
    <w:rsid w:val="4F1E33D5"/>
    <w:rsid w:val="500B2C5C"/>
    <w:rsid w:val="5019366F"/>
    <w:rsid w:val="506516FB"/>
    <w:rsid w:val="50AA0B15"/>
    <w:rsid w:val="50EE2FC8"/>
    <w:rsid w:val="510C6D30"/>
    <w:rsid w:val="529E42FF"/>
    <w:rsid w:val="538E1C7E"/>
    <w:rsid w:val="53DA2B13"/>
    <w:rsid w:val="54992FD0"/>
    <w:rsid w:val="55630EE8"/>
    <w:rsid w:val="559353B9"/>
    <w:rsid w:val="563545F4"/>
    <w:rsid w:val="57E818D3"/>
    <w:rsid w:val="5C5A20E0"/>
    <w:rsid w:val="5C8A19BC"/>
    <w:rsid w:val="5D742EB7"/>
    <w:rsid w:val="5D9870B2"/>
    <w:rsid w:val="5E111829"/>
    <w:rsid w:val="60AB141E"/>
    <w:rsid w:val="60EA53FD"/>
    <w:rsid w:val="60FB7B42"/>
    <w:rsid w:val="626B68F1"/>
    <w:rsid w:val="629578F8"/>
    <w:rsid w:val="62D96C3F"/>
    <w:rsid w:val="6419402E"/>
    <w:rsid w:val="645A5BAC"/>
    <w:rsid w:val="661A1F8E"/>
    <w:rsid w:val="66F32CF5"/>
    <w:rsid w:val="67044BBF"/>
    <w:rsid w:val="67C25EE2"/>
    <w:rsid w:val="67CA10CD"/>
    <w:rsid w:val="684C60CC"/>
    <w:rsid w:val="685812F8"/>
    <w:rsid w:val="68A72FD2"/>
    <w:rsid w:val="69526B17"/>
    <w:rsid w:val="69C266CE"/>
    <w:rsid w:val="69F02752"/>
    <w:rsid w:val="6A2316CE"/>
    <w:rsid w:val="6B062C18"/>
    <w:rsid w:val="6B640CFD"/>
    <w:rsid w:val="6D4A4A10"/>
    <w:rsid w:val="6DAF21D0"/>
    <w:rsid w:val="6DDF3428"/>
    <w:rsid w:val="6DED44FD"/>
    <w:rsid w:val="6E7C3894"/>
    <w:rsid w:val="709A5CAE"/>
    <w:rsid w:val="71940950"/>
    <w:rsid w:val="71B85A89"/>
    <w:rsid w:val="71CF6859"/>
    <w:rsid w:val="723B3430"/>
    <w:rsid w:val="72F21DD2"/>
    <w:rsid w:val="735037FD"/>
    <w:rsid w:val="73A3146C"/>
    <w:rsid w:val="73E831D5"/>
    <w:rsid w:val="74BE1744"/>
    <w:rsid w:val="74ED4704"/>
    <w:rsid w:val="752B5127"/>
    <w:rsid w:val="75C20168"/>
    <w:rsid w:val="75F220E9"/>
    <w:rsid w:val="773C7ABF"/>
    <w:rsid w:val="77754D7F"/>
    <w:rsid w:val="77A83A28"/>
    <w:rsid w:val="7B472EA5"/>
    <w:rsid w:val="7D2A136D"/>
    <w:rsid w:val="7D8E7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tabs>
        <w:tab w:val="left" w:pos="3360"/>
      </w:tabs>
      <w:snapToGrid w:val="0"/>
      <w:spacing w:beforeLines="100" w:afterLines="50" w:line="800" w:lineRule="atLeast"/>
      <w:jc w:val="center"/>
      <w:outlineLvl w:val="0"/>
    </w:pPr>
    <w:rPr>
      <w:rFonts w:eastAsia="黑体"/>
      <w:sz w:val="44"/>
    </w:rPr>
  </w:style>
  <w:style w:type="paragraph" w:styleId="4">
    <w:name w:val="heading 2"/>
    <w:basedOn w:val="1"/>
    <w:next w:val="1"/>
    <w:link w:val="77"/>
    <w:qFormat/>
    <w:uiPriority w:val="0"/>
    <w:pPr>
      <w:keepNext/>
      <w:keepLines/>
      <w:adjustRightInd w:val="0"/>
      <w:snapToGrid w:val="0"/>
      <w:spacing w:line="360" w:lineRule="auto"/>
      <w:outlineLvl w:val="1"/>
    </w:pPr>
    <w:rPr>
      <w:rFonts w:ascii="宋体" w:hAnsi="宋体"/>
    </w:rPr>
  </w:style>
  <w:style w:type="paragraph" w:styleId="5">
    <w:name w:val="heading 3"/>
    <w:basedOn w:val="1"/>
    <w:next w:val="1"/>
    <w:qFormat/>
    <w:uiPriority w:val="0"/>
    <w:pPr>
      <w:keepNext/>
      <w:keepLines/>
      <w:spacing w:before="260" w:after="260" w:line="413" w:lineRule="auto"/>
      <w:jc w:val="center"/>
      <w:outlineLvl w:val="2"/>
    </w:pPr>
    <w:rPr>
      <w:b/>
      <w:sz w:val="44"/>
    </w:rPr>
  </w:style>
  <w:style w:type="paragraph" w:styleId="6">
    <w:name w:val="heading 4"/>
    <w:basedOn w:val="1"/>
    <w:next w:val="1"/>
    <w:qFormat/>
    <w:uiPriority w:val="0"/>
    <w:pPr>
      <w:keepNext/>
      <w:keepLines/>
      <w:tabs>
        <w:tab w:val="left" w:pos="720"/>
      </w:tabs>
      <w:spacing w:before="560" w:after="290" w:line="377" w:lineRule="auto"/>
      <w:ind w:left="420" w:hanging="420"/>
      <w:outlineLvl w:val="3"/>
    </w:pPr>
    <w:rPr>
      <w:rFonts w:ascii="Arial" w:hAnsi="Arial" w:eastAsia="黑体"/>
      <w:b/>
    </w:rPr>
  </w:style>
  <w:style w:type="paragraph" w:styleId="7">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unhideWhenUsed/>
    <w:qFormat/>
    <w:uiPriority w:val="1"/>
  </w:style>
  <w:style w:type="table" w:default="1" w:styleId="58">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tabs>
        <w:tab w:val="left" w:pos="780"/>
      </w:tabs>
      <w:spacing w:line="360" w:lineRule="auto"/>
      <w:ind w:left="780" w:hanging="360"/>
    </w:pPr>
    <w:rPr>
      <w:sz w:val="24"/>
    </w:r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link w:val="78"/>
    <w:qFormat/>
    <w:uiPriority w:val="0"/>
    <w:pPr>
      <w:widowControl/>
      <w:tabs>
        <w:tab w:val="left" w:pos="1134"/>
      </w:tabs>
      <w:adjustRightInd w:val="0"/>
      <w:snapToGrid w:val="0"/>
      <w:spacing w:line="280" w:lineRule="atLeast"/>
      <w:jc w:val="left"/>
    </w:pPr>
    <w:rPr>
      <w:rFonts w:eastAsia="PMingLiU"/>
      <w:kern w:val="0"/>
      <w:sz w:val="24"/>
      <w:lang w:eastAsia="zh-TW"/>
    </w:rPr>
  </w:style>
  <w:style w:type="paragraph" w:styleId="21">
    <w:name w:val="Body Text 3"/>
    <w:basedOn w:val="1"/>
    <w:qFormat/>
    <w:uiPriority w:val="0"/>
    <w:pPr>
      <w:adjustRightInd w:val="0"/>
      <w:snapToGrid w:val="0"/>
      <w:spacing w:after="120" w:line="360" w:lineRule="auto"/>
    </w:pPr>
    <w:rPr>
      <w:sz w:val="16"/>
    </w:rPr>
  </w:style>
  <w:style w:type="paragraph" w:styleId="22">
    <w:name w:val="List Bullet 3"/>
    <w:basedOn w:val="1"/>
    <w:qFormat/>
    <w:uiPriority w:val="0"/>
    <w:pPr>
      <w:tabs>
        <w:tab w:val="left" w:pos="1200"/>
      </w:tabs>
      <w:adjustRightInd w:val="0"/>
      <w:snapToGrid w:val="0"/>
      <w:spacing w:line="360" w:lineRule="auto"/>
      <w:ind w:left="1200" w:hanging="360"/>
    </w:pPr>
    <w:rPr>
      <w:sz w:val="24"/>
    </w:rPr>
  </w:style>
  <w:style w:type="paragraph" w:styleId="23">
    <w:name w:val="Body Text"/>
    <w:basedOn w:val="1"/>
    <w:next w:val="1"/>
    <w:qFormat/>
    <w:uiPriority w:val="0"/>
    <w:rPr>
      <w:rFonts w:ascii="仿宋_GB2312" w:eastAsia="仿宋_GB2312"/>
      <w:sz w:val="32"/>
    </w:rPr>
  </w:style>
  <w:style w:type="paragraph" w:styleId="24">
    <w:name w:val="Body Text Indent"/>
    <w:basedOn w:val="1"/>
    <w:link w:val="79"/>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tabs>
        <w:tab w:val="left" w:pos="780"/>
      </w:tabs>
      <w:adjustRightInd w:val="0"/>
      <w:snapToGrid w:val="0"/>
      <w:spacing w:line="360" w:lineRule="auto"/>
      <w:ind w:left="780" w:hanging="360"/>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0"/>
    <w:pPr>
      <w:ind w:left="840" w:leftChars="400"/>
    </w:pPr>
  </w:style>
  <w:style w:type="paragraph" w:styleId="31">
    <w:name w:val="Plain Text"/>
    <w:basedOn w:val="1"/>
    <w:qFormat/>
    <w:uiPriority w:val="0"/>
    <w:pPr>
      <w:adjustRightInd w:val="0"/>
      <w:snapToGrid w:val="0"/>
      <w:spacing w:line="360" w:lineRule="auto"/>
    </w:pPr>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80"/>
    <w:qFormat/>
    <w:uiPriority w:val="0"/>
  </w:style>
  <w:style w:type="paragraph" w:styleId="34">
    <w:name w:val="Body Text Indent 2"/>
    <w:basedOn w:val="1"/>
    <w:qFormat/>
    <w:uiPriority w:val="0"/>
    <w:pPr>
      <w:snapToGrid w:val="0"/>
      <w:spacing w:line="440" w:lineRule="atLeast"/>
      <w:ind w:firstLine="570"/>
    </w:pPr>
    <w:rPr>
      <w:rFonts w:ascii="宋体"/>
    </w:rPr>
  </w:style>
  <w:style w:type="paragraph" w:styleId="35">
    <w:name w:val="Balloon Text"/>
    <w:basedOn w:val="1"/>
    <w:qFormat/>
    <w:uiPriority w:val="0"/>
    <w:rPr>
      <w:sz w:val="18"/>
    </w:rPr>
  </w:style>
  <w:style w:type="paragraph" w:styleId="36">
    <w:name w:val="footer"/>
    <w:basedOn w:val="1"/>
    <w:qFormat/>
    <w:uiPriority w:val="0"/>
    <w:pPr>
      <w:tabs>
        <w:tab w:val="center" w:pos="4153"/>
        <w:tab w:val="right" w:pos="8306"/>
      </w:tabs>
      <w:snapToGrid w:val="0"/>
      <w:jc w:val="left"/>
    </w:pPr>
    <w:rPr>
      <w:sz w:val="18"/>
    </w:rPr>
  </w:style>
  <w:style w:type="paragraph" w:styleId="37">
    <w:name w:val="header"/>
    <w:basedOn w:val="1"/>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39"/>
    <w:pPr>
      <w:tabs>
        <w:tab w:val="left" w:pos="1260"/>
        <w:tab w:val="left" w:pos="1685"/>
        <w:tab w:val="right" w:leader="dot" w:pos="8400"/>
      </w:tabs>
      <w:spacing w:line="360" w:lineRule="auto"/>
    </w:pPr>
    <w:rPr>
      <w:b/>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tabs>
        <w:tab w:val="right" w:leader="dot" w:pos="8400"/>
      </w:tabs>
      <w:spacing w:line="360" w:lineRule="auto"/>
      <w:ind w:firstLine="1040" w:firstLineChars="200"/>
    </w:pPr>
    <w:rPr>
      <w:sz w:val="24"/>
    </w:r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Arial Unicode MS" w:hAnsi="Arial Unicode MS" w:eastAsia="Arial Unicode MS"/>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20"/>
    <w:next w:val="20"/>
    <w:qFormat/>
    <w:uiPriority w:val="0"/>
    <w:pPr>
      <w:widowControl w:val="0"/>
      <w:adjustRightInd/>
      <w:snapToGrid/>
      <w:spacing w:line="240" w:lineRule="auto"/>
    </w:pPr>
    <w:rPr>
      <w:rFonts w:eastAsia="宋体"/>
      <w:b/>
      <w:kern w:val="2"/>
      <w:sz w:val="21"/>
      <w:lang w:eastAsia="zh-CN"/>
    </w:rPr>
  </w:style>
  <w:style w:type="paragraph" w:styleId="56">
    <w:name w:val="Body Text First Indent"/>
    <w:basedOn w:val="1"/>
    <w:qFormat/>
    <w:uiPriority w:val="0"/>
    <w:pPr>
      <w:spacing w:line="360" w:lineRule="auto"/>
      <w:ind w:firstLine="420"/>
    </w:pPr>
    <w:rPr>
      <w:rFonts w:ascii="宋体" w:hAnsi="宋体"/>
      <w:sz w:val="24"/>
    </w:rPr>
  </w:style>
  <w:style w:type="paragraph" w:styleId="57">
    <w:name w:val="Body Text First Indent 2"/>
    <w:basedOn w:val="24"/>
    <w:qFormat/>
    <w:uiPriority w:val="0"/>
    <w:pPr>
      <w:spacing w:after="120" w:line="240" w:lineRule="auto"/>
      <w:ind w:left="420" w:leftChars="200" w:firstLine="420" w:firstLineChars="200"/>
    </w:pPr>
    <w:rPr>
      <w:sz w:val="21"/>
    </w:rPr>
  </w:style>
  <w:style w:type="table" w:styleId="59">
    <w:name w:val="Table Grid"/>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basedOn w:val="60"/>
    <w:qFormat/>
    <w:uiPriority w:val="22"/>
    <w:rPr>
      <w:b/>
      <w:bCs/>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basedOn w:val="60"/>
    <w:qFormat/>
    <w:uiPriority w:val="0"/>
    <w:rPr>
      <w:b/>
      <w:bCs/>
    </w:rPr>
  </w:style>
  <w:style w:type="character" w:styleId="65">
    <w:name w:val="HTML Definition"/>
    <w:basedOn w:val="60"/>
    <w:unhideWhenUsed/>
    <w:qFormat/>
    <w:uiPriority w:val="99"/>
  </w:style>
  <w:style w:type="character" w:styleId="66">
    <w:name w:val="HTML Typewriter"/>
    <w:basedOn w:val="60"/>
    <w:unhideWhenUsed/>
    <w:qFormat/>
    <w:uiPriority w:val="99"/>
    <w:rPr>
      <w:rFonts w:hint="default" w:ascii="monospace" w:hAnsi="monospace" w:eastAsia="monospace" w:cs="monospace"/>
      <w:sz w:val="20"/>
    </w:rPr>
  </w:style>
  <w:style w:type="character" w:styleId="67">
    <w:name w:val="HTML Acronym"/>
    <w:basedOn w:val="60"/>
    <w:unhideWhenUsed/>
    <w:qFormat/>
    <w:uiPriority w:val="99"/>
  </w:style>
  <w:style w:type="character" w:styleId="68">
    <w:name w:val="HTML Variable"/>
    <w:basedOn w:val="60"/>
    <w:unhideWhenUsed/>
    <w:qFormat/>
    <w:uiPriority w:val="99"/>
  </w:style>
  <w:style w:type="character" w:styleId="69">
    <w:name w:val="Hyperlink"/>
    <w:qFormat/>
    <w:uiPriority w:val="99"/>
    <w:rPr>
      <w:color w:val="0000FF"/>
      <w:u w:val="single"/>
    </w:rPr>
  </w:style>
  <w:style w:type="character" w:styleId="70">
    <w:name w:val="HTML Code"/>
    <w:basedOn w:val="60"/>
    <w:unhideWhenUsed/>
    <w:qFormat/>
    <w:uiPriority w:val="99"/>
    <w:rPr>
      <w:rFonts w:hint="default" w:ascii="monospace" w:hAnsi="monospace" w:eastAsia="monospace" w:cs="monospace"/>
      <w:sz w:val="20"/>
    </w:rPr>
  </w:style>
  <w:style w:type="character" w:styleId="71">
    <w:name w:val="annotation reference"/>
    <w:qFormat/>
    <w:uiPriority w:val="0"/>
    <w:rPr>
      <w:sz w:val="21"/>
    </w:rPr>
  </w:style>
  <w:style w:type="character" w:styleId="72">
    <w:name w:val="HTML Cite"/>
    <w:basedOn w:val="60"/>
    <w:unhideWhenUsed/>
    <w:qFormat/>
    <w:uiPriority w:val="99"/>
  </w:style>
  <w:style w:type="character" w:styleId="73">
    <w:name w:val="footnote reference"/>
    <w:qFormat/>
    <w:uiPriority w:val="0"/>
    <w:rPr>
      <w:position w:val="6"/>
      <w:sz w:val="14"/>
      <w:vertAlign w:val="superscript"/>
    </w:rPr>
  </w:style>
  <w:style w:type="character" w:styleId="74">
    <w:name w:val="HTML Keyboard"/>
    <w:basedOn w:val="60"/>
    <w:unhideWhenUsed/>
    <w:qFormat/>
    <w:uiPriority w:val="99"/>
    <w:rPr>
      <w:rFonts w:hint="default" w:ascii="monospace" w:hAnsi="monospace" w:eastAsia="monospace" w:cs="monospace"/>
      <w:sz w:val="20"/>
    </w:rPr>
  </w:style>
  <w:style w:type="character" w:styleId="75">
    <w:name w:val="HTML Sample"/>
    <w:basedOn w:val="60"/>
    <w:unhideWhenUsed/>
    <w:qFormat/>
    <w:uiPriority w:val="99"/>
    <w:rPr>
      <w:rFonts w:ascii="monospace" w:hAnsi="monospace" w:eastAsia="monospace" w:cs="monospace"/>
    </w:rPr>
  </w:style>
  <w:style w:type="paragraph" w:customStyle="1" w:styleId="76">
    <w:name w:val="Heading4"/>
    <w:next w:val="1"/>
    <w:qFormat/>
    <w:uiPriority w:val="0"/>
    <w:pPr>
      <w:keepNext/>
      <w:keepLines/>
      <w:spacing w:before="260" w:after="260" w:line="372" w:lineRule="auto"/>
      <w:jc w:val="both"/>
      <w:textAlignment w:val="baseline"/>
    </w:pPr>
    <w:rPr>
      <w:rFonts w:ascii="Arial" w:hAnsi="Arial" w:eastAsia="黑体" w:cs="Times New Roman"/>
      <w:b/>
      <w:bCs/>
      <w:kern w:val="2"/>
      <w:sz w:val="28"/>
      <w:szCs w:val="32"/>
      <w:lang w:val="en-US" w:eastAsia="en-US" w:bidi="ar-SA"/>
    </w:rPr>
  </w:style>
  <w:style w:type="character" w:customStyle="1" w:styleId="77">
    <w:name w:val="标题 2 Char"/>
    <w:link w:val="4"/>
    <w:qFormat/>
    <w:uiPriority w:val="0"/>
    <w:rPr>
      <w:rFonts w:ascii="宋体" w:hAnsi="宋体"/>
      <w:kern w:val="2"/>
      <w:sz w:val="28"/>
    </w:rPr>
  </w:style>
  <w:style w:type="character" w:customStyle="1" w:styleId="78">
    <w:name w:val="批注文字 Char1"/>
    <w:link w:val="20"/>
    <w:qFormat/>
    <w:uiPriority w:val="0"/>
    <w:rPr>
      <w:rFonts w:eastAsia="PMingLiU"/>
      <w:sz w:val="24"/>
      <w:lang w:eastAsia="zh-TW"/>
    </w:rPr>
  </w:style>
  <w:style w:type="character" w:customStyle="1" w:styleId="79">
    <w:name w:val="正文文本缩进 Char"/>
    <w:link w:val="24"/>
    <w:qFormat/>
    <w:uiPriority w:val="0"/>
    <w:rPr>
      <w:kern w:val="2"/>
      <w:sz w:val="44"/>
    </w:rPr>
  </w:style>
  <w:style w:type="character" w:customStyle="1" w:styleId="80">
    <w:name w:val="日期 Char"/>
    <w:link w:val="33"/>
    <w:qFormat/>
    <w:uiPriority w:val="0"/>
    <w:rPr>
      <w:kern w:val="2"/>
      <w:sz w:val="28"/>
    </w:rPr>
  </w:style>
  <w:style w:type="character" w:customStyle="1" w:styleId="81">
    <w:name w:val="小 Char"/>
    <w:qFormat/>
    <w:uiPriority w:val="0"/>
    <w:rPr>
      <w:rFonts w:ascii="宋体" w:hAnsi="Courier New" w:eastAsia="宋体"/>
      <w:kern w:val="2"/>
      <w:sz w:val="21"/>
      <w:lang w:val="en-US" w:eastAsia="zh-CN" w:bidi="ar-SA"/>
    </w:rPr>
  </w:style>
  <w:style w:type="character" w:customStyle="1" w:styleId="82">
    <w:name w:val="crowed11"/>
    <w:qFormat/>
    <w:uiPriority w:val="0"/>
    <w:rPr>
      <w:rFonts w:hint="default"/>
      <w:sz w:val="24"/>
    </w:rPr>
  </w:style>
  <w:style w:type="character" w:customStyle="1" w:styleId="83">
    <w:name w:val="Table Text Char Char Char Char"/>
    <w:qFormat/>
    <w:uiPriority w:val="0"/>
    <w:rPr>
      <w:rFonts w:ascii="Arial" w:hAnsi="Arial"/>
      <w:kern w:val="2"/>
      <w:sz w:val="18"/>
      <w:lang w:val="en-US" w:eastAsia="zh-CN" w:bidi="ar-SA"/>
    </w:rPr>
  </w:style>
  <w:style w:type="character" w:customStyle="1" w:styleId="84">
    <w:name w:val="Char Char"/>
    <w:qFormat/>
    <w:uiPriority w:val="0"/>
    <w:rPr>
      <w:rFonts w:ascii="宋体" w:hAnsi="宋体" w:eastAsia="宋体"/>
      <w:kern w:val="2"/>
      <w:sz w:val="24"/>
      <w:lang w:val="en-US" w:eastAsia="zh-CN" w:bidi="ar-SA"/>
    </w:rPr>
  </w:style>
  <w:style w:type="character" w:customStyle="1" w:styleId="85">
    <w:name w:val="v151"/>
    <w:qFormat/>
    <w:uiPriority w:val="0"/>
    <w:rPr>
      <w:sz w:val="18"/>
    </w:rPr>
  </w:style>
  <w:style w:type="character" w:customStyle="1" w:styleId="86">
    <w:name w:val="Char Char4"/>
    <w:qFormat/>
    <w:uiPriority w:val="0"/>
    <w:rPr>
      <w:rFonts w:eastAsia="宋体"/>
      <w:b/>
      <w:kern w:val="2"/>
      <w:sz w:val="21"/>
      <w:lang w:val="en-US" w:eastAsia="zh-CN"/>
    </w:rPr>
  </w:style>
  <w:style w:type="character" w:customStyle="1" w:styleId="87">
    <w:name w:val="font1"/>
    <w:qFormat/>
    <w:uiPriority w:val="0"/>
    <w:rPr>
      <w:color w:val="000000"/>
      <w:sz w:val="18"/>
    </w:rPr>
  </w:style>
  <w:style w:type="character" w:customStyle="1" w:styleId="88">
    <w:name w:val="Table Heading Char Char"/>
    <w:qFormat/>
    <w:uiPriority w:val="0"/>
    <w:rPr>
      <w:rFonts w:ascii="Arial" w:hAnsi="Arial" w:eastAsia="黑体"/>
      <w:kern w:val="2"/>
      <w:sz w:val="18"/>
      <w:lang w:val="en-US" w:eastAsia="zh-CN"/>
    </w:rPr>
  </w:style>
  <w:style w:type="character" w:customStyle="1" w:styleId="89">
    <w:name w:val="Char Char6"/>
    <w:qFormat/>
    <w:uiPriority w:val="0"/>
    <w:rPr>
      <w:rFonts w:ascii="仿宋_GB2312" w:eastAsia="仿宋_GB2312"/>
      <w:kern w:val="2"/>
      <w:sz w:val="32"/>
    </w:rPr>
  </w:style>
  <w:style w:type="character" w:customStyle="1" w:styleId="90">
    <w:name w:val="Char Char3"/>
    <w:qFormat/>
    <w:uiPriority w:val="0"/>
    <w:rPr>
      <w:rFonts w:eastAsia="宋体"/>
      <w:kern w:val="2"/>
      <w:sz w:val="18"/>
      <w:lang w:val="en-US" w:eastAsia="zh-CN"/>
    </w:rPr>
  </w:style>
  <w:style w:type="character" w:customStyle="1" w:styleId="91">
    <w:name w:val="样式 宋体"/>
    <w:qFormat/>
    <w:uiPriority w:val="0"/>
    <w:rPr>
      <w:rFonts w:ascii="宋体" w:hAnsi="宋体" w:eastAsia="宋体"/>
      <w:sz w:val="28"/>
    </w:rPr>
  </w:style>
  <w:style w:type="character" w:customStyle="1" w:styleId="92">
    <w:name w:val="Char Char5"/>
    <w:qFormat/>
    <w:uiPriority w:val="0"/>
    <w:rPr>
      <w:rFonts w:ascii="Arial" w:hAnsi="Arial" w:eastAsia="宋体"/>
      <w:b/>
      <w:smallCaps/>
      <w:kern w:val="28"/>
      <w:sz w:val="36"/>
      <w:lang w:val="en-US" w:eastAsia="en-US"/>
    </w:rPr>
  </w:style>
  <w:style w:type="character" w:customStyle="1" w:styleId="93">
    <w:name w:val="标书正文:  0.74 厘米 Char1"/>
    <w:qFormat/>
    <w:uiPriority w:val="0"/>
    <w:rPr>
      <w:rFonts w:eastAsia="宋体"/>
      <w:kern w:val="2"/>
      <w:sz w:val="24"/>
      <w:lang w:val="en-US" w:eastAsia="zh-CN"/>
    </w:rPr>
  </w:style>
  <w:style w:type="character" w:customStyle="1" w:styleId="94">
    <w:name w:val="Table Text Char1 Char"/>
    <w:qFormat/>
    <w:uiPriority w:val="0"/>
    <w:rPr>
      <w:rFonts w:ascii="Arial" w:hAnsi="Arial"/>
      <w:kern w:val="2"/>
      <w:sz w:val="18"/>
      <w:lang w:val="en-US" w:eastAsia="zh-CN" w:bidi="ar-SA"/>
    </w:rPr>
  </w:style>
  <w:style w:type="character" w:customStyle="1" w:styleId="95">
    <w:name w:val="Char Char2"/>
    <w:qFormat/>
    <w:uiPriority w:val="0"/>
    <w:rPr>
      <w:rFonts w:eastAsia="宋体"/>
      <w:kern w:val="2"/>
      <w:sz w:val="18"/>
      <w:lang w:val="en-US" w:eastAsia="zh-CN"/>
    </w:rPr>
  </w:style>
  <w:style w:type="character" w:customStyle="1" w:styleId="96">
    <w:name w:val="正文 + 三号 Char"/>
    <w:qFormat/>
    <w:uiPriority w:val="0"/>
    <w:rPr>
      <w:rFonts w:eastAsia="宋体"/>
      <w:kern w:val="2"/>
      <w:sz w:val="21"/>
      <w:lang w:val="en-US" w:eastAsia="zh-CN"/>
    </w:rPr>
  </w:style>
  <w:style w:type="character" w:customStyle="1" w:styleId="97">
    <w:name w:val="Char Char7"/>
    <w:qFormat/>
    <w:uiPriority w:val="0"/>
    <w:rPr>
      <w:rFonts w:ascii="宋体" w:hAnsi="宋体" w:eastAsia="宋体"/>
      <w:kern w:val="2"/>
      <w:sz w:val="28"/>
    </w:rPr>
  </w:style>
  <w:style w:type="character" w:customStyle="1" w:styleId="98">
    <w:name w:val="未命名11"/>
    <w:qFormat/>
    <w:uiPriority w:val="0"/>
    <w:rPr>
      <w:color w:val="77FFFF"/>
      <w:sz w:val="24"/>
    </w:rPr>
  </w:style>
  <w:style w:type="character" w:customStyle="1" w:styleId="99">
    <w:name w:val="文字 Char"/>
    <w:link w:val="100"/>
    <w:qFormat/>
    <w:uiPriority w:val="0"/>
    <w:rPr>
      <w:rFonts w:ascii="宋体" w:eastAsia="宋体"/>
      <w:kern w:val="2"/>
      <w:sz w:val="28"/>
      <w:lang w:val="en-US" w:eastAsia="zh-CN" w:bidi="ar-SA"/>
    </w:rPr>
  </w:style>
  <w:style w:type="paragraph" w:customStyle="1" w:styleId="100">
    <w:name w:val="文字"/>
    <w:basedOn w:val="1"/>
    <w:link w:val="99"/>
    <w:qFormat/>
    <w:uiPriority w:val="0"/>
    <w:pPr>
      <w:tabs>
        <w:tab w:val="left" w:pos="8520"/>
      </w:tabs>
      <w:spacing w:line="312" w:lineRule="auto"/>
      <w:ind w:right="-210" w:firstLine="556"/>
    </w:pPr>
    <w:rPr>
      <w:rFonts w:ascii="宋体"/>
    </w:rPr>
  </w:style>
  <w:style w:type="character" w:customStyle="1" w:styleId="101">
    <w:name w:val="content-white1"/>
    <w:qFormat/>
    <w:uiPriority w:val="0"/>
    <w:rPr>
      <w:color w:val="auto"/>
      <w:sz w:val="18"/>
      <w:u w:val="none"/>
    </w:rPr>
  </w:style>
  <w:style w:type="character" w:customStyle="1" w:styleId="102">
    <w:name w:val="Table Text Char"/>
    <w:qFormat/>
    <w:uiPriority w:val="0"/>
    <w:rPr>
      <w:rFonts w:ascii="Arial" w:hAnsi="Arial"/>
      <w:kern w:val="2"/>
      <w:sz w:val="18"/>
      <w:lang w:val="en-US" w:eastAsia="zh-CN" w:bidi="ar-SA"/>
    </w:rPr>
  </w:style>
  <w:style w:type="character" w:customStyle="1" w:styleId="103">
    <w:name w:val="top-det1"/>
    <w:qFormat/>
    <w:uiPriority w:val="0"/>
    <w:rPr>
      <w:b/>
      <w:color w:val="000000"/>
    </w:rPr>
  </w:style>
  <w:style w:type="character" w:customStyle="1" w:styleId="104">
    <w:name w:val="批注文字 Char"/>
    <w:qFormat/>
    <w:uiPriority w:val="0"/>
    <w:rPr>
      <w:rFonts w:eastAsia="PMingLiU"/>
      <w:sz w:val="24"/>
      <w:lang w:eastAsia="zh-TW"/>
    </w:rPr>
  </w:style>
  <w:style w:type="paragraph" w:customStyle="1" w:styleId="10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06">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07">
    <w:name w:val="Char1"/>
    <w:basedOn w:val="1"/>
    <w:qFormat/>
    <w:uiPriority w:val="0"/>
    <w:rPr>
      <w:sz w:val="21"/>
    </w:rPr>
  </w:style>
  <w:style w:type="paragraph" w:customStyle="1" w:styleId="108">
    <w:name w:val="标题3——2"/>
    <w:basedOn w:val="5"/>
    <w:next w:val="56"/>
    <w:qFormat/>
    <w:uiPriority w:val="0"/>
    <w:pPr>
      <w:tabs>
        <w:tab w:val="left" w:pos="1280"/>
        <w:tab w:val="right" w:leader="dot" w:pos="8777"/>
      </w:tabs>
      <w:spacing w:beforeLines="100" w:after="0" w:line="240" w:lineRule="auto"/>
      <w:ind w:left="851" w:hanging="851"/>
      <w:jc w:val="both"/>
      <w:outlineLvl w:val="9"/>
    </w:pPr>
    <w:rPr>
      <w:rFonts w:ascii="黑体" w:hAnsi="宋体" w:eastAsia="黑体"/>
      <w:sz w:val="30"/>
    </w:rPr>
  </w:style>
  <w:style w:type="paragraph" w:customStyle="1" w:styleId="109">
    <w:name w:val="关键词"/>
    <w:basedOn w:val="1"/>
    <w:next w:val="1"/>
    <w:qFormat/>
    <w:uiPriority w:val="0"/>
    <w:pPr>
      <w:spacing w:line="360" w:lineRule="auto"/>
    </w:pPr>
    <w:rPr>
      <w:rFonts w:eastAsia="黑体"/>
      <w:sz w:val="20"/>
    </w:rPr>
  </w:style>
  <w:style w:type="paragraph" w:customStyle="1" w:styleId="110">
    <w:name w:val="标书正文:  0.74 厘米"/>
    <w:basedOn w:val="1"/>
    <w:qFormat/>
    <w:uiPriority w:val="0"/>
    <w:pPr>
      <w:snapToGrid w:val="0"/>
      <w:spacing w:line="360" w:lineRule="auto"/>
      <w:ind w:firstLine="420"/>
    </w:pPr>
    <w:rPr>
      <w:sz w:val="24"/>
    </w:rPr>
  </w:style>
  <w:style w:type="paragraph" w:customStyle="1" w:styleId="111">
    <w:name w:val="bt"/>
    <w:basedOn w:val="1"/>
    <w:next w:val="23"/>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12">
    <w:name w:val="Table Text"/>
    <w:qFormat/>
    <w:uiPriority w:val="0"/>
    <w:pPr>
      <w:snapToGrid w:val="0"/>
      <w:spacing w:before="80" w:after="80"/>
    </w:pPr>
    <w:rPr>
      <w:rFonts w:ascii="Arial" w:hAnsi="Arial" w:eastAsia="宋体" w:cs="Times New Roman"/>
      <w:kern w:val="2"/>
      <w:sz w:val="18"/>
      <w:lang w:val="en-US" w:eastAsia="zh-CN" w:bidi="ar-SA"/>
    </w:rPr>
  </w:style>
  <w:style w:type="paragraph" w:customStyle="1" w:styleId="113">
    <w:name w:val="Char1 Char Char Char"/>
    <w:basedOn w:val="1"/>
    <w:qFormat/>
    <w:uiPriority w:val="0"/>
    <w:rPr>
      <w:rFonts w:ascii="Tahoma" w:hAnsi="Tahoma"/>
      <w:sz w:val="21"/>
    </w:rPr>
  </w:style>
  <w:style w:type="paragraph" w:customStyle="1" w:styleId="114">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15">
    <w:name w:val="章标题"/>
    <w:next w:val="1"/>
    <w:qFormat/>
    <w:uiPriority w:val="0"/>
    <w:pPr>
      <w:spacing w:beforeLines="50" w:afterLines="50"/>
      <w:jc w:val="both"/>
      <w:outlineLvl w:val="1"/>
    </w:pPr>
    <w:rPr>
      <w:rFonts w:ascii="黑体" w:hAnsi="Times New Roman" w:eastAsia="黑体" w:cs="Times New Roman"/>
      <w:sz w:val="24"/>
      <w:lang w:val="en-US" w:eastAsia="zh-CN" w:bidi="ar-SA"/>
    </w:rPr>
  </w:style>
  <w:style w:type="paragraph" w:customStyle="1" w:styleId="116">
    <w:name w:val="CSS1级正文 Char"/>
    <w:basedOn w:val="23"/>
    <w:qFormat/>
    <w:uiPriority w:val="0"/>
    <w:pPr>
      <w:adjustRightInd w:val="0"/>
      <w:snapToGrid w:val="0"/>
      <w:spacing w:line="360" w:lineRule="auto"/>
      <w:ind w:firstLine="480"/>
    </w:pPr>
    <w:rPr>
      <w:rFonts w:ascii="Times New Roman" w:eastAsia="宋体"/>
      <w:sz w:val="24"/>
    </w:rPr>
  </w:style>
  <w:style w:type="paragraph" w:customStyle="1" w:styleId="117">
    <w:name w:val="样式 标题 6第五层条 + 三号 段前: 0.5 行"/>
    <w:basedOn w:val="8"/>
    <w:qFormat/>
    <w:uiPriority w:val="0"/>
    <w:pPr>
      <w:widowControl/>
      <w:adjustRightInd/>
      <w:snapToGrid/>
      <w:spacing w:beforeLines="50"/>
      <w:jc w:val="left"/>
    </w:pPr>
    <w:rPr>
      <w:snapToGrid w:val="0"/>
      <w:kern w:val="24"/>
      <w:sz w:val="28"/>
    </w:rPr>
  </w:style>
  <w:style w:type="paragraph" w:customStyle="1" w:styleId="118">
    <w:name w:val="1.正文"/>
    <w:basedOn w:val="1"/>
    <w:qFormat/>
    <w:uiPriority w:val="0"/>
    <w:pPr>
      <w:spacing w:line="360" w:lineRule="auto"/>
      <w:ind w:left="540" w:leftChars="225" w:firstLine="540" w:firstLineChars="225"/>
    </w:pPr>
    <w:rPr>
      <w:sz w:val="24"/>
    </w:rPr>
  </w:style>
  <w:style w:type="paragraph" w:customStyle="1" w:styleId="119">
    <w:name w:val="正文文本缩进 21"/>
    <w:basedOn w:val="1"/>
    <w:qFormat/>
    <w:uiPriority w:val="0"/>
    <w:pPr>
      <w:adjustRightInd w:val="0"/>
      <w:spacing w:before="120"/>
      <w:ind w:firstLine="420"/>
      <w:textAlignment w:val="baseline"/>
    </w:pPr>
    <w:rPr>
      <w:sz w:val="24"/>
    </w:rPr>
  </w:style>
  <w:style w:type="paragraph" w:customStyle="1" w:styleId="120">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21">
    <w:name w:val="00"/>
    <w:basedOn w:val="1"/>
    <w:qFormat/>
    <w:uiPriority w:val="0"/>
    <w:pPr>
      <w:autoSpaceDE w:val="0"/>
      <w:autoSpaceDN w:val="0"/>
      <w:adjustRightInd w:val="0"/>
      <w:jc w:val="left"/>
    </w:pPr>
    <w:rPr>
      <w:rFonts w:ascii="黑体" w:eastAsia="黑体"/>
      <w:b/>
      <w:kern w:val="0"/>
      <w:sz w:val="20"/>
    </w:rPr>
  </w:style>
  <w:style w:type="paragraph" w:customStyle="1" w:styleId="122">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123">
    <w:name w:val="文本1"/>
    <w:basedOn w:val="1"/>
    <w:qFormat/>
    <w:uiPriority w:val="0"/>
    <w:pPr>
      <w:adjustRightInd w:val="0"/>
      <w:spacing w:line="312" w:lineRule="atLeast"/>
      <w:jc w:val="center"/>
      <w:textAlignment w:val="baseline"/>
    </w:pPr>
    <w:rPr>
      <w:kern w:val="0"/>
      <w:sz w:val="18"/>
    </w:rPr>
  </w:style>
  <w:style w:type="paragraph" w:customStyle="1" w:styleId="124">
    <w:name w:val="Char Char1 Char"/>
    <w:basedOn w:val="1"/>
    <w:qFormat/>
    <w:uiPriority w:val="0"/>
    <w:rPr>
      <w:rFonts w:ascii="Tahoma" w:hAnsi="Tahoma"/>
      <w:sz w:val="24"/>
      <w:szCs w:val="24"/>
    </w:rPr>
  </w:style>
  <w:style w:type="paragraph" w:customStyle="1" w:styleId="125">
    <w:name w:val="标题无"/>
    <w:basedOn w:val="1"/>
    <w:qFormat/>
    <w:uiPriority w:val="0"/>
    <w:pPr>
      <w:spacing w:line="360" w:lineRule="auto"/>
    </w:pPr>
    <w:rPr>
      <w:sz w:val="24"/>
    </w:rPr>
  </w:style>
  <w:style w:type="paragraph" w:customStyle="1" w:styleId="126">
    <w:name w:val="标准正文"/>
    <w:basedOn w:val="24"/>
    <w:qFormat/>
    <w:uiPriority w:val="0"/>
    <w:pPr>
      <w:spacing w:before="60" w:after="60" w:line="360" w:lineRule="auto"/>
      <w:ind w:left="0" w:firstLine="482"/>
    </w:pPr>
    <w:rPr>
      <w:rFonts w:ascii="Arial" w:hAnsi="Arial"/>
      <w:sz w:val="24"/>
    </w:rPr>
  </w:style>
  <w:style w:type="paragraph" w:customStyle="1" w:styleId="127">
    <w:name w:val="Char Char Char Char Char"/>
    <w:basedOn w:val="1"/>
    <w:qFormat/>
    <w:uiPriority w:val="0"/>
    <w:pPr>
      <w:tabs>
        <w:tab w:val="left" w:pos="425"/>
      </w:tabs>
      <w:ind w:left="425" w:hanging="425"/>
    </w:pPr>
    <w:rPr>
      <w:rFonts w:ascii="Tahoma" w:hAnsi="Tahoma"/>
      <w:sz w:val="24"/>
    </w:rPr>
  </w:style>
  <w:style w:type="paragraph" w:customStyle="1" w:styleId="128">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29">
    <w:name w:val="可研正文"/>
    <w:basedOn w:val="23"/>
    <w:qFormat/>
    <w:uiPriority w:val="0"/>
    <w:pPr>
      <w:adjustRightInd w:val="0"/>
      <w:snapToGrid w:val="0"/>
      <w:spacing w:line="440" w:lineRule="exact"/>
      <w:ind w:firstLine="567"/>
    </w:pPr>
    <w:rPr>
      <w:sz w:val="28"/>
    </w:rPr>
  </w:style>
  <w:style w:type="paragraph" w:customStyle="1" w:styleId="130">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31">
    <w:name w:val="图片文字"/>
    <w:basedOn w:val="1"/>
    <w:qFormat/>
    <w:uiPriority w:val="0"/>
    <w:pPr>
      <w:spacing w:line="240" w:lineRule="atLeast"/>
      <w:jc w:val="center"/>
    </w:pPr>
    <w:rPr>
      <w:sz w:val="21"/>
    </w:rPr>
  </w:style>
  <w:style w:type="paragraph" w:customStyle="1" w:styleId="132">
    <w:name w:val="Char"/>
    <w:basedOn w:val="1"/>
    <w:qFormat/>
    <w:uiPriority w:val="0"/>
    <w:pPr>
      <w:spacing w:line="240" w:lineRule="atLeast"/>
      <w:ind w:left="420" w:firstLine="420"/>
    </w:pPr>
    <w:rPr>
      <w:kern w:val="0"/>
      <w:sz w:val="21"/>
    </w:rPr>
  </w:style>
  <w:style w:type="paragraph" w:customStyle="1" w:styleId="133">
    <w:name w:val="表头样式"/>
    <w:basedOn w:val="1"/>
    <w:qFormat/>
    <w:uiPriority w:val="0"/>
    <w:pPr>
      <w:autoSpaceDE w:val="0"/>
      <w:autoSpaceDN w:val="0"/>
      <w:adjustRightInd w:val="0"/>
      <w:spacing w:line="360" w:lineRule="auto"/>
      <w:jc w:val="left"/>
    </w:pPr>
    <w:rPr>
      <w:b/>
      <w:kern w:val="0"/>
      <w:sz w:val="21"/>
    </w:rPr>
  </w:style>
  <w:style w:type="paragraph" w:customStyle="1" w:styleId="134">
    <w:name w:val="样式2"/>
    <w:basedOn w:val="6"/>
    <w:qFormat/>
    <w:uiPriority w:val="0"/>
    <w:pPr>
      <w:spacing w:line="400" w:lineRule="exact"/>
      <w:jc w:val="center"/>
      <w:outlineLvl w:val="0"/>
    </w:pPr>
    <w:rPr>
      <w:b w:val="0"/>
      <w:sz w:val="44"/>
    </w:rPr>
  </w:style>
  <w:style w:type="paragraph" w:customStyle="1" w:styleId="135">
    <w:name w:val="样式 首行缩进:  0.74 厘米"/>
    <w:basedOn w:val="1"/>
    <w:qFormat/>
    <w:uiPriority w:val="0"/>
    <w:pPr>
      <w:spacing w:line="360" w:lineRule="auto"/>
      <w:ind w:firstLine="420"/>
    </w:pPr>
    <w:rPr>
      <w:sz w:val="24"/>
    </w:rPr>
  </w:style>
  <w:style w:type="paragraph" w:customStyle="1" w:styleId="136">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37">
    <w:name w:val="正文（首行不缩进）"/>
    <w:basedOn w:val="1"/>
    <w:qFormat/>
    <w:uiPriority w:val="0"/>
    <w:pPr>
      <w:autoSpaceDE w:val="0"/>
      <w:autoSpaceDN w:val="0"/>
      <w:adjustRightInd w:val="0"/>
      <w:spacing w:line="360" w:lineRule="auto"/>
      <w:jc w:val="left"/>
    </w:pPr>
    <w:rPr>
      <w:kern w:val="0"/>
      <w:sz w:val="21"/>
    </w:rPr>
  </w:style>
  <w:style w:type="paragraph" w:customStyle="1" w:styleId="138">
    <w:name w:val="Char Char 字元 字元 字元 Char Char Char Char"/>
    <w:basedOn w:val="1"/>
    <w:qFormat/>
    <w:uiPriority w:val="0"/>
    <w:pPr>
      <w:adjustRightInd w:val="0"/>
      <w:spacing w:line="360" w:lineRule="auto"/>
    </w:pPr>
    <w:rPr>
      <w:kern w:val="0"/>
      <w:sz w:val="24"/>
    </w:rPr>
  </w:style>
  <w:style w:type="paragraph" w:customStyle="1" w:styleId="139">
    <w:name w:val="默认段落字体 Para Char Char Char Char Char Char Char"/>
    <w:basedOn w:val="1"/>
    <w:qFormat/>
    <w:uiPriority w:val="0"/>
    <w:rPr>
      <w:rFonts w:ascii="Tahoma" w:hAnsi="Tahoma"/>
      <w:sz w:val="24"/>
    </w:rPr>
  </w:style>
  <w:style w:type="paragraph" w:customStyle="1" w:styleId="140">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41">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42">
    <w:name w:val="样式 行距: 1.5 倍行距1"/>
    <w:basedOn w:val="1"/>
    <w:qFormat/>
    <w:uiPriority w:val="0"/>
    <w:pPr>
      <w:snapToGrid w:val="0"/>
    </w:pPr>
    <w:rPr>
      <w:sz w:val="21"/>
    </w:rPr>
  </w:style>
  <w:style w:type="paragraph" w:customStyle="1" w:styleId="143">
    <w:name w:val="Table Contents"/>
    <w:basedOn w:val="23"/>
    <w:qFormat/>
    <w:uiPriority w:val="0"/>
    <w:pPr>
      <w:suppressAutoHyphens/>
      <w:jc w:val="left"/>
    </w:pPr>
    <w:rPr>
      <w:rFonts w:ascii="Times New Roman" w:eastAsia="Times New Roman"/>
      <w:kern w:val="0"/>
      <w:sz w:val="24"/>
    </w:rPr>
  </w:style>
  <w:style w:type="paragraph" w:customStyle="1" w:styleId="144">
    <w:name w:val="样式 正文首行缩进 2 + 首行缩进:  2 字符"/>
    <w:basedOn w:val="1"/>
    <w:qFormat/>
    <w:uiPriority w:val="0"/>
    <w:pPr>
      <w:tabs>
        <w:tab w:val="left" w:pos="987"/>
      </w:tabs>
      <w:adjustRightInd w:val="0"/>
      <w:snapToGrid w:val="0"/>
      <w:spacing w:line="360" w:lineRule="auto"/>
      <w:ind w:left="987" w:hanging="420"/>
    </w:pPr>
    <w:rPr>
      <w:rFonts w:ascii="Arial" w:hAnsi="Arial"/>
      <w:b/>
      <w:sz w:val="24"/>
    </w:rPr>
  </w:style>
  <w:style w:type="paragraph" w:customStyle="1" w:styleId="145">
    <w:name w:val="摘要"/>
    <w:basedOn w:val="1"/>
    <w:next w:val="4"/>
    <w:qFormat/>
    <w:uiPriority w:val="0"/>
    <w:pPr>
      <w:spacing w:line="360" w:lineRule="auto"/>
    </w:pPr>
    <w:rPr>
      <w:rFonts w:eastAsia="黑体"/>
      <w:sz w:val="20"/>
    </w:rPr>
  </w:style>
  <w:style w:type="paragraph" w:customStyle="1" w:styleId="146">
    <w:name w:val="正文表格"/>
    <w:basedOn w:val="1"/>
    <w:qFormat/>
    <w:uiPriority w:val="0"/>
    <w:pPr>
      <w:adjustRightInd w:val="0"/>
      <w:spacing w:before="40" w:after="40"/>
    </w:pPr>
    <w:rPr>
      <w:sz w:val="24"/>
    </w:rPr>
  </w:style>
  <w:style w:type="paragraph" w:customStyle="1" w:styleId="147">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48">
    <w:name w:val="文章正文"/>
    <w:basedOn w:val="1"/>
    <w:qFormat/>
    <w:uiPriority w:val="0"/>
    <w:pPr>
      <w:ind w:firstLine="560" w:firstLineChars="200"/>
    </w:pPr>
    <w:rPr>
      <w:rFonts w:ascii="仿宋_GB2312" w:hAnsi="宋体" w:eastAsia="仿宋_GB2312"/>
      <w:color w:val="000000"/>
    </w:rPr>
  </w:style>
  <w:style w:type="paragraph" w:customStyle="1" w:styleId="149">
    <w:name w:val="表号"/>
    <w:basedOn w:val="1"/>
    <w:qFormat/>
    <w:uiPriority w:val="0"/>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150">
    <w:name w:val="Item List"/>
    <w:qFormat/>
    <w:uiPriority w:val="0"/>
    <w:pPr>
      <w:tabs>
        <w:tab w:val="left" w:pos="1644"/>
      </w:tabs>
      <w:spacing w:line="300" w:lineRule="auto"/>
      <w:ind w:left="1644" w:hanging="510"/>
      <w:jc w:val="both"/>
    </w:pPr>
    <w:rPr>
      <w:rFonts w:ascii="Arial" w:hAnsi="Arial" w:eastAsia="宋体" w:cs="Times New Roman"/>
      <w:sz w:val="21"/>
      <w:lang w:val="en-US" w:eastAsia="zh-CN" w:bidi="ar-SA"/>
    </w:rPr>
  </w:style>
  <w:style w:type="paragraph" w:customStyle="1" w:styleId="151">
    <w:name w:val="Item Step in Table"/>
    <w:qFormat/>
    <w:uiPriority w:val="0"/>
    <w:pPr>
      <w:tabs>
        <w:tab w:val="left" w:pos="397"/>
      </w:tabs>
      <w:spacing w:before="40" w:after="40"/>
      <w:ind w:left="397" w:hanging="397"/>
      <w:jc w:val="both"/>
    </w:pPr>
    <w:rPr>
      <w:rFonts w:ascii="Arial" w:hAnsi="Arial" w:eastAsia="宋体" w:cs="Times New Roman"/>
      <w:sz w:val="18"/>
      <w:lang w:val="en-US" w:eastAsia="zh-CN" w:bidi="ar-SA"/>
    </w:rPr>
  </w:style>
  <w:style w:type="paragraph" w:customStyle="1" w:styleId="152">
    <w:name w:val="Style Heading 3h3Heading 3 - oldLevel 3 HeadH3level_3PIM 3se..."/>
    <w:basedOn w:val="5"/>
    <w:qFormat/>
    <w:uiPriority w:val="0"/>
    <w:pPr>
      <w:tabs>
        <w:tab w:val="left" w:pos="709"/>
      </w:tabs>
      <w:ind w:left="709" w:hanging="709"/>
      <w:jc w:val="both"/>
    </w:pPr>
    <w:rPr>
      <w:sz w:val="32"/>
    </w:rPr>
  </w:style>
  <w:style w:type="paragraph" w:customStyle="1" w:styleId="153">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54">
    <w:name w:val="段落正文"/>
    <w:basedOn w:val="1"/>
    <w:qFormat/>
    <w:uiPriority w:val="0"/>
    <w:pPr>
      <w:spacing w:beforeLines="50" w:line="360" w:lineRule="auto"/>
      <w:ind w:firstLine="200" w:firstLineChars="200"/>
    </w:pPr>
    <w:rPr>
      <w:spacing w:val="2"/>
      <w:sz w:val="24"/>
    </w:rPr>
  </w:style>
  <w:style w:type="paragraph" w:customStyle="1" w:styleId="155">
    <w:name w:val="标题2"/>
    <w:basedOn w:val="4"/>
    <w:qFormat/>
    <w:uiPriority w:val="0"/>
    <w:pPr>
      <w:keepNext w:val="0"/>
      <w:keepLines w:val="0"/>
      <w:ind w:firstLine="574" w:firstLineChars="196"/>
      <w:outlineLvl w:val="9"/>
    </w:pPr>
    <w:rPr>
      <w:b/>
      <w:spacing w:val="6"/>
      <w:u w:val="single"/>
    </w:rPr>
  </w:style>
  <w:style w:type="paragraph" w:customStyle="1" w:styleId="156">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57">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58">
    <w:name w:val="Char Char Char Char Char Char Char"/>
    <w:basedOn w:val="18"/>
    <w:qFormat/>
    <w:uiPriority w:val="0"/>
    <w:rPr>
      <w:rFonts w:ascii="宋体" w:hAnsi="Tahoma"/>
    </w:rPr>
  </w:style>
  <w:style w:type="paragraph" w:customStyle="1" w:styleId="159">
    <w:name w:val="操作步骤"/>
    <w:basedOn w:val="1"/>
    <w:qFormat/>
    <w:uiPriority w:val="0"/>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160">
    <w:name w:val="Char Char1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61">
    <w:name w:val="样式 标题 1章标题Heading 0Section HeadPIM 1H1h11st levell11H1..."/>
    <w:basedOn w:val="3"/>
    <w:qFormat/>
    <w:uiPriority w:val="0"/>
    <w:pPr>
      <w:keepLines/>
      <w:pageBreakBefore/>
      <w:tabs>
        <w:tab w:val="left" w:pos="432"/>
        <w:tab w:val="clear" w:pos="3360"/>
      </w:tabs>
      <w:autoSpaceDE w:val="0"/>
      <w:autoSpaceDN w:val="0"/>
      <w:adjustRightInd w:val="0"/>
      <w:spacing w:beforeLines="0" w:afterLines="0" w:line="578" w:lineRule="atLeast"/>
      <w:jc w:val="both"/>
      <w:textAlignment w:val="bottom"/>
    </w:pPr>
    <w:rPr>
      <w:rFonts w:ascii="宋体" w:hAnsi="宋体"/>
      <w:b/>
      <w:kern w:val="44"/>
      <w:sz w:val="36"/>
    </w:rPr>
  </w:style>
  <w:style w:type="paragraph" w:customStyle="1" w:styleId="162">
    <w:name w:val="表格文本"/>
    <w:qFormat/>
    <w:uiPriority w:val="0"/>
    <w:pPr>
      <w:tabs>
        <w:tab w:val="decimal" w:pos="0"/>
      </w:tabs>
    </w:pPr>
    <w:rPr>
      <w:rFonts w:ascii="Arial" w:hAnsi="Arial" w:eastAsia="宋体" w:cs="Times New Roman"/>
      <w:sz w:val="21"/>
      <w:lang w:val="en-US" w:eastAsia="zh-CN" w:bidi="ar-SA"/>
    </w:rPr>
  </w:style>
  <w:style w:type="paragraph" w:customStyle="1" w:styleId="163">
    <w:name w:val="Char Char Char Char Char Char 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64">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65">
    <w:name w:val="Char Char Char"/>
    <w:basedOn w:val="1"/>
    <w:qFormat/>
    <w:uiPriority w:val="0"/>
    <w:rPr>
      <w:rFonts w:ascii="Tahoma" w:hAnsi="Tahoma"/>
      <w:sz w:val="24"/>
    </w:rPr>
  </w:style>
  <w:style w:type="paragraph" w:customStyle="1" w:styleId="166">
    <w:name w:val="Char1 Char Char Char1"/>
    <w:basedOn w:val="1"/>
    <w:qFormat/>
    <w:uiPriority w:val="0"/>
    <w:rPr>
      <w:rFonts w:ascii="Tahoma" w:hAnsi="Tahoma"/>
      <w:sz w:val="24"/>
    </w:rPr>
  </w:style>
  <w:style w:type="paragraph" w:customStyle="1" w:styleId="167">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68">
    <w:name w:val="二级列表"/>
    <w:basedOn w:val="154"/>
    <w:next w:val="154"/>
    <w:qFormat/>
    <w:uiPriority w:val="0"/>
    <w:pPr>
      <w:tabs>
        <w:tab w:val="left" w:pos="2120"/>
      </w:tabs>
      <w:ind w:firstLine="0" w:firstLineChars="0"/>
    </w:pPr>
    <w:rPr>
      <w:b/>
    </w:rPr>
  </w:style>
  <w:style w:type="paragraph" w:customStyle="1" w:styleId="169">
    <w:name w:val="样式 正文缩进正文（首行缩进两字）表正文正文非缩进特点标题4段1 + 首行缩进:  2 字符"/>
    <w:basedOn w:val="16"/>
    <w:qFormat/>
    <w:uiPriority w:val="0"/>
    <w:pPr>
      <w:ind w:firstLine="480" w:firstLineChars="200"/>
    </w:pPr>
  </w:style>
  <w:style w:type="paragraph" w:customStyle="1" w:styleId="170">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71">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72">
    <w:name w:val="没有缩进（为图形使用）"/>
    <w:basedOn w:val="1"/>
    <w:qFormat/>
    <w:uiPriority w:val="0"/>
    <w:pPr>
      <w:spacing w:before="120" w:after="120" w:line="360" w:lineRule="auto"/>
    </w:pPr>
    <w:rPr>
      <w:sz w:val="24"/>
    </w:rPr>
  </w:style>
  <w:style w:type="paragraph" w:customStyle="1" w:styleId="173">
    <w:name w:val="正文字缩2字"/>
    <w:basedOn w:val="1"/>
    <w:qFormat/>
    <w:uiPriority w:val="0"/>
    <w:pPr>
      <w:spacing w:before="60" w:after="60" w:line="360" w:lineRule="auto"/>
      <w:ind w:left="200" w:leftChars="200" w:firstLine="200" w:firstLineChars="200"/>
    </w:pPr>
    <w:rPr>
      <w:sz w:val="24"/>
    </w:rPr>
  </w:style>
  <w:style w:type="paragraph" w:customStyle="1" w:styleId="174">
    <w:name w:val="Note"/>
    <w:basedOn w:val="1"/>
    <w:qFormat/>
    <w:uiPriority w:val="0"/>
    <w:pPr>
      <w:pBdr>
        <w:top w:val="single" w:color="auto" w:sz="12" w:space="3"/>
        <w:bottom w:val="single" w:color="auto" w:sz="12" w:space="3"/>
      </w:pBdr>
      <w:spacing w:line="360" w:lineRule="auto"/>
    </w:pPr>
    <w:rPr>
      <w:sz w:val="24"/>
    </w:rPr>
  </w:style>
  <w:style w:type="paragraph" w:customStyle="1" w:styleId="175">
    <w:name w:val="IN Feature"/>
    <w:next w:val="176"/>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76">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77">
    <w:name w:val="Char2"/>
    <w:basedOn w:val="1"/>
    <w:qFormat/>
    <w:uiPriority w:val="0"/>
    <w:pPr>
      <w:widowControl/>
      <w:spacing w:line="400" w:lineRule="exact"/>
      <w:jc w:val="center"/>
    </w:pPr>
    <w:rPr>
      <w:sz w:val="24"/>
    </w:rPr>
  </w:style>
  <w:style w:type="paragraph" w:customStyle="1" w:styleId="178">
    <w:name w:val="1"/>
    <w:basedOn w:val="1"/>
    <w:qFormat/>
    <w:uiPriority w:val="0"/>
    <w:rPr>
      <w:rFonts w:ascii="Tahoma" w:hAnsi="Tahoma"/>
      <w:sz w:val="24"/>
    </w:rPr>
  </w:style>
  <w:style w:type="paragraph" w:customStyle="1" w:styleId="179">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80">
    <w:name w:val="样式1xz"/>
    <w:basedOn w:val="1"/>
    <w:qFormat/>
    <w:uiPriority w:val="0"/>
    <w:pPr>
      <w:tabs>
        <w:tab w:val="left" w:pos="1050"/>
        <w:tab w:val="right" w:leader="dot" w:pos="8296"/>
      </w:tabs>
    </w:pPr>
    <w:rPr>
      <w:caps/>
      <w:spacing w:val="20"/>
      <w:sz w:val="24"/>
    </w:rPr>
  </w:style>
  <w:style w:type="paragraph" w:customStyle="1" w:styleId="181">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82">
    <w:name w:val="附录3"/>
    <w:basedOn w:val="1"/>
    <w:next w:val="1"/>
    <w:qFormat/>
    <w:uiPriority w:val="0"/>
    <w:pPr>
      <w:tabs>
        <w:tab w:val="left" w:pos="851"/>
      </w:tabs>
      <w:ind w:left="425" w:hanging="425"/>
      <w:outlineLvl w:val="2"/>
    </w:pPr>
    <w:rPr>
      <w:rFonts w:eastAsia="黑体"/>
      <w:b/>
      <w:sz w:val="32"/>
    </w:rPr>
  </w:style>
  <w:style w:type="paragraph" w:customStyle="1" w:styleId="183">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84">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85">
    <w:name w:val="正文1"/>
    <w:basedOn w:val="1"/>
    <w:qFormat/>
    <w:uiPriority w:val="0"/>
    <w:pPr>
      <w:spacing w:line="300" w:lineRule="auto"/>
      <w:ind w:firstLine="200" w:firstLineChars="200"/>
    </w:pPr>
    <w:rPr>
      <w:sz w:val="24"/>
    </w:rPr>
  </w:style>
  <w:style w:type="paragraph" w:customStyle="1" w:styleId="186">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87">
    <w:name w:val="首行缩进"/>
    <w:basedOn w:val="1"/>
    <w:qFormat/>
    <w:uiPriority w:val="0"/>
    <w:pPr>
      <w:spacing w:line="360" w:lineRule="auto"/>
      <w:ind w:firstLine="420" w:firstLineChars="200"/>
    </w:pPr>
    <w:rPr>
      <w:sz w:val="21"/>
    </w:rPr>
  </w:style>
  <w:style w:type="paragraph" w:customStyle="1" w:styleId="188">
    <w:name w:val="首行缩进 1"/>
    <w:basedOn w:val="1"/>
    <w:qFormat/>
    <w:uiPriority w:val="0"/>
    <w:pPr>
      <w:spacing w:after="120" w:line="360" w:lineRule="auto"/>
      <w:ind w:firstLine="200" w:firstLineChars="200"/>
    </w:pPr>
    <w:rPr>
      <w:sz w:val="24"/>
    </w:rPr>
  </w:style>
  <w:style w:type="paragraph" w:customStyle="1" w:styleId="189">
    <w:name w:val="_"/>
    <w:basedOn w:val="1"/>
    <w:qFormat/>
    <w:uiPriority w:val="0"/>
    <w:pPr>
      <w:adjustRightInd w:val="0"/>
      <w:spacing w:line="360" w:lineRule="auto"/>
      <w:ind w:left="480" w:firstLine="200" w:firstLineChars="200"/>
      <w:textAlignment w:val="baseline"/>
    </w:pPr>
    <w:rPr>
      <w:kern w:val="0"/>
      <w:sz w:val="24"/>
    </w:rPr>
  </w:style>
  <w:style w:type="paragraph" w:customStyle="1" w:styleId="190">
    <w:name w:val="正文文本 21"/>
    <w:basedOn w:val="1"/>
    <w:qFormat/>
    <w:uiPriority w:val="0"/>
    <w:pPr>
      <w:adjustRightInd w:val="0"/>
      <w:spacing w:before="120" w:line="360" w:lineRule="auto"/>
      <w:ind w:firstLine="480"/>
      <w:textAlignment w:val="baseline"/>
    </w:pPr>
    <w:rPr>
      <w:sz w:val="24"/>
    </w:rPr>
  </w:style>
  <w:style w:type="paragraph" w:customStyle="1" w:styleId="191">
    <w:name w:val="表格内文字"/>
    <w:basedOn w:val="31"/>
    <w:qFormat/>
    <w:uiPriority w:val="0"/>
    <w:pPr>
      <w:snapToGrid/>
      <w:spacing w:line="240" w:lineRule="auto"/>
    </w:pPr>
    <w:rPr>
      <w:color w:val="000000"/>
      <w:lang w:val="en-GB"/>
    </w:rPr>
  </w:style>
  <w:style w:type="paragraph" w:customStyle="1" w:styleId="192">
    <w:name w:val="正文4"/>
    <w:basedOn w:val="1"/>
    <w:qFormat/>
    <w:uiPriority w:val="0"/>
    <w:pPr>
      <w:tabs>
        <w:tab w:val="left" w:pos="1275"/>
      </w:tabs>
      <w:spacing w:before="60" w:after="60" w:line="360" w:lineRule="auto"/>
      <w:ind w:left="820" w:leftChars="400" w:hanging="705"/>
    </w:pPr>
    <w:rPr>
      <w:sz w:val="24"/>
    </w:rPr>
  </w:style>
  <w:style w:type="paragraph" w:customStyle="1" w:styleId="193">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94">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95">
    <w:name w:val="表文字"/>
    <w:qFormat/>
    <w:uiPriority w:val="0"/>
    <w:rPr>
      <w:rFonts w:ascii="宋体" w:hAnsi="Times New Roman" w:eastAsia="宋体" w:cs="Times New Roman"/>
      <w:kern w:val="2"/>
      <w:lang w:val="en-US" w:eastAsia="zh-CN" w:bidi="ar-SA"/>
    </w:rPr>
  </w:style>
  <w:style w:type="paragraph" w:customStyle="1" w:styleId="196">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97">
    <w:name w:val="默认段落字体 Para Char Char Char Char Char Char Char Char Char1 Char Char Char Char"/>
    <w:basedOn w:val="1"/>
    <w:qFormat/>
    <w:uiPriority w:val="0"/>
    <w:rPr>
      <w:rFonts w:ascii="Tahoma" w:hAnsi="Tahoma"/>
      <w:sz w:val="24"/>
    </w:rPr>
  </w:style>
  <w:style w:type="paragraph" w:customStyle="1" w:styleId="198">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9">
    <w:name w:val="样式 标题 1 + 居中 段前: 6 磅 段后: 6 磅 行距: 1.5 倍行距"/>
    <w:basedOn w:val="3"/>
    <w:qFormat/>
    <w:uiPriority w:val="0"/>
    <w:pPr>
      <w:keepLines/>
      <w:tabs>
        <w:tab w:val="clear" w:pos="3360"/>
      </w:tabs>
      <w:adjustRightInd w:val="0"/>
      <w:spacing w:beforeLines="0" w:line="360" w:lineRule="auto"/>
    </w:pPr>
    <w:rPr>
      <w:rFonts w:eastAsia="宋体"/>
      <w:b/>
      <w:kern w:val="44"/>
      <w:sz w:val="32"/>
    </w:rPr>
  </w:style>
  <w:style w:type="paragraph" w:customStyle="1" w:styleId="200">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01">
    <w:name w:val="样式 样式 首行缩进:  2 字符 + 首行缩进:  2 字符"/>
    <w:basedOn w:val="1"/>
    <w:qFormat/>
    <w:uiPriority w:val="0"/>
    <w:pPr>
      <w:spacing w:line="360" w:lineRule="auto"/>
      <w:ind w:firstLine="480" w:firstLineChars="200"/>
    </w:pPr>
    <w:rPr>
      <w:sz w:val="24"/>
    </w:rPr>
  </w:style>
  <w:style w:type="paragraph" w:customStyle="1" w:styleId="202">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03">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04">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05">
    <w:name w:val="Title - Date"/>
    <w:basedOn w:val="54"/>
    <w:next w:val="1"/>
    <w:qFormat/>
    <w:uiPriority w:val="0"/>
    <w:pPr>
      <w:spacing w:before="240" w:after="720"/>
    </w:pPr>
    <w:rPr>
      <w:sz w:val="28"/>
    </w:rPr>
  </w:style>
  <w:style w:type="paragraph" w:customStyle="1" w:styleId="206">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07">
    <w:name w:val="样式 宋体 五号 行距: 单倍行距"/>
    <w:basedOn w:val="1"/>
    <w:qFormat/>
    <w:uiPriority w:val="0"/>
    <w:pPr>
      <w:adjustRightInd w:val="0"/>
      <w:jc w:val="left"/>
    </w:pPr>
    <w:rPr>
      <w:rFonts w:ascii="宋体" w:hAnsi="宋体"/>
      <w:kern w:val="0"/>
      <w:sz w:val="21"/>
    </w:rPr>
  </w:style>
  <w:style w:type="paragraph" w:customStyle="1" w:styleId="208">
    <w:name w:val="编号正文"/>
    <w:basedOn w:val="147"/>
    <w:qFormat/>
    <w:uiPriority w:val="0"/>
    <w:pPr>
      <w:snapToGrid/>
      <w:spacing w:line="360" w:lineRule="auto"/>
      <w:ind w:left="1407" w:hanging="1047"/>
      <w:jc w:val="left"/>
    </w:pPr>
    <w:rPr>
      <w:rFonts w:eastAsia="仿宋_GB2312"/>
    </w:rPr>
  </w:style>
  <w:style w:type="paragraph" w:customStyle="1" w:styleId="209">
    <w:name w:val="Title - Revision"/>
    <w:basedOn w:val="54"/>
    <w:qFormat/>
    <w:uiPriority w:val="0"/>
    <w:pPr>
      <w:spacing w:before="720"/>
    </w:pPr>
  </w:style>
  <w:style w:type="paragraph" w:customStyle="1" w:styleId="210">
    <w:name w:val="列表项目"/>
    <w:basedOn w:val="1"/>
    <w:qFormat/>
    <w:uiPriority w:val="0"/>
    <w:pPr>
      <w:tabs>
        <w:tab w:val="left" w:pos="420"/>
      </w:tabs>
      <w:spacing w:line="288" w:lineRule="auto"/>
      <w:ind w:left="840" w:leftChars="200" w:hanging="420" w:hangingChars="200"/>
    </w:pPr>
    <w:rPr>
      <w:sz w:val="21"/>
    </w:rPr>
  </w:style>
  <w:style w:type="paragraph" w:customStyle="1" w:styleId="211">
    <w:name w:val="样式4"/>
    <w:basedOn w:val="6"/>
    <w:qFormat/>
    <w:uiPriority w:val="0"/>
    <w:pPr>
      <w:adjustRightInd w:val="0"/>
      <w:snapToGrid w:val="0"/>
      <w:spacing w:before="280" w:line="372" w:lineRule="auto"/>
      <w:ind w:left="0" w:firstLine="0"/>
    </w:pPr>
  </w:style>
  <w:style w:type="paragraph" w:customStyle="1" w:styleId="212">
    <w:name w:val="简单回函地址"/>
    <w:basedOn w:val="1"/>
    <w:qFormat/>
    <w:uiPriority w:val="0"/>
    <w:pPr>
      <w:adjustRightInd w:val="0"/>
      <w:snapToGrid w:val="0"/>
      <w:spacing w:line="360" w:lineRule="auto"/>
    </w:pPr>
    <w:rPr>
      <w:sz w:val="24"/>
    </w:rPr>
  </w:style>
  <w:style w:type="paragraph" w:customStyle="1" w:styleId="213">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14">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15">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16">
    <w:name w:val="图例"/>
    <w:basedOn w:val="1"/>
    <w:qFormat/>
    <w:uiPriority w:val="0"/>
    <w:pPr>
      <w:spacing w:before="120" w:after="120" w:line="360" w:lineRule="auto"/>
      <w:jc w:val="center"/>
    </w:pPr>
    <w:rPr>
      <w:rFonts w:eastAsia="仿宋_GB2312"/>
      <w:b/>
      <w:sz w:val="24"/>
    </w:rPr>
  </w:style>
  <w:style w:type="paragraph" w:customStyle="1" w:styleId="217">
    <w:name w:val="样式3"/>
    <w:basedOn w:val="3"/>
    <w:next w:val="3"/>
    <w:qFormat/>
    <w:uiPriority w:val="0"/>
    <w:pPr>
      <w:keepLines/>
      <w:tabs>
        <w:tab w:val="clear" w:pos="3360"/>
      </w:tabs>
      <w:adjustRightInd w:val="0"/>
      <w:spacing w:beforeLines="0" w:afterLines="0" w:line="576" w:lineRule="auto"/>
      <w:jc w:val="both"/>
    </w:pPr>
    <w:rPr>
      <w:b/>
      <w:kern w:val="44"/>
    </w:rPr>
  </w:style>
  <w:style w:type="paragraph" w:customStyle="1" w:styleId="218">
    <w:name w:val="表头文本"/>
    <w:qFormat/>
    <w:uiPriority w:val="0"/>
    <w:pPr>
      <w:jc w:val="center"/>
    </w:pPr>
    <w:rPr>
      <w:rFonts w:ascii="Arial" w:hAnsi="Arial" w:eastAsia="宋体" w:cs="Times New Roman"/>
      <w:b/>
      <w:sz w:val="21"/>
      <w:lang w:val="en-US" w:eastAsia="zh-CN" w:bidi="ar-SA"/>
    </w:rPr>
  </w:style>
  <w:style w:type="paragraph" w:customStyle="1" w:styleId="219">
    <w:name w:val="正文 + 三号"/>
    <w:basedOn w:val="1"/>
    <w:qFormat/>
    <w:uiPriority w:val="0"/>
    <w:rPr>
      <w:sz w:val="21"/>
    </w:rPr>
  </w:style>
  <w:style w:type="paragraph" w:customStyle="1" w:styleId="220">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21">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22">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23">
    <w:name w:val="样式1"/>
    <w:basedOn w:val="6"/>
    <w:qFormat/>
    <w:uiPriority w:val="0"/>
    <w:pPr>
      <w:spacing w:before="500" w:after="260" w:line="560" w:lineRule="atLeast"/>
    </w:pPr>
  </w:style>
  <w:style w:type="paragraph" w:customStyle="1" w:styleId="224">
    <w:name w:val="内容标题"/>
    <w:basedOn w:val="18"/>
    <w:qFormat/>
    <w:uiPriority w:val="0"/>
    <w:rPr>
      <w:rFonts w:ascii="Tahoma" w:hAnsi="Tahoma"/>
      <w:sz w:val="24"/>
    </w:rPr>
  </w:style>
  <w:style w:type="paragraph" w:customStyle="1" w:styleId="225">
    <w:name w:val="修订1"/>
    <w:qFormat/>
    <w:uiPriority w:val="0"/>
    <w:rPr>
      <w:rFonts w:ascii="Times New Roman" w:hAnsi="Times New Roman" w:eastAsia="宋体" w:cs="Times New Roman"/>
      <w:kern w:val="2"/>
      <w:sz w:val="21"/>
      <w:lang w:val="en-US" w:eastAsia="zh-CN" w:bidi="ar-SA"/>
    </w:rPr>
  </w:style>
  <w:style w:type="paragraph" w:customStyle="1" w:styleId="226">
    <w:name w:val="文本框样式1"/>
    <w:basedOn w:val="1"/>
    <w:qFormat/>
    <w:uiPriority w:val="0"/>
    <w:pPr>
      <w:adjustRightInd w:val="0"/>
      <w:snapToGrid w:val="0"/>
      <w:spacing w:before="60" w:line="180" w:lineRule="exact"/>
      <w:jc w:val="center"/>
    </w:pPr>
    <w:rPr>
      <w:sz w:val="21"/>
    </w:rPr>
  </w:style>
  <w:style w:type="paragraph" w:customStyle="1" w:styleId="227">
    <w:name w:val="列出段落1"/>
    <w:basedOn w:val="1"/>
    <w:qFormat/>
    <w:uiPriority w:val="34"/>
    <w:pPr>
      <w:widowControl/>
      <w:adjustRightInd w:val="0"/>
      <w:snapToGrid w:val="0"/>
      <w:spacing w:after="200"/>
      <w:ind w:firstLine="420" w:firstLineChars="200"/>
      <w:jc w:val="left"/>
    </w:pPr>
    <w:rPr>
      <w:rFonts w:ascii="Tahoma" w:hAnsi="Tahoma" w:eastAsia="微软雅黑"/>
      <w:kern w:val="0"/>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46</Pages>
  <Words>15832</Words>
  <Characters>16857</Characters>
  <Lines>189</Lines>
  <Paragraphs>53</Paragraphs>
  <TotalTime>0</TotalTime>
  <ScaleCrop>false</ScaleCrop>
  <LinksUpToDate>false</LinksUpToDate>
  <CharactersWithSpaces>17576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2023-02-22T18:08:00Z</dcterms:created>
  <dc:creator>admin</dc:creator>
  <cp:lastModifiedBy>李玉</cp:lastModifiedBy>
  <cp:lastPrinted>2023-02-27T11:24:00Z</cp:lastPrinted>
  <dcterms:modified xsi:type="dcterms:W3CDTF">2024-11-28T03:37:34Z</dcterms:modified>
  <dc:title>货物</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D57675AF744A484AB656F893860F5349_13</vt:lpwstr>
  </property>
</Properties>
</file>