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259AC">
      <w:pPr>
        <w:jc w:val="center"/>
        <w:rPr>
          <w:rFonts w:hint="eastAsia" w:ascii="宋体" w:hAnsi="宋体"/>
          <w:b/>
          <w:smallCaps/>
          <w:color w:val="333399"/>
          <w:sz w:val="72"/>
          <w:szCs w:val="72"/>
        </w:rPr>
      </w:pPr>
    </w:p>
    <w:p w14:paraId="36084A9C">
      <w:pPr>
        <w:ind w:firstLine="1441" w:firstLineChars="200"/>
        <w:jc w:val="both"/>
        <w:rPr>
          <w:rFonts w:hint="eastAsia" w:ascii="宋体" w:hAnsi="宋体"/>
          <w:b/>
          <w:smallCaps/>
          <w:color w:val="333399"/>
          <w:sz w:val="72"/>
          <w:szCs w:val="72"/>
          <w:lang w:eastAsia="zh-CN"/>
        </w:rPr>
      </w:pPr>
      <w:r>
        <w:rPr>
          <w:rFonts w:hint="eastAsia" w:ascii="宋体" w:hAnsi="宋体"/>
          <w:b/>
          <w:smallCaps/>
          <w:color w:val="333399"/>
          <w:sz w:val="72"/>
          <w:szCs w:val="72"/>
          <w:lang w:eastAsia="zh-CN"/>
        </w:rPr>
        <w:t>消防系统维护保养</w:t>
      </w:r>
    </w:p>
    <w:p w14:paraId="376EE7AA">
      <w:pPr>
        <w:jc w:val="center"/>
        <w:rPr>
          <w:rFonts w:hint="eastAsia" w:ascii="宋体" w:hAnsi="宋体"/>
          <w:b/>
          <w:smallCaps/>
          <w:color w:val="333399"/>
          <w:sz w:val="72"/>
          <w:szCs w:val="72"/>
        </w:rPr>
      </w:pPr>
      <w:r>
        <w:rPr>
          <w:rFonts w:hint="eastAsia" w:ascii="宋体" w:hAnsi="宋体"/>
          <w:b/>
          <w:smallCaps/>
          <w:color w:val="333399"/>
          <w:sz w:val="72"/>
          <w:szCs w:val="72"/>
        </w:rPr>
        <w:t>服</w:t>
      </w:r>
    </w:p>
    <w:p w14:paraId="381E75F8">
      <w:pPr>
        <w:jc w:val="center"/>
        <w:rPr>
          <w:rFonts w:hint="eastAsia" w:ascii="宋体" w:hAnsi="宋体"/>
          <w:b/>
          <w:smallCaps/>
          <w:color w:val="333399"/>
          <w:sz w:val="72"/>
          <w:szCs w:val="72"/>
        </w:rPr>
      </w:pPr>
      <w:r>
        <w:rPr>
          <w:rFonts w:hint="eastAsia" w:ascii="宋体" w:hAnsi="宋体"/>
          <w:b/>
          <w:smallCaps/>
          <w:color w:val="333399"/>
          <w:sz w:val="72"/>
          <w:szCs w:val="72"/>
        </w:rPr>
        <w:t>务</w:t>
      </w:r>
    </w:p>
    <w:p w14:paraId="4D3F8377">
      <w:pPr>
        <w:jc w:val="center"/>
        <w:rPr>
          <w:rFonts w:hint="eastAsia" w:ascii="宋体" w:hAnsi="宋体"/>
          <w:b/>
          <w:color w:val="333399"/>
          <w:sz w:val="72"/>
          <w:szCs w:val="72"/>
        </w:rPr>
      </w:pPr>
      <w:r>
        <w:rPr>
          <w:rFonts w:hint="eastAsia" w:ascii="宋体" w:hAnsi="宋体"/>
          <w:b/>
          <w:color w:val="333399"/>
          <w:sz w:val="72"/>
          <w:szCs w:val="72"/>
        </w:rPr>
        <w:t>合</w:t>
      </w:r>
    </w:p>
    <w:p w14:paraId="3A084501">
      <w:pPr>
        <w:jc w:val="center"/>
        <w:rPr>
          <w:rFonts w:ascii="宋体"/>
          <w:b/>
          <w:smallCaps/>
          <w:color w:val="333399"/>
          <w:sz w:val="72"/>
          <w:szCs w:val="72"/>
        </w:rPr>
      </w:pPr>
      <w:r>
        <w:rPr>
          <w:rFonts w:hint="eastAsia" w:ascii="宋体" w:hAnsi="宋体"/>
          <w:b/>
          <w:color w:val="333399"/>
          <w:sz w:val="72"/>
          <w:szCs w:val="72"/>
        </w:rPr>
        <w:t>同</w:t>
      </w:r>
    </w:p>
    <w:p w14:paraId="00165D0B">
      <w:pPr>
        <w:jc w:val="both"/>
        <w:rPr>
          <w:rFonts w:hint="eastAsia" w:asciiTheme="minorEastAsia" w:hAnsiTheme="minorEastAsia" w:eastAsiaTheme="minorEastAsia"/>
          <w:b/>
          <w:color w:val="333399"/>
          <w:sz w:val="36"/>
          <w:szCs w:val="36"/>
        </w:rPr>
      </w:pPr>
    </w:p>
    <w:p w14:paraId="5DC6F2BE">
      <w:pPr>
        <w:jc w:val="center"/>
        <w:rPr>
          <w:rFonts w:hint="eastAsia" w:asciiTheme="minorEastAsia" w:hAnsiTheme="minorEastAsia" w:eastAsiaTheme="minorEastAsia"/>
          <w:b/>
          <w:color w:val="333399"/>
          <w:sz w:val="36"/>
          <w:szCs w:val="36"/>
        </w:rPr>
      </w:pPr>
    </w:p>
    <w:p w14:paraId="191F082B">
      <w:pPr>
        <w:jc w:val="center"/>
        <w:rPr>
          <w:rFonts w:hint="eastAsia" w:asciiTheme="minorEastAsia" w:hAnsiTheme="minorEastAsia" w:eastAsiaTheme="minorEastAsia"/>
          <w:b/>
          <w:color w:val="333399"/>
          <w:sz w:val="36"/>
          <w:szCs w:val="36"/>
        </w:rPr>
      </w:pPr>
    </w:p>
    <w:p w14:paraId="36AD68B8">
      <w:pPr>
        <w:jc w:val="center"/>
        <w:rPr>
          <w:rFonts w:hint="eastAsia" w:asciiTheme="minorEastAsia" w:hAnsiTheme="minorEastAsia" w:eastAsiaTheme="minorEastAsia"/>
          <w:b/>
          <w:color w:val="333399"/>
          <w:sz w:val="36"/>
          <w:szCs w:val="36"/>
        </w:rPr>
      </w:pPr>
    </w:p>
    <w:p w14:paraId="59BE0D42">
      <w:pPr>
        <w:jc w:val="center"/>
        <w:rPr>
          <w:rFonts w:asciiTheme="minorEastAsia" w:hAnsiTheme="minorEastAsia" w:eastAsiaTheme="minorEastAsia"/>
          <w:b/>
          <w:color w:val="333399"/>
          <w:sz w:val="36"/>
          <w:szCs w:val="36"/>
        </w:rPr>
      </w:pPr>
      <w:r>
        <w:rPr>
          <w:rFonts w:hint="eastAsia" w:asciiTheme="minorEastAsia" w:hAnsiTheme="minorEastAsia" w:eastAsiaTheme="minorEastAsia"/>
          <w:b/>
          <w:color w:val="333399"/>
          <w:sz w:val="36"/>
          <w:szCs w:val="36"/>
        </w:rPr>
        <w:t>重庆市大田湾全民健身中心</w:t>
      </w:r>
    </w:p>
    <w:p w14:paraId="6F2AA2C6">
      <w:pPr>
        <w:jc w:val="center"/>
        <w:rPr>
          <w:rFonts w:asciiTheme="minorEastAsia" w:hAnsiTheme="minorEastAsia" w:eastAsiaTheme="minorEastAsia"/>
          <w:b/>
          <w:color w:val="333399"/>
          <w:sz w:val="36"/>
          <w:szCs w:val="36"/>
        </w:rPr>
      </w:pPr>
      <w:r>
        <w:rPr>
          <w:rFonts w:hint="eastAsia" w:asciiTheme="minorEastAsia" w:hAnsiTheme="minorEastAsia" w:eastAsiaTheme="minorEastAsia"/>
          <w:b/>
          <w:color w:val="333399"/>
          <w:sz w:val="36"/>
          <w:szCs w:val="36"/>
        </w:rPr>
        <w:t>与</w:t>
      </w:r>
    </w:p>
    <w:p w14:paraId="3D203545">
      <w:pPr>
        <w:jc w:val="center"/>
        <w:rPr>
          <w:rFonts w:hint="eastAsia" w:asciiTheme="minorEastAsia" w:hAnsiTheme="minorEastAsia" w:eastAsiaTheme="minorEastAsia"/>
          <w:b/>
          <w:color w:val="333399"/>
          <w:sz w:val="36"/>
          <w:szCs w:val="36"/>
        </w:rPr>
      </w:pPr>
      <w:r>
        <w:rPr>
          <w:rFonts w:hint="eastAsia" w:asciiTheme="minorEastAsia" w:hAnsiTheme="minorEastAsia" w:eastAsiaTheme="minorEastAsia"/>
          <w:b/>
          <w:color w:val="333399"/>
          <w:sz w:val="36"/>
          <w:szCs w:val="36"/>
        </w:rPr>
        <w:t>重庆</w:t>
      </w:r>
      <w:r>
        <w:rPr>
          <w:rFonts w:hint="eastAsia" w:asciiTheme="minorEastAsia" w:hAnsiTheme="minorEastAsia" w:eastAsiaTheme="minorEastAsia"/>
          <w:b/>
          <w:color w:val="333399"/>
          <w:sz w:val="36"/>
          <w:szCs w:val="36"/>
          <w:lang w:eastAsia="zh-CN"/>
        </w:rPr>
        <w:t>华安楼宇系统工程</w:t>
      </w:r>
      <w:r>
        <w:rPr>
          <w:rFonts w:hint="eastAsia" w:asciiTheme="minorEastAsia" w:hAnsiTheme="minorEastAsia" w:eastAsiaTheme="minorEastAsia"/>
          <w:b/>
          <w:color w:val="333399"/>
          <w:sz w:val="36"/>
          <w:szCs w:val="36"/>
        </w:rPr>
        <w:t>有限公司</w:t>
      </w:r>
    </w:p>
    <w:p w14:paraId="53716FBD">
      <w:pPr>
        <w:jc w:val="center"/>
        <w:rPr>
          <w:rFonts w:hint="eastAsia" w:asciiTheme="minorEastAsia" w:hAnsiTheme="minorEastAsia" w:eastAsiaTheme="minorEastAsia"/>
          <w:b/>
          <w:color w:val="333399"/>
          <w:sz w:val="36"/>
          <w:szCs w:val="36"/>
        </w:rPr>
      </w:pPr>
    </w:p>
    <w:p w14:paraId="47EC390F">
      <w:pPr>
        <w:keepNext w:val="0"/>
        <w:keepLines w:val="0"/>
        <w:pageBreakBefore w:val="0"/>
        <w:widowControl/>
        <w:kinsoku/>
        <w:overflowPunct/>
        <w:topLinePunct w:val="0"/>
        <w:autoSpaceDE/>
        <w:autoSpaceDN/>
        <w:bidi w:val="0"/>
        <w:adjustRightInd w:val="0"/>
        <w:snapToGrid w:val="0"/>
        <w:spacing w:line="370" w:lineRule="exact"/>
        <w:textAlignment w:val="auto"/>
        <w:rPr>
          <w:rFonts w:hint="eastAsia" w:ascii="新宋体" w:hAnsi="新宋体" w:eastAsia="新宋体" w:cs="新宋体"/>
          <w:b/>
          <w:kern w:val="2"/>
          <w:sz w:val="28"/>
          <w:szCs w:val="28"/>
        </w:rPr>
      </w:pPr>
      <w:r>
        <w:rPr>
          <w:rFonts w:hint="eastAsia" w:ascii="新宋体" w:hAnsi="新宋体" w:eastAsia="新宋体" w:cs="新宋体"/>
          <w:b/>
          <w:kern w:val="2"/>
          <w:sz w:val="28"/>
          <w:szCs w:val="28"/>
        </w:rPr>
        <w:t>甲方：重庆市大田湾全民健身中心</w:t>
      </w:r>
      <w:r>
        <w:rPr>
          <w:rFonts w:hint="eastAsia" w:ascii="新宋体" w:hAnsi="新宋体" w:eastAsia="新宋体" w:cs="新宋体"/>
          <w:kern w:val="2"/>
          <w:sz w:val="28"/>
          <w:szCs w:val="28"/>
        </w:rPr>
        <w:t>（以下简称：</w:t>
      </w:r>
      <w:r>
        <w:rPr>
          <w:rFonts w:hint="eastAsia" w:ascii="新宋体" w:hAnsi="新宋体" w:eastAsia="新宋体" w:cs="新宋体"/>
          <w:kern w:val="2"/>
          <w:sz w:val="28"/>
          <w:szCs w:val="28"/>
          <w:lang w:eastAsia="zh-CN"/>
        </w:rPr>
        <w:t>甲方</w:t>
      </w:r>
      <w:r>
        <w:rPr>
          <w:rFonts w:hint="eastAsia" w:ascii="新宋体" w:hAnsi="新宋体" w:eastAsia="新宋体" w:cs="新宋体"/>
          <w:kern w:val="2"/>
          <w:sz w:val="28"/>
          <w:szCs w:val="28"/>
        </w:rPr>
        <w:t>）</w:t>
      </w:r>
    </w:p>
    <w:p w14:paraId="5DFD7019">
      <w:pPr>
        <w:keepNext w:val="0"/>
        <w:keepLines w:val="0"/>
        <w:pageBreakBefore w:val="0"/>
        <w:widowControl/>
        <w:kinsoku/>
        <w:wordWrap w:val="0"/>
        <w:overflowPunct/>
        <w:topLinePunct w:val="0"/>
        <w:autoSpaceDE/>
        <w:autoSpaceDN/>
        <w:bidi w:val="0"/>
        <w:adjustRightInd w:val="0"/>
        <w:snapToGrid w:val="0"/>
        <w:spacing w:line="370" w:lineRule="exact"/>
        <w:textAlignment w:val="auto"/>
        <w:rPr>
          <w:rFonts w:hint="eastAsia" w:ascii="新宋体" w:hAnsi="新宋体" w:eastAsia="新宋体" w:cs="新宋体"/>
          <w:kern w:val="2"/>
          <w:sz w:val="28"/>
          <w:szCs w:val="28"/>
        </w:rPr>
      </w:pPr>
      <w:r>
        <w:rPr>
          <w:rFonts w:hint="eastAsia" w:ascii="新宋体" w:hAnsi="新宋体" w:eastAsia="新宋体" w:cs="新宋体"/>
          <w:kern w:val="2"/>
          <w:sz w:val="28"/>
          <w:szCs w:val="28"/>
        </w:rPr>
        <w:t>地址：重庆市渝中区两路口体育村34号</w:t>
      </w:r>
      <w:r>
        <w:rPr>
          <w:rFonts w:hint="eastAsia" w:ascii="新宋体" w:hAnsi="新宋体" w:eastAsia="新宋体" w:cs="新宋体"/>
          <w:kern w:val="2"/>
          <w:sz w:val="28"/>
          <w:szCs w:val="28"/>
        </w:rPr>
        <w:tab/>
      </w:r>
      <w:r>
        <w:rPr>
          <w:rFonts w:hint="eastAsia" w:ascii="新宋体" w:hAnsi="新宋体" w:eastAsia="新宋体" w:cs="新宋体"/>
          <w:kern w:val="2"/>
          <w:sz w:val="28"/>
          <w:szCs w:val="28"/>
        </w:rPr>
        <w:tab/>
      </w:r>
      <w:r>
        <w:rPr>
          <w:rFonts w:hint="eastAsia" w:ascii="新宋体" w:hAnsi="新宋体" w:eastAsia="新宋体" w:cs="新宋体"/>
          <w:kern w:val="2"/>
          <w:sz w:val="28"/>
          <w:szCs w:val="28"/>
        </w:rPr>
        <w:tab/>
      </w:r>
      <w:r>
        <w:rPr>
          <w:rFonts w:hint="eastAsia" w:ascii="新宋体" w:hAnsi="新宋体" w:eastAsia="新宋体" w:cs="新宋体"/>
          <w:kern w:val="2"/>
          <w:sz w:val="28"/>
          <w:szCs w:val="28"/>
        </w:rPr>
        <w:tab/>
      </w:r>
      <w:r>
        <w:rPr>
          <w:rFonts w:hint="eastAsia" w:ascii="新宋体" w:hAnsi="新宋体" w:eastAsia="新宋体" w:cs="新宋体"/>
          <w:kern w:val="2"/>
          <w:sz w:val="28"/>
          <w:szCs w:val="28"/>
        </w:rPr>
        <w:tab/>
      </w:r>
    </w:p>
    <w:p w14:paraId="1FC88145">
      <w:pPr>
        <w:keepNext w:val="0"/>
        <w:keepLines w:val="0"/>
        <w:pageBreakBefore w:val="0"/>
        <w:widowControl/>
        <w:kinsoku/>
        <w:overflowPunct/>
        <w:topLinePunct w:val="0"/>
        <w:autoSpaceDE/>
        <w:autoSpaceDN/>
        <w:bidi w:val="0"/>
        <w:adjustRightInd w:val="0"/>
        <w:snapToGrid w:val="0"/>
        <w:spacing w:line="370" w:lineRule="exact"/>
        <w:textAlignment w:val="auto"/>
        <w:rPr>
          <w:rFonts w:hint="eastAsia" w:ascii="新宋体" w:hAnsi="新宋体" w:eastAsia="新宋体" w:cs="新宋体"/>
          <w:kern w:val="2"/>
          <w:sz w:val="28"/>
          <w:szCs w:val="28"/>
        </w:rPr>
      </w:pPr>
    </w:p>
    <w:p w14:paraId="4B8F1655">
      <w:pPr>
        <w:keepNext w:val="0"/>
        <w:keepLines w:val="0"/>
        <w:pageBreakBefore w:val="0"/>
        <w:widowControl/>
        <w:kinsoku/>
        <w:overflowPunct/>
        <w:topLinePunct w:val="0"/>
        <w:autoSpaceDE/>
        <w:autoSpaceDN/>
        <w:bidi w:val="0"/>
        <w:adjustRightInd w:val="0"/>
        <w:snapToGrid w:val="0"/>
        <w:spacing w:line="370" w:lineRule="exact"/>
        <w:textAlignment w:val="auto"/>
        <w:rPr>
          <w:rFonts w:hint="eastAsia" w:ascii="新宋体" w:hAnsi="新宋体" w:eastAsia="新宋体" w:cs="新宋体"/>
          <w:b/>
          <w:kern w:val="2"/>
          <w:sz w:val="28"/>
          <w:szCs w:val="28"/>
        </w:rPr>
      </w:pPr>
      <w:r>
        <w:rPr>
          <w:rFonts w:hint="eastAsia" w:ascii="新宋体" w:hAnsi="新宋体" w:eastAsia="新宋体" w:cs="新宋体"/>
          <w:b/>
          <w:kern w:val="2"/>
          <w:sz w:val="28"/>
          <w:szCs w:val="28"/>
        </w:rPr>
        <w:t>乙方：重庆</w:t>
      </w:r>
      <w:r>
        <w:rPr>
          <w:rFonts w:hint="eastAsia" w:ascii="新宋体" w:hAnsi="新宋体" w:eastAsia="新宋体" w:cs="新宋体"/>
          <w:b/>
          <w:kern w:val="2"/>
          <w:sz w:val="28"/>
          <w:szCs w:val="28"/>
          <w:lang w:eastAsia="zh-CN"/>
        </w:rPr>
        <w:t>华安楼宇系统工程</w:t>
      </w:r>
      <w:r>
        <w:rPr>
          <w:rFonts w:hint="eastAsia" w:ascii="新宋体" w:hAnsi="新宋体" w:eastAsia="新宋体" w:cs="新宋体"/>
          <w:b/>
          <w:kern w:val="2"/>
          <w:sz w:val="28"/>
          <w:szCs w:val="28"/>
        </w:rPr>
        <w:t>有限公司</w:t>
      </w:r>
      <w:r>
        <w:rPr>
          <w:rFonts w:hint="eastAsia" w:ascii="新宋体" w:hAnsi="新宋体" w:eastAsia="新宋体" w:cs="新宋体"/>
          <w:kern w:val="2"/>
          <w:sz w:val="28"/>
          <w:szCs w:val="28"/>
        </w:rPr>
        <w:t>（以下简称：</w:t>
      </w:r>
      <w:r>
        <w:rPr>
          <w:rFonts w:hint="eastAsia" w:ascii="新宋体" w:hAnsi="新宋体" w:eastAsia="新宋体" w:cs="新宋体"/>
          <w:kern w:val="2"/>
          <w:sz w:val="28"/>
          <w:szCs w:val="28"/>
          <w:lang w:eastAsia="zh-CN"/>
        </w:rPr>
        <w:t>乙方</w:t>
      </w:r>
      <w:r>
        <w:rPr>
          <w:rFonts w:hint="eastAsia" w:ascii="新宋体" w:hAnsi="新宋体" w:eastAsia="新宋体" w:cs="新宋体"/>
          <w:kern w:val="2"/>
          <w:sz w:val="28"/>
          <w:szCs w:val="28"/>
        </w:rPr>
        <w:t>）</w:t>
      </w:r>
    </w:p>
    <w:p w14:paraId="47E2B07C">
      <w:pPr>
        <w:keepNext w:val="0"/>
        <w:keepLines w:val="0"/>
        <w:pageBreakBefore w:val="0"/>
        <w:widowControl/>
        <w:kinsoku/>
        <w:overflowPunct/>
        <w:topLinePunct w:val="0"/>
        <w:autoSpaceDE/>
        <w:autoSpaceDN/>
        <w:bidi w:val="0"/>
        <w:adjustRightInd w:val="0"/>
        <w:snapToGrid w:val="0"/>
        <w:spacing w:line="370" w:lineRule="exact"/>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rPr>
        <w:t>地址：</w:t>
      </w:r>
      <w:r>
        <w:rPr>
          <w:rFonts w:hint="eastAsia" w:ascii="新宋体" w:hAnsi="新宋体" w:eastAsia="新宋体" w:cs="新宋体"/>
          <w:kern w:val="2"/>
          <w:sz w:val="28"/>
          <w:szCs w:val="28"/>
          <w:lang w:eastAsia="zh-CN"/>
        </w:rPr>
        <w:t>重庆市渝中区棉花街</w:t>
      </w:r>
      <w:r>
        <w:rPr>
          <w:rFonts w:hint="eastAsia" w:ascii="新宋体" w:hAnsi="新宋体" w:eastAsia="新宋体" w:cs="新宋体"/>
          <w:kern w:val="2"/>
          <w:sz w:val="28"/>
          <w:szCs w:val="28"/>
          <w:lang w:val="en-US" w:eastAsia="zh-CN"/>
        </w:rPr>
        <w:t>18号11层</w:t>
      </w:r>
    </w:p>
    <w:p w14:paraId="560E66B8">
      <w:pPr>
        <w:keepNext w:val="0"/>
        <w:keepLines w:val="0"/>
        <w:pageBreakBefore w:val="0"/>
        <w:widowControl/>
        <w:kinsoku/>
        <w:overflowPunct/>
        <w:topLinePunct w:val="0"/>
        <w:autoSpaceDE/>
        <w:autoSpaceDN/>
        <w:bidi w:val="0"/>
        <w:adjustRightInd w:val="0"/>
        <w:snapToGrid w:val="0"/>
        <w:spacing w:line="370" w:lineRule="exact"/>
        <w:ind w:firstLine="560" w:firstLineChars="200"/>
        <w:textAlignment w:val="auto"/>
        <w:rPr>
          <w:rFonts w:hint="eastAsia" w:ascii="新宋体" w:hAnsi="新宋体" w:eastAsia="新宋体" w:cs="新宋体"/>
          <w:kern w:val="2"/>
          <w:sz w:val="28"/>
          <w:szCs w:val="28"/>
          <w:lang w:eastAsia="zh-CN"/>
        </w:rPr>
      </w:pPr>
    </w:p>
    <w:p w14:paraId="5B1C71A4">
      <w:pPr>
        <w:keepNext w:val="0"/>
        <w:keepLines w:val="0"/>
        <w:pageBreakBefore w:val="0"/>
        <w:widowControl/>
        <w:kinsoku/>
        <w:overflowPunct/>
        <w:topLinePunct w:val="0"/>
        <w:autoSpaceDE/>
        <w:autoSpaceDN/>
        <w:bidi w:val="0"/>
        <w:adjustRightInd w:val="0"/>
        <w:snapToGrid w:val="0"/>
        <w:spacing w:line="370" w:lineRule="exact"/>
        <w:ind w:firstLine="560" w:firstLineChars="200"/>
        <w:textAlignment w:val="auto"/>
        <w:rPr>
          <w:rFonts w:hint="eastAsia" w:ascii="新宋体" w:hAnsi="新宋体" w:eastAsia="新宋体" w:cs="新宋体"/>
          <w:kern w:val="2"/>
          <w:sz w:val="28"/>
          <w:szCs w:val="28"/>
          <w:lang w:eastAsia="zh-CN"/>
        </w:rPr>
      </w:pPr>
      <w:r>
        <w:rPr>
          <w:rFonts w:hint="eastAsia" w:ascii="新宋体" w:hAnsi="新宋体" w:eastAsia="新宋体" w:cs="新宋体"/>
          <w:kern w:val="2"/>
          <w:sz w:val="28"/>
          <w:szCs w:val="28"/>
          <w:lang w:eastAsia="zh-CN"/>
        </w:rPr>
        <w:t>甲方通过竞争性比选招标，确定乙方为消防系统维护保养服务项目中标方。依据《中华人民共和国合同法》和有关法律、法规，甲乙双方本着诚实信用、平等互利的原则，就乙方为甲方提供消防维保服务事宜达成一致，签订本合同。</w:t>
      </w:r>
    </w:p>
    <w:p w14:paraId="21CFE635">
      <w:pPr>
        <w:keepNext w:val="0"/>
        <w:keepLines w:val="0"/>
        <w:pageBreakBefore w:val="0"/>
        <w:widowControl/>
        <w:numPr>
          <w:ilvl w:val="0"/>
          <w:numId w:val="1"/>
        </w:numPr>
        <w:kinsoku/>
        <w:overflowPunct/>
        <w:topLinePunct w:val="0"/>
        <w:autoSpaceDE/>
        <w:autoSpaceDN/>
        <w:bidi w:val="0"/>
        <w:adjustRightInd w:val="0"/>
        <w:snapToGrid w:val="0"/>
        <w:spacing w:line="370" w:lineRule="exact"/>
        <w:ind w:firstLine="562" w:firstLineChars="200"/>
        <w:textAlignment w:val="auto"/>
        <w:rPr>
          <w:rFonts w:hint="eastAsia" w:ascii="新宋体" w:hAnsi="新宋体" w:eastAsia="新宋体" w:cs="新宋体"/>
          <w:b/>
          <w:bCs/>
          <w:kern w:val="2"/>
          <w:sz w:val="28"/>
          <w:szCs w:val="28"/>
          <w:lang w:val="en-US" w:eastAsia="zh-CN"/>
        </w:rPr>
      </w:pPr>
      <w:r>
        <w:rPr>
          <w:rFonts w:hint="eastAsia" w:ascii="新宋体" w:hAnsi="新宋体" w:eastAsia="新宋体" w:cs="新宋体"/>
          <w:b/>
          <w:bCs/>
          <w:kern w:val="2"/>
          <w:sz w:val="28"/>
          <w:szCs w:val="28"/>
          <w:lang w:val="en-US" w:eastAsia="zh-CN"/>
        </w:rPr>
        <w:t>服务内容</w:t>
      </w:r>
    </w:p>
    <w:p w14:paraId="32E5ECF5">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重庆市大田湾全民健身中心建筑群消防系统包括：火灾自动报警系统、自动喷水灭火系统、消火栓系统、防排烟系统、消防通讯系统、防火卷帘门系统、气体灭火系统、水炮系统、应急照明系统及疏散指示系统，共计九类系统。</w:t>
      </w:r>
    </w:p>
    <w:p w14:paraId="75345099">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b/>
          <w:bCs/>
          <w:kern w:val="2"/>
          <w:sz w:val="28"/>
          <w:szCs w:val="28"/>
          <w:lang w:val="en-US" w:eastAsia="zh-CN"/>
        </w:rPr>
      </w:pPr>
      <w:r>
        <w:rPr>
          <w:rFonts w:hint="eastAsia" w:ascii="新宋体" w:hAnsi="新宋体" w:eastAsia="新宋体" w:cs="新宋体"/>
          <w:b/>
          <w:bCs/>
          <w:kern w:val="2"/>
          <w:sz w:val="28"/>
          <w:szCs w:val="28"/>
          <w:lang w:val="en-US" w:eastAsia="zh-CN"/>
        </w:rPr>
        <w:t>（一）体育馆</w:t>
      </w:r>
    </w:p>
    <w:p w14:paraId="7B4E7D0C">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1、火灾自动报警系统：消防中心设备采用北大青鸟型号为JBF-11S/AB320火灾报警主机1台。主机系统共有报警回路5条，报警点位共计约684个。主机系统配有型号为JBF-11S/CD8的多线控制盘2个、型号为JBF-11S/P的打印盘1个、型号为JBF-11S/PA10的直流电源1套，有消防电话总机、8部分机、CD播放盘等设备。有可独立手动控制水炮系统，由合肥科大立安安全技术有限公司生产的型号为LA100型的火灾安全监控系统，主机型号为LIAN-CCON16，消防泵控制盘型号为LIAN-BKP。外部设备有：感烟探测器、感温探测器、声光报警器、控制模块、带电话插孔的手动报警按钮、消火栓按钮、总线隔离模块、总线输入模块等。</w:t>
      </w:r>
    </w:p>
    <w:p w14:paraId="094D59FA">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2、自动喷淋系统：在各个分区分别设末端试水装置、水流指示器、安全信号阀、喷淋头。喷淋泵共有2台。</w:t>
      </w:r>
    </w:p>
    <w:p w14:paraId="203CB86C">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3、消火栓系统：在楼层设消火栓箱(配水枪、水带)。室内消火栓泵共计4台。</w:t>
      </w:r>
    </w:p>
    <w:p w14:paraId="363E70B1">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4、防排烟系统：排烟机与送风机共有8台。</w:t>
      </w:r>
    </w:p>
    <w:p w14:paraId="2987850F">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5、消防通讯系统：有消防电话主机及消防广播、功放等，在各个楼栋的电梯机房及设备用房等位置处设有消防电话分机。</w:t>
      </w:r>
    </w:p>
    <w:p w14:paraId="57996FB3">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6、气体灭火系统：含有4个区的气体灭火系统，在发电机房设有气体灭火设备。</w:t>
      </w:r>
    </w:p>
    <w:p w14:paraId="01053FB9">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7、消防水泡系统：有水炮系统。</w:t>
      </w:r>
    </w:p>
    <w:p w14:paraId="44FAFC8E">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8、应急照明和疏散指示系统：有EPS智能疏散指示系统，各楼道位置设有指示牌及应急照明装置。</w:t>
      </w:r>
      <w:bookmarkStart w:id="0" w:name="_GoBack"/>
      <w:bookmarkEnd w:id="0"/>
    </w:p>
    <w:p w14:paraId="2AA70A30">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b/>
          <w:bCs/>
          <w:kern w:val="2"/>
          <w:sz w:val="28"/>
          <w:szCs w:val="28"/>
          <w:lang w:val="en-US" w:eastAsia="zh-CN"/>
        </w:rPr>
      </w:pPr>
      <w:r>
        <w:rPr>
          <w:rFonts w:hint="eastAsia" w:ascii="新宋体" w:hAnsi="新宋体" w:eastAsia="新宋体" w:cs="新宋体"/>
          <w:b/>
          <w:bCs/>
          <w:kern w:val="2"/>
          <w:sz w:val="28"/>
          <w:szCs w:val="28"/>
          <w:lang w:val="en-US" w:eastAsia="zh-CN"/>
        </w:rPr>
        <w:t>（二）综合楼</w:t>
      </w:r>
    </w:p>
    <w:p w14:paraId="1328089F">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1、火灾自动报警系统：消防中心设备采用海湾鸟型号为JB-QG-GST5000火灾报警主机1台。主机系统共有报警回路7条，报警点位共计约1315个。主机系统配有型号为GST-LD-KZ014的多线控制盘3个、型号为GST-LD-D02的智能电源盘1个、型号为GST-TS-Z01A的消防电话总机1部，型号为GST-GBFB-200广播分配盘，型号为GST-CD的CD播放盘，型号为GST-GF150W的广播功率放大器、CRT系统等设备。外部设备有：感烟探测器、感温探测器、声光报警器、控制模块、带电话插孔的手动报警按钮、消火栓按钮、总线隔离模块、总线输入模块等等。</w:t>
      </w:r>
    </w:p>
    <w:p w14:paraId="046C8A55">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2、自动喷淋系统：在各个分区分别设末端试水装置、水流指示器、安全信号阀、喷淋头。喷淋泵共有2台。</w:t>
      </w:r>
    </w:p>
    <w:p w14:paraId="6D43124D">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3、消火栓系统：在楼层设消火栓箱(配水枪、水带)。室内消火栓泵共计4台。</w:t>
      </w:r>
    </w:p>
    <w:p w14:paraId="14E88075">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4、防排烟系统：排烟机与送风机共有17台。</w:t>
      </w:r>
    </w:p>
    <w:p w14:paraId="359C0FBA">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5、消防通讯系统：有消防电话主机及消防广播、功放等，在各个楼栋的电梯机房及设备用房等位置处设有消防电话分机。</w:t>
      </w:r>
    </w:p>
    <w:p w14:paraId="493A0EF9">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6、气体灭火系统：在发电机房设有气体灭火设备。</w:t>
      </w:r>
    </w:p>
    <w:p w14:paraId="479A0DF5">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7、防火卷帘门系统：停车库共有1樘卷帘门。</w:t>
      </w:r>
    </w:p>
    <w:p w14:paraId="125015F5">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8、应急照明和疏散指示系统：有疏散指示系统，各楼道位置设有指示牌及应急照明装置。</w:t>
      </w:r>
    </w:p>
    <w:p w14:paraId="3F1F8040">
      <w:pPr>
        <w:keepNext w:val="0"/>
        <w:keepLines w:val="0"/>
        <w:pageBreakBefore w:val="0"/>
        <w:widowControl/>
        <w:numPr>
          <w:ilvl w:val="0"/>
          <w:numId w:val="0"/>
        </w:numPr>
        <w:kinsoku/>
        <w:overflowPunct/>
        <w:topLinePunct w:val="0"/>
        <w:autoSpaceDE/>
        <w:autoSpaceDN/>
        <w:bidi w:val="0"/>
        <w:adjustRightInd w:val="0"/>
        <w:snapToGrid w:val="0"/>
        <w:spacing w:line="370" w:lineRule="exact"/>
        <w:ind w:firstLine="560"/>
        <w:textAlignment w:val="auto"/>
        <w:rPr>
          <w:rFonts w:hint="eastAsia" w:ascii="新宋体" w:hAnsi="新宋体" w:eastAsia="新宋体" w:cs="新宋体"/>
          <w:kern w:val="2"/>
          <w:sz w:val="28"/>
          <w:szCs w:val="28"/>
          <w:lang w:val="en-US" w:eastAsia="zh-CN"/>
        </w:rPr>
      </w:pPr>
    </w:p>
    <w:p w14:paraId="2B5971AC">
      <w:pPr>
        <w:keepNext w:val="0"/>
        <w:keepLines w:val="0"/>
        <w:pageBreakBefore w:val="0"/>
        <w:widowControl/>
        <w:numPr>
          <w:ilvl w:val="0"/>
          <w:numId w:val="1"/>
        </w:numPr>
        <w:kinsoku/>
        <w:overflowPunct/>
        <w:topLinePunct w:val="0"/>
        <w:autoSpaceDE/>
        <w:autoSpaceDN/>
        <w:bidi w:val="0"/>
        <w:adjustRightInd w:val="0"/>
        <w:snapToGrid w:val="0"/>
        <w:spacing w:line="370" w:lineRule="exact"/>
        <w:ind w:left="0" w:leftChars="0" w:firstLine="562" w:firstLineChars="200"/>
        <w:textAlignment w:val="auto"/>
        <w:rPr>
          <w:rFonts w:hint="eastAsia" w:ascii="新宋体" w:hAnsi="新宋体" w:eastAsia="新宋体" w:cs="新宋体"/>
          <w:b/>
          <w:bCs/>
          <w:kern w:val="2"/>
          <w:sz w:val="28"/>
          <w:szCs w:val="28"/>
          <w:lang w:val="en-US" w:eastAsia="zh-CN"/>
        </w:rPr>
      </w:pPr>
      <w:r>
        <w:rPr>
          <w:rFonts w:hint="eastAsia" w:ascii="新宋体" w:hAnsi="新宋体" w:eastAsia="新宋体" w:cs="新宋体"/>
          <w:b/>
          <w:bCs/>
          <w:kern w:val="2"/>
          <w:sz w:val="28"/>
          <w:szCs w:val="28"/>
          <w:lang w:val="en-US" w:eastAsia="zh-CN"/>
        </w:rPr>
        <w:t>服务标准</w:t>
      </w:r>
    </w:p>
    <w:p w14:paraId="3764484F">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512" w:firstLineChars="183"/>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乙方按照甲方要求，根据《中华人民共和国消防法》、《重庆市消防条例》、《建筑消防设施的维护管理》GB25201-2010和《重庆市建筑消防设施维护保养管理规定》进行维修、维护和保养，使消防设施长期处于良好的技术状态，确保各系统各环节能正常运转。</w:t>
      </w:r>
    </w:p>
    <w:p w14:paraId="24BD7D00">
      <w:pPr>
        <w:keepNext w:val="0"/>
        <w:keepLines w:val="0"/>
        <w:pageBreakBefore w:val="0"/>
        <w:widowControl/>
        <w:numPr>
          <w:ilvl w:val="0"/>
          <w:numId w:val="1"/>
        </w:numPr>
        <w:kinsoku/>
        <w:overflowPunct/>
        <w:topLinePunct w:val="0"/>
        <w:autoSpaceDE/>
        <w:autoSpaceDN/>
        <w:bidi w:val="0"/>
        <w:adjustRightInd w:val="0"/>
        <w:snapToGrid w:val="0"/>
        <w:spacing w:line="370" w:lineRule="exact"/>
        <w:ind w:left="0" w:leftChars="0" w:firstLine="562" w:firstLineChars="200"/>
        <w:textAlignment w:val="auto"/>
        <w:rPr>
          <w:rFonts w:hint="eastAsia" w:ascii="新宋体" w:hAnsi="新宋体" w:eastAsia="新宋体" w:cs="新宋体"/>
          <w:b/>
          <w:bCs/>
          <w:kern w:val="2"/>
          <w:sz w:val="28"/>
          <w:szCs w:val="28"/>
          <w:lang w:val="en-US" w:eastAsia="zh-CN"/>
        </w:rPr>
      </w:pPr>
      <w:r>
        <w:rPr>
          <w:rFonts w:hint="eastAsia" w:ascii="新宋体" w:hAnsi="新宋体" w:eastAsia="新宋体" w:cs="新宋体"/>
          <w:b/>
          <w:bCs/>
          <w:kern w:val="2"/>
          <w:sz w:val="28"/>
          <w:szCs w:val="28"/>
          <w:lang w:val="en-US" w:eastAsia="zh-CN"/>
        </w:rPr>
        <w:t>服务要求</w:t>
      </w:r>
    </w:p>
    <w:p w14:paraId="2024CCA2">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512" w:firstLineChars="183"/>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服务期内，乙方须按标书要求做出初检、月检、季检和年检，并做好检查记录，相关资料定期送交保卫科备查。</w:t>
      </w:r>
    </w:p>
    <w:p w14:paraId="41F025E7">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39" w:firstLineChars="157"/>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1、每月对消防设施设备系统进行一次常规检查、维护；每季度进行一次全面测试、检查、维护；临时维修维护；每年度合同结束的最后一个月应提供一次全面的检查维护服务。</w:t>
      </w:r>
    </w:p>
    <w:p w14:paraId="5BBE3A0A">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39" w:firstLineChars="157"/>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2、初检、月检查、季度检查、年终检查和适时维保结束后，乙方均出具相应记录，壹式贰份，双方有关人员签字后各自存档备查，并按规定，每月出具一次月检报告、每季度出具一次季检报告、每年度出具一次年检报告（包括初查报告和年终检查报告），壹式贰份，双方签字盖章，双方各一份。</w:t>
      </w:r>
    </w:p>
    <w:p w14:paraId="3E34FE86">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39" w:firstLineChars="157"/>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3、初查和巡检（含月、季度、年终）查出的问题或者日常运行中出现的故障，在接到通知后8小时内即派人员到达现场进行维保。维保公司在服务期内应免除工时费，免费维修或更换单个部件价值在200元以内的设备或部件；对较大故障应双方协商共同制订切实可行的维修方案和安全防范措施后方可进行，必须尽力保证在双方确定的时间内完成。</w:t>
      </w:r>
    </w:p>
    <w:p w14:paraId="2FF26498">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39" w:firstLineChars="157"/>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4、在消防主管部门对消防系统进行检查时，根据需要派出技术人员配合检查工作,并积极协调消防主管部门相关工作，确保对消防系统检查合格。</w:t>
      </w:r>
    </w:p>
    <w:p w14:paraId="4FF76342">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Chars="200"/>
        <w:textAlignment w:val="auto"/>
        <w:rPr>
          <w:rFonts w:hint="eastAsia" w:ascii="新宋体" w:hAnsi="新宋体" w:eastAsia="新宋体" w:cs="新宋体"/>
          <w:b/>
          <w:bCs/>
          <w:kern w:val="2"/>
          <w:sz w:val="28"/>
          <w:szCs w:val="28"/>
          <w:lang w:val="en-US" w:eastAsia="zh-CN"/>
        </w:rPr>
      </w:pPr>
      <w:r>
        <w:rPr>
          <w:rFonts w:hint="eastAsia" w:ascii="新宋体" w:hAnsi="新宋体" w:eastAsia="新宋体" w:cs="新宋体"/>
          <w:b/>
          <w:bCs/>
          <w:kern w:val="2"/>
          <w:sz w:val="28"/>
          <w:szCs w:val="28"/>
          <w:lang w:val="en-US" w:eastAsia="zh-CN"/>
        </w:rPr>
        <w:t>第四条 合同价格和期限</w:t>
      </w:r>
    </w:p>
    <w:p w14:paraId="50C897CD">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39" w:firstLineChars="157"/>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1、合同价格：乙方通过招投标，中标价为人民币112000.00元，此价格为两年服务期包干价。合同一年一签，本合同价格为人民币56000.00元。</w:t>
      </w:r>
    </w:p>
    <w:p w14:paraId="102FF55A">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39" w:firstLineChars="157"/>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2、合同期限：本合同期限为一年，自</w:t>
      </w:r>
      <w:r>
        <w:rPr>
          <w:rFonts w:hint="eastAsia" w:ascii="新宋体" w:hAnsi="新宋体" w:eastAsia="新宋体" w:cs="新宋体"/>
          <w:kern w:val="2"/>
          <w:sz w:val="28"/>
          <w:szCs w:val="28"/>
          <w:u w:val="single"/>
          <w:lang w:val="en-US" w:eastAsia="zh-CN"/>
        </w:rPr>
        <w:t>2018</w:t>
      </w:r>
      <w:r>
        <w:rPr>
          <w:rFonts w:hint="eastAsia" w:ascii="新宋体" w:hAnsi="新宋体" w:eastAsia="新宋体" w:cs="新宋体"/>
          <w:kern w:val="2"/>
          <w:sz w:val="28"/>
          <w:szCs w:val="28"/>
          <w:lang w:val="en-US" w:eastAsia="zh-CN"/>
        </w:rPr>
        <w:t>年</w:t>
      </w:r>
      <w:r>
        <w:rPr>
          <w:rFonts w:hint="eastAsia" w:ascii="新宋体" w:hAnsi="新宋体" w:eastAsia="新宋体" w:cs="新宋体"/>
          <w:kern w:val="2"/>
          <w:sz w:val="28"/>
          <w:szCs w:val="28"/>
          <w:u w:val="single"/>
          <w:lang w:val="en-US" w:eastAsia="zh-CN"/>
        </w:rPr>
        <w:t>12</w:t>
      </w:r>
      <w:r>
        <w:rPr>
          <w:rFonts w:hint="eastAsia" w:ascii="新宋体" w:hAnsi="新宋体" w:eastAsia="新宋体" w:cs="新宋体"/>
          <w:kern w:val="2"/>
          <w:sz w:val="28"/>
          <w:szCs w:val="28"/>
          <w:lang w:val="en-US" w:eastAsia="zh-CN"/>
        </w:rPr>
        <w:t>月</w:t>
      </w:r>
      <w:r>
        <w:rPr>
          <w:rFonts w:hint="eastAsia" w:ascii="新宋体" w:hAnsi="新宋体" w:eastAsia="新宋体" w:cs="新宋体"/>
          <w:kern w:val="2"/>
          <w:sz w:val="28"/>
          <w:szCs w:val="28"/>
          <w:u w:val="single"/>
          <w:lang w:val="en-US" w:eastAsia="zh-CN"/>
        </w:rPr>
        <w:t>1</w:t>
      </w:r>
      <w:r>
        <w:rPr>
          <w:rFonts w:hint="eastAsia" w:ascii="新宋体" w:hAnsi="新宋体" w:eastAsia="新宋体" w:cs="新宋体"/>
          <w:kern w:val="2"/>
          <w:sz w:val="28"/>
          <w:szCs w:val="28"/>
          <w:lang w:val="en-US" w:eastAsia="zh-CN"/>
        </w:rPr>
        <w:t>日起至</w:t>
      </w:r>
      <w:r>
        <w:rPr>
          <w:rFonts w:hint="eastAsia" w:ascii="新宋体" w:hAnsi="新宋体" w:eastAsia="新宋体" w:cs="新宋体"/>
          <w:kern w:val="2"/>
          <w:sz w:val="28"/>
          <w:szCs w:val="28"/>
          <w:u w:val="single"/>
          <w:lang w:val="en-US" w:eastAsia="zh-CN"/>
        </w:rPr>
        <w:t>2019</w:t>
      </w:r>
      <w:r>
        <w:rPr>
          <w:rFonts w:hint="eastAsia" w:ascii="新宋体" w:hAnsi="新宋体" w:eastAsia="新宋体" w:cs="新宋体"/>
          <w:kern w:val="2"/>
          <w:sz w:val="28"/>
          <w:szCs w:val="28"/>
          <w:lang w:val="en-US" w:eastAsia="zh-CN"/>
        </w:rPr>
        <w:t>年</w:t>
      </w:r>
      <w:r>
        <w:rPr>
          <w:rFonts w:hint="eastAsia" w:ascii="新宋体" w:hAnsi="新宋体" w:eastAsia="新宋体" w:cs="新宋体"/>
          <w:kern w:val="2"/>
          <w:sz w:val="28"/>
          <w:szCs w:val="28"/>
          <w:u w:val="single"/>
          <w:lang w:val="en-US" w:eastAsia="zh-CN"/>
        </w:rPr>
        <w:t>11</w:t>
      </w:r>
      <w:r>
        <w:rPr>
          <w:rFonts w:hint="eastAsia" w:ascii="新宋体" w:hAnsi="新宋体" w:eastAsia="新宋体" w:cs="新宋体"/>
          <w:kern w:val="2"/>
          <w:sz w:val="28"/>
          <w:szCs w:val="28"/>
          <w:lang w:val="en-US" w:eastAsia="zh-CN"/>
        </w:rPr>
        <w:t>月</w:t>
      </w:r>
      <w:r>
        <w:rPr>
          <w:rFonts w:hint="eastAsia" w:ascii="新宋体" w:hAnsi="新宋体" w:eastAsia="新宋体" w:cs="新宋体"/>
          <w:kern w:val="2"/>
          <w:sz w:val="28"/>
          <w:szCs w:val="28"/>
          <w:u w:val="single"/>
          <w:lang w:val="en-US" w:eastAsia="zh-CN"/>
        </w:rPr>
        <w:t>30</w:t>
      </w:r>
      <w:r>
        <w:rPr>
          <w:rFonts w:hint="eastAsia" w:ascii="新宋体" w:hAnsi="新宋体" w:eastAsia="新宋体" w:cs="新宋体"/>
          <w:kern w:val="2"/>
          <w:sz w:val="28"/>
          <w:szCs w:val="28"/>
          <w:lang w:val="en-US" w:eastAsia="zh-CN"/>
        </w:rPr>
        <w:t>日止。</w:t>
      </w:r>
    </w:p>
    <w:p w14:paraId="466AC020">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Chars="200"/>
        <w:textAlignment w:val="auto"/>
        <w:rPr>
          <w:rFonts w:hint="eastAsia" w:ascii="新宋体" w:hAnsi="新宋体" w:eastAsia="新宋体" w:cs="新宋体"/>
          <w:b/>
          <w:bCs/>
          <w:kern w:val="2"/>
          <w:sz w:val="28"/>
          <w:szCs w:val="28"/>
          <w:lang w:val="en-US" w:eastAsia="zh-CN"/>
        </w:rPr>
      </w:pPr>
      <w:r>
        <w:rPr>
          <w:rFonts w:hint="eastAsia" w:ascii="新宋体" w:hAnsi="新宋体" w:eastAsia="新宋体" w:cs="新宋体"/>
          <w:b/>
          <w:bCs/>
          <w:kern w:val="2"/>
          <w:sz w:val="28"/>
          <w:szCs w:val="28"/>
          <w:lang w:val="en-US" w:eastAsia="zh-CN"/>
        </w:rPr>
        <w:t>第五条 付款方式</w:t>
      </w:r>
    </w:p>
    <w:p w14:paraId="3CF6AEDD">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39" w:firstLineChars="157"/>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 xml:space="preserve">将合同价平均核算到季度，即人民币14000元/季度，根据每月考核结果按季度支付维保费用（考核办法请见合同附件），维保公司需按季度提供有效合法的增值税普通发票、维保内容明细表等，待大田湾全民健身中心确认后，于季度结束后的次月10日后通过银行转账的方式进行支付。 </w:t>
      </w:r>
    </w:p>
    <w:p w14:paraId="1269F2D3">
      <w:pPr>
        <w:keepNext w:val="0"/>
        <w:keepLines w:val="0"/>
        <w:pageBreakBefore w:val="0"/>
        <w:widowControl/>
        <w:numPr>
          <w:ilvl w:val="0"/>
          <w:numId w:val="2"/>
        </w:numPr>
        <w:kinsoku/>
        <w:overflowPunct/>
        <w:topLinePunct w:val="0"/>
        <w:autoSpaceDE/>
        <w:autoSpaceDN/>
        <w:bidi w:val="0"/>
        <w:adjustRightInd w:val="0"/>
        <w:snapToGrid w:val="0"/>
        <w:spacing w:line="370" w:lineRule="exact"/>
        <w:ind w:leftChars="200"/>
        <w:textAlignment w:val="auto"/>
        <w:rPr>
          <w:rFonts w:hint="eastAsia" w:ascii="新宋体" w:hAnsi="新宋体" w:eastAsia="新宋体" w:cs="新宋体"/>
          <w:b/>
          <w:bCs/>
          <w:kern w:val="2"/>
          <w:sz w:val="28"/>
          <w:szCs w:val="28"/>
          <w:lang w:val="en-US" w:eastAsia="zh-CN"/>
        </w:rPr>
      </w:pPr>
      <w:r>
        <w:rPr>
          <w:rFonts w:hint="eastAsia" w:ascii="新宋体" w:hAnsi="新宋体" w:eastAsia="新宋体" w:cs="新宋体"/>
          <w:b/>
          <w:bCs/>
          <w:kern w:val="2"/>
          <w:sz w:val="28"/>
          <w:szCs w:val="28"/>
          <w:lang w:val="en-US" w:eastAsia="zh-CN"/>
        </w:rPr>
        <w:t>双方的权利和义务</w:t>
      </w:r>
    </w:p>
    <w:p w14:paraId="55C59973">
      <w:pPr>
        <w:keepNext w:val="0"/>
        <w:keepLines w:val="0"/>
        <w:pageBreakBefore w:val="0"/>
        <w:widowControl/>
        <w:numPr>
          <w:ilvl w:val="0"/>
          <w:numId w:val="3"/>
        </w:numPr>
        <w:kinsoku/>
        <w:overflowPunct/>
        <w:topLinePunct w:val="0"/>
        <w:autoSpaceDE/>
        <w:autoSpaceDN/>
        <w:bidi w:val="0"/>
        <w:adjustRightInd w:val="0"/>
        <w:snapToGrid w:val="0"/>
        <w:spacing w:line="370" w:lineRule="exact"/>
        <w:ind w:left="480" w:leftChars="0" w:firstLine="0" w:firstLineChars="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甲方的权利和义务</w:t>
      </w:r>
    </w:p>
    <w:p w14:paraId="2211C870">
      <w:pPr>
        <w:keepNext w:val="0"/>
        <w:keepLines w:val="0"/>
        <w:pageBreakBefore w:val="0"/>
        <w:widowControl/>
        <w:numPr>
          <w:ilvl w:val="1"/>
          <w:numId w:val="4"/>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甲方需提供消防系统的平面结构图，以保证乙方的维保工作得到顺利开展；</w:t>
      </w:r>
    </w:p>
    <w:p w14:paraId="29429302">
      <w:pPr>
        <w:keepNext w:val="0"/>
        <w:keepLines w:val="0"/>
        <w:pageBreakBefore w:val="0"/>
        <w:widowControl/>
        <w:numPr>
          <w:ilvl w:val="1"/>
          <w:numId w:val="4"/>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甲方应确定消防安全负责人，遇有故障或突发情况及时通知乙方；</w:t>
      </w:r>
    </w:p>
    <w:p w14:paraId="6208B5BB">
      <w:pPr>
        <w:keepNext w:val="0"/>
        <w:keepLines w:val="0"/>
        <w:pageBreakBefore w:val="0"/>
        <w:widowControl/>
        <w:numPr>
          <w:ilvl w:val="1"/>
          <w:numId w:val="4"/>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甲方应配备符合消防控制室操作的人员参加值班，对消防设备运行、报修情况做好日常记录；</w:t>
      </w:r>
    </w:p>
    <w:p w14:paraId="27FD394F">
      <w:pPr>
        <w:keepNext w:val="0"/>
        <w:keepLines w:val="0"/>
        <w:pageBreakBefore w:val="0"/>
        <w:widowControl/>
        <w:numPr>
          <w:ilvl w:val="1"/>
          <w:numId w:val="4"/>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甲方应给乙方维保人员提供便利条件，对重大维修项目做好相关协调工作；</w:t>
      </w:r>
    </w:p>
    <w:p w14:paraId="1C0A8936">
      <w:pPr>
        <w:keepNext w:val="0"/>
        <w:keepLines w:val="0"/>
        <w:pageBreakBefore w:val="0"/>
        <w:widowControl/>
        <w:numPr>
          <w:ilvl w:val="1"/>
          <w:numId w:val="4"/>
        </w:numPr>
        <w:kinsoku/>
        <w:overflowPunct/>
        <w:topLinePunct w:val="0"/>
        <w:autoSpaceDE/>
        <w:autoSpaceDN/>
        <w:bidi w:val="0"/>
        <w:adjustRightInd w:val="0"/>
        <w:snapToGrid w:val="0"/>
        <w:spacing w:line="370" w:lineRule="exact"/>
        <w:ind w:left="480" w:leftChars="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按照合同约定按时支付消防维保服务费。</w:t>
      </w:r>
    </w:p>
    <w:p w14:paraId="3D1BD367">
      <w:pPr>
        <w:keepNext w:val="0"/>
        <w:keepLines w:val="0"/>
        <w:pageBreakBefore w:val="0"/>
        <w:widowControl/>
        <w:numPr>
          <w:ilvl w:val="0"/>
          <w:numId w:val="3"/>
        </w:numPr>
        <w:kinsoku/>
        <w:overflowPunct/>
        <w:topLinePunct w:val="0"/>
        <w:autoSpaceDE/>
        <w:autoSpaceDN/>
        <w:bidi w:val="0"/>
        <w:adjustRightInd w:val="0"/>
        <w:snapToGrid w:val="0"/>
        <w:spacing w:line="370" w:lineRule="exact"/>
        <w:ind w:left="480" w:leftChars="0" w:firstLine="0" w:firstLineChars="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乙方的权利和义务</w:t>
      </w:r>
    </w:p>
    <w:p w14:paraId="73B5B4F2">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2-1. 严格按照《中华人民共和国消防法》、《重庆市消防条例》、《建筑消防设施的维护管理》GB25201-2010和《重庆市建筑消防设施维护保养管理规定》进行维修、维护和保养；</w:t>
      </w:r>
    </w:p>
    <w:p w14:paraId="024181E9">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2-2.乙方应确定项目现场负责人，对消防维保的开展进行现场指导、监督和检查，并积极主动与甲方开展相关协调工作；</w:t>
      </w:r>
    </w:p>
    <w:p w14:paraId="13872163">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480" w:leftChars="0"/>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2-3.乙方应指派符合消防维保要求的技术人员开展维保工作；</w:t>
      </w:r>
    </w:p>
    <w:p w14:paraId="524E2D35">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2-4.按时进行消防初检、月检、季检和年检，并做好检查保养记录；维保记录一式贰份，中心保卫科留一份备查；</w:t>
      </w:r>
    </w:p>
    <w:p w14:paraId="268959F8">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2-5.对消防维保工作中发现的设备损坏及相关消防隐患及时提出整改方案，待甲方同意后，乙方应立即组织落实，并对结果负责；</w:t>
      </w:r>
    </w:p>
    <w:p w14:paraId="6D19F14F">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2-6.乙方应熟悉甲方消防系统实际情况，有针对性的制定和实施消防维保整体方案和应急预案；</w:t>
      </w:r>
    </w:p>
    <w:p w14:paraId="550DE74C">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2-7.乙方指定的维保人员应保持24小时电话畅通，在接到甲方报修通知后，应在8小时内到达现场开展维保工作；</w:t>
      </w:r>
    </w:p>
    <w:p w14:paraId="67748EAF">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2-8.在维保过程中，需要购置设备或配件的，乙方应首先征得甲方同意；当季维保内容产生的票据须当季报销，过期甲方不予以报销；</w:t>
      </w:r>
    </w:p>
    <w:p w14:paraId="1AD3D657">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2-9.在维保过程中，因乙方原因造成的设备故障或安全事故，责任由乙方承担。</w:t>
      </w:r>
    </w:p>
    <w:p w14:paraId="6412B50A">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81" w:firstLineChars="171"/>
        <w:textAlignment w:val="auto"/>
        <w:rPr>
          <w:rFonts w:hint="eastAsia" w:ascii="新宋体" w:hAnsi="新宋体" w:eastAsia="新宋体" w:cs="新宋体"/>
          <w:b/>
          <w:bCs/>
          <w:kern w:val="2"/>
          <w:sz w:val="28"/>
          <w:szCs w:val="28"/>
          <w:lang w:val="en-US" w:eastAsia="zh-CN"/>
        </w:rPr>
      </w:pPr>
      <w:r>
        <w:rPr>
          <w:rFonts w:hint="eastAsia" w:ascii="新宋体" w:hAnsi="新宋体" w:eastAsia="新宋体" w:cs="新宋体"/>
          <w:b/>
          <w:bCs/>
          <w:kern w:val="2"/>
          <w:sz w:val="28"/>
          <w:szCs w:val="28"/>
          <w:lang w:val="en-US" w:eastAsia="zh-CN"/>
        </w:rPr>
        <w:t>第七条 违约责任及纠纷解决方式</w:t>
      </w:r>
    </w:p>
    <w:p w14:paraId="44FFCE27">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1、甲方招标文件与乙方投标文件均为本合同不可分割的组成部分，与本合同具有同等法律效力；</w:t>
      </w:r>
    </w:p>
    <w:p w14:paraId="4387F873">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2、本合同在有效期内，双方须自觉遵守，如发生争议，双方可协商解决，协商不成，由甲方所在地人民法院管辖；</w:t>
      </w:r>
    </w:p>
    <w:p w14:paraId="562E62EC">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3、本合同一式肆份，甲乙双方各执贰份，具有同等法律效力；经双方代表人签字并加盖公章后按约定时间生效。</w:t>
      </w:r>
    </w:p>
    <w:p w14:paraId="2F66B1C2">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0" w:leftChars="0" w:firstLine="478" w:firstLineChars="171"/>
        <w:textAlignment w:val="auto"/>
        <w:rPr>
          <w:rFonts w:hint="eastAsia" w:ascii="新宋体" w:hAnsi="新宋体" w:eastAsia="新宋体" w:cs="新宋体"/>
          <w:kern w:val="2"/>
          <w:sz w:val="28"/>
          <w:szCs w:val="28"/>
          <w:lang w:val="en-US" w:eastAsia="zh-CN"/>
        </w:rPr>
      </w:pPr>
      <w:r>
        <w:rPr>
          <w:rFonts w:hint="eastAsia" w:ascii="新宋体" w:hAnsi="新宋体" w:eastAsia="新宋体" w:cs="新宋体"/>
          <w:kern w:val="2"/>
          <w:sz w:val="28"/>
          <w:szCs w:val="28"/>
          <w:lang w:val="en-US" w:eastAsia="zh-CN"/>
        </w:rPr>
        <w:t>4、其他未尽事宜，法律有规定的按法律规定办理，法律没有规定的由双方协商解决。</w:t>
      </w:r>
    </w:p>
    <w:p w14:paraId="682C4A0A">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Chars="200"/>
        <w:textAlignment w:val="auto"/>
        <w:rPr>
          <w:rFonts w:hint="eastAsia" w:ascii="新宋体" w:hAnsi="新宋体" w:eastAsia="新宋体" w:cs="新宋体"/>
          <w:kern w:val="2"/>
          <w:sz w:val="28"/>
          <w:szCs w:val="28"/>
          <w:lang w:val="en-US" w:eastAsia="zh-CN"/>
        </w:rPr>
      </w:pPr>
    </w:p>
    <w:p w14:paraId="014468E0">
      <w:pPr>
        <w:keepNext w:val="0"/>
        <w:keepLines w:val="0"/>
        <w:pageBreakBefore w:val="0"/>
        <w:widowControl/>
        <w:kinsoku/>
        <w:wordWrap/>
        <w:overflowPunct/>
        <w:topLinePunct w:val="0"/>
        <w:autoSpaceDE/>
        <w:autoSpaceDN/>
        <w:bidi w:val="0"/>
        <w:adjustRightInd w:val="0"/>
        <w:snapToGrid w:val="0"/>
        <w:spacing w:line="650" w:lineRule="exact"/>
        <w:jc w:val="both"/>
        <w:textAlignment w:val="auto"/>
        <w:outlineLvl w:val="9"/>
        <w:rPr>
          <w:rFonts w:hint="eastAsia" w:ascii="新宋体" w:hAnsi="新宋体" w:eastAsia="新宋体" w:cs="新宋体"/>
          <w:bCs/>
          <w:sz w:val="28"/>
          <w:szCs w:val="28"/>
        </w:rPr>
      </w:pPr>
      <w:r>
        <w:rPr>
          <w:rFonts w:hint="eastAsia" w:ascii="新宋体" w:hAnsi="新宋体" w:eastAsia="新宋体" w:cs="新宋体"/>
          <w:bCs/>
          <w:sz w:val="28"/>
          <w:szCs w:val="28"/>
        </w:rPr>
        <w:t>甲方（盖章）：                          乙方（盖章）：</w:t>
      </w:r>
    </w:p>
    <w:p w14:paraId="565444B8">
      <w:pPr>
        <w:keepNext w:val="0"/>
        <w:keepLines w:val="0"/>
        <w:pageBreakBefore w:val="0"/>
        <w:widowControl/>
        <w:kinsoku/>
        <w:wordWrap/>
        <w:overflowPunct/>
        <w:topLinePunct w:val="0"/>
        <w:autoSpaceDE/>
        <w:autoSpaceDN/>
        <w:bidi w:val="0"/>
        <w:adjustRightInd w:val="0"/>
        <w:snapToGrid w:val="0"/>
        <w:spacing w:line="650" w:lineRule="exact"/>
        <w:jc w:val="both"/>
        <w:textAlignment w:val="auto"/>
        <w:outlineLvl w:val="9"/>
        <w:rPr>
          <w:rFonts w:hint="eastAsia" w:ascii="新宋体" w:hAnsi="新宋体" w:eastAsia="新宋体" w:cs="新宋体"/>
          <w:bCs/>
          <w:sz w:val="28"/>
          <w:szCs w:val="28"/>
        </w:rPr>
      </w:pPr>
      <w:r>
        <w:rPr>
          <w:rFonts w:hint="eastAsia" w:ascii="新宋体" w:hAnsi="新宋体" w:eastAsia="新宋体" w:cs="新宋体"/>
          <w:bCs/>
          <w:sz w:val="28"/>
          <w:szCs w:val="28"/>
        </w:rPr>
        <w:t xml:space="preserve">代表人：                            </w:t>
      </w:r>
      <w:r>
        <w:rPr>
          <w:rFonts w:hint="eastAsia" w:ascii="新宋体" w:hAnsi="新宋体" w:eastAsia="新宋体" w:cs="新宋体"/>
          <w:bCs/>
          <w:sz w:val="28"/>
          <w:szCs w:val="28"/>
          <w:lang w:val="en-US" w:eastAsia="zh-CN"/>
        </w:rPr>
        <w:t xml:space="preserve">    </w:t>
      </w:r>
      <w:r>
        <w:rPr>
          <w:rFonts w:hint="eastAsia" w:ascii="新宋体" w:hAnsi="新宋体" w:eastAsia="新宋体" w:cs="新宋体"/>
          <w:bCs/>
          <w:sz w:val="28"/>
          <w:szCs w:val="28"/>
        </w:rPr>
        <w:t xml:space="preserve">代表人：                           </w:t>
      </w:r>
    </w:p>
    <w:p w14:paraId="2DA5EFC3">
      <w:pPr>
        <w:keepNext w:val="0"/>
        <w:keepLines w:val="0"/>
        <w:pageBreakBefore w:val="0"/>
        <w:widowControl/>
        <w:numPr>
          <w:ilvl w:val="0"/>
          <w:numId w:val="0"/>
        </w:numPr>
        <w:kinsoku/>
        <w:wordWrap/>
        <w:overflowPunct/>
        <w:topLinePunct w:val="0"/>
        <w:autoSpaceDE/>
        <w:autoSpaceDN/>
        <w:bidi w:val="0"/>
        <w:adjustRightInd w:val="0"/>
        <w:snapToGrid w:val="0"/>
        <w:spacing w:line="650" w:lineRule="exact"/>
        <w:ind w:left="439" w:leftChars="0" w:hanging="439" w:hangingChars="157"/>
        <w:textAlignment w:val="auto"/>
        <w:outlineLvl w:val="9"/>
        <w:rPr>
          <w:rFonts w:hint="eastAsia" w:ascii="新宋体" w:hAnsi="新宋体" w:eastAsia="新宋体" w:cs="新宋体"/>
          <w:kern w:val="2"/>
          <w:sz w:val="28"/>
          <w:szCs w:val="28"/>
          <w:lang w:val="en-US" w:eastAsia="zh-CN"/>
        </w:rPr>
      </w:pPr>
      <w:r>
        <w:rPr>
          <w:rFonts w:hint="eastAsia" w:ascii="新宋体" w:hAnsi="新宋体" w:eastAsia="新宋体" w:cs="新宋体"/>
          <w:bCs/>
          <w:sz w:val="28"/>
          <w:szCs w:val="28"/>
        </w:rPr>
        <w:t xml:space="preserve">                    </w:t>
      </w:r>
      <w:r>
        <w:rPr>
          <w:rFonts w:hint="eastAsia" w:ascii="新宋体" w:hAnsi="新宋体" w:eastAsia="新宋体" w:cs="新宋体"/>
          <w:bCs/>
          <w:sz w:val="28"/>
          <w:szCs w:val="28"/>
          <w:lang w:val="en-US" w:eastAsia="zh-CN"/>
        </w:rPr>
        <w:t xml:space="preserve"> </w:t>
      </w:r>
      <w:r>
        <w:rPr>
          <w:rFonts w:hint="eastAsia" w:ascii="新宋体" w:hAnsi="新宋体" w:eastAsia="新宋体" w:cs="新宋体"/>
          <w:bCs/>
          <w:sz w:val="28"/>
          <w:szCs w:val="28"/>
        </w:rPr>
        <w:t>签字时间：</w:t>
      </w:r>
    </w:p>
    <w:p w14:paraId="0FC5E1BF">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Chars="200"/>
        <w:textAlignment w:val="auto"/>
        <w:rPr>
          <w:rFonts w:hint="eastAsia" w:ascii="新宋体" w:hAnsi="新宋体" w:eastAsia="新宋体" w:cs="新宋体"/>
          <w:kern w:val="2"/>
          <w:sz w:val="28"/>
          <w:szCs w:val="28"/>
          <w:lang w:val="en-US" w:eastAsia="zh-CN"/>
        </w:rPr>
      </w:pPr>
    </w:p>
    <w:p w14:paraId="63569CC9">
      <w:pPr>
        <w:keepNext w:val="0"/>
        <w:keepLines w:val="0"/>
        <w:pageBreakBefore w:val="0"/>
        <w:widowControl/>
        <w:numPr>
          <w:ilvl w:val="0"/>
          <w:numId w:val="0"/>
        </w:numPr>
        <w:kinsoku/>
        <w:overflowPunct/>
        <w:topLinePunct w:val="0"/>
        <w:autoSpaceDE/>
        <w:autoSpaceDN/>
        <w:bidi w:val="0"/>
        <w:adjustRightInd w:val="0"/>
        <w:snapToGrid w:val="0"/>
        <w:spacing w:line="370" w:lineRule="exact"/>
        <w:ind w:leftChars="200"/>
        <w:textAlignment w:val="auto"/>
        <w:rPr>
          <w:rFonts w:hint="eastAsia" w:ascii="新宋体" w:hAnsi="新宋体" w:eastAsia="新宋体" w:cs="新宋体"/>
          <w:kern w:val="2"/>
          <w:sz w:val="28"/>
          <w:szCs w:val="28"/>
          <w:lang w:val="en-US" w:eastAsia="zh-CN"/>
        </w:rPr>
      </w:pPr>
    </w:p>
    <w:p w14:paraId="4CC0DC15">
      <w:pPr>
        <w:jc w:val="both"/>
        <w:rPr>
          <w:rFonts w:hint="eastAsia" w:asciiTheme="minorEastAsia" w:hAnsiTheme="minorEastAsia" w:eastAsiaTheme="minorEastAsia"/>
          <w:b/>
          <w:color w:val="333399"/>
          <w:sz w:val="28"/>
          <w:szCs w:val="28"/>
        </w:rPr>
      </w:pPr>
    </w:p>
    <w:p w14:paraId="0EEC7720">
      <w:pPr>
        <w:rPr>
          <w:rFonts w:hint="eastAsia" w:eastAsiaTheme="minorEastAsia"/>
          <w:sz w:val="28"/>
          <w:szCs w:val="28"/>
          <w:lang w:eastAsia="zh-CN"/>
        </w:rPr>
      </w:pPr>
    </w:p>
    <w:p w14:paraId="0CC029E4">
      <w:pPr>
        <w:rPr>
          <w:rFonts w:hint="eastAsia" w:eastAsiaTheme="minorEastAsia"/>
          <w:sz w:val="28"/>
          <w:szCs w:val="28"/>
          <w:lang w:eastAsia="zh-CN"/>
        </w:rPr>
      </w:pPr>
    </w:p>
    <w:p w14:paraId="5E81CBDC">
      <w:pPr>
        <w:rPr>
          <w:rFonts w:hint="eastAsia" w:eastAsiaTheme="minorEastAsia"/>
          <w:sz w:val="28"/>
          <w:szCs w:val="28"/>
          <w:lang w:eastAsia="zh-CN"/>
        </w:rPr>
      </w:pPr>
    </w:p>
    <w:p w14:paraId="1DF56A32">
      <w:pPr>
        <w:rPr>
          <w:rFonts w:hint="eastAsia" w:eastAsiaTheme="minorEastAsia"/>
          <w:sz w:val="28"/>
          <w:szCs w:val="28"/>
          <w:lang w:eastAsia="zh-CN"/>
        </w:rPr>
      </w:pPr>
      <w:r>
        <w:rPr>
          <w:rFonts w:hint="eastAsia" w:eastAsiaTheme="minorEastAsia"/>
          <w:sz w:val="28"/>
          <w:szCs w:val="28"/>
          <w:lang w:eastAsia="zh-CN"/>
        </w:rPr>
        <w:t>附件：消防维保考核办法</w:t>
      </w:r>
    </w:p>
    <w:p w14:paraId="13ED58D7">
      <w:pPr>
        <w:keepNext w:val="0"/>
        <w:keepLines w:val="0"/>
        <w:pageBreakBefore w:val="0"/>
        <w:widowControl w:val="0"/>
        <w:kinsoku/>
        <w:wordWrap/>
        <w:overflowPunct/>
        <w:topLinePunct w:val="0"/>
        <w:autoSpaceDE/>
        <w:autoSpaceDN/>
        <w:bidi w:val="0"/>
        <w:adjustRightInd/>
        <w:snapToGrid w:val="0"/>
        <w:spacing w:line="730" w:lineRule="exact"/>
        <w:jc w:val="center"/>
        <w:textAlignment w:val="auto"/>
        <w:outlineLvl w:val="9"/>
        <w:rPr>
          <w:rFonts w:hint="eastAsia" w:ascii="方正黑体_GBK" w:hAnsi="方正黑体_GBK" w:eastAsia="方正黑体_GBK" w:cs="方正黑体_GBK"/>
          <w:b/>
          <w:bCs/>
          <w:kern w:val="0"/>
          <w:sz w:val="44"/>
          <w:szCs w:val="44"/>
          <w:lang w:eastAsia="zh-CN"/>
        </w:rPr>
      </w:pPr>
      <w:r>
        <w:rPr>
          <w:rFonts w:hint="eastAsia" w:ascii="方正黑体_GBK" w:hAnsi="方正黑体_GBK" w:eastAsia="方正黑体_GBK" w:cs="方正黑体_GBK"/>
          <w:b/>
          <w:bCs/>
          <w:kern w:val="0"/>
          <w:sz w:val="44"/>
          <w:szCs w:val="44"/>
          <w:lang w:eastAsia="zh-CN"/>
        </w:rPr>
        <w:t>消防维保</w:t>
      </w:r>
      <w:r>
        <w:rPr>
          <w:rFonts w:hint="eastAsia" w:ascii="方正黑体_GBK" w:hAnsi="方正黑体_GBK" w:eastAsia="方正黑体_GBK" w:cs="方正黑体_GBK"/>
          <w:b/>
          <w:bCs/>
          <w:kern w:val="0"/>
          <w:sz w:val="44"/>
          <w:szCs w:val="44"/>
        </w:rPr>
        <w:t>考核</w:t>
      </w:r>
      <w:r>
        <w:rPr>
          <w:rFonts w:hint="eastAsia" w:ascii="方正黑体_GBK" w:hAnsi="方正黑体_GBK" w:eastAsia="方正黑体_GBK" w:cs="方正黑体_GBK"/>
          <w:b/>
          <w:bCs/>
          <w:kern w:val="0"/>
          <w:sz w:val="44"/>
          <w:szCs w:val="44"/>
          <w:lang w:eastAsia="zh-CN"/>
        </w:rPr>
        <w:t>办法</w:t>
      </w:r>
    </w:p>
    <w:p w14:paraId="566E640D">
      <w:pPr>
        <w:snapToGrid w:val="0"/>
        <w:spacing w:line="400" w:lineRule="exact"/>
        <w:ind w:firstLine="640" w:firstLineChars="200"/>
        <w:rPr>
          <w:rFonts w:hint="eastAsia" w:ascii="方正仿宋_GBK" w:hAnsi="方正仿宋_GBK" w:eastAsia="方正仿宋_GBK" w:cs="方正仿宋_GBK"/>
          <w:kern w:val="0"/>
          <w:sz w:val="32"/>
          <w:szCs w:val="32"/>
          <w:lang w:eastAsia="zh-CN"/>
        </w:rPr>
      </w:pPr>
    </w:p>
    <w:p w14:paraId="526ECAE3">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lang w:eastAsia="zh-CN"/>
        </w:rPr>
        <w:t>一、</w:t>
      </w:r>
      <w:r>
        <w:rPr>
          <w:rFonts w:hint="eastAsia" w:ascii="新宋体" w:hAnsi="新宋体" w:eastAsia="新宋体" w:cs="新宋体"/>
          <w:kern w:val="0"/>
          <w:sz w:val="28"/>
          <w:szCs w:val="28"/>
        </w:rPr>
        <w:t>考核组织：重庆市</w:t>
      </w:r>
      <w:r>
        <w:rPr>
          <w:rFonts w:hint="eastAsia" w:ascii="新宋体" w:hAnsi="新宋体" w:eastAsia="新宋体" w:cs="新宋体"/>
          <w:kern w:val="0"/>
          <w:sz w:val="28"/>
          <w:szCs w:val="28"/>
          <w:lang w:eastAsia="zh-CN"/>
        </w:rPr>
        <w:t>大田湾全民健身</w:t>
      </w:r>
      <w:r>
        <w:rPr>
          <w:rFonts w:hint="eastAsia" w:ascii="新宋体" w:hAnsi="新宋体" w:eastAsia="新宋体" w:cs="新宋体"/>
          <w:kern w:val="0"/>
          <w:sz w:val="28"/>
          <w:szCs w:val="28"/>
        </w:rPr>
        <w:t>中心</w:t>
      </w:r>
      <w:r>
        <w:rPr>
          <w:rFonts w:hint="eastAsia" w:ascii="新宋体" w:hAnsi="新宋体" w:eastAsia="新宋体" w:cs="新宋体"/>
          <w:kern w:val="0"/>
          <w:sz w:val="28"/>
          <w:szCs w:val="28"/>
          <w:lang w:eastAsia="zh-CN"/>
        </w:rPr>
        <w:t>保卫科</w:t>
      </w:r>
      <w:r>
        <w:rPr>
          <w:rFonts w:hint="eastAsia" w:ascii="新宋体" w:hAnsi="新宋体" w:eastAsia="新宋体" w:cs="新宋体"/>
          <w:kern w:val="0"/>
          <w:sz w:val="28"/>
          <w:szCs w:val="28"/>
        </w:rPr>
        <w:t>。</w:t>
      </w:r>
    </w:p>
    <w:p w14:paraId="5C8EFB59">
      <w:pPr>
        <w:snapToGrid w:val="0"/>
        <w:spacing w:line="400" w:lineRule="exact"/>
        <w:ind w:firstLine="560" w:firstLineChars="200"/>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二、</w:t>
      </w:r>
      <w:r>
        <w:rPr>
          <w:rFonts w:hint="eastAsia" w:ascii="新宋体" w:hAnsi="新宋体" w:eastAsia="新宋体" w:cs="新宋体"/>
          <w:kern w:val="0"/>
          <w:sz w:val="28"/>
          <w:szCs w:val="28"/>
        </w:rPr>
        <w:t>考核时间：每</w:t>
      </w:r>
      <w:r>
        <w:rPr>
          <w:rFonts w:hint="eastAsia" w:ascii="新宋体" w:hAnsi="新宋体" w:eastAsia="新宋体" w:cs="新宋体"/>
          <w:kern w:val="0"/>
          <w:sz w:val="28"/>
          <w:szCs w:val="28"/>
          <w:lang w:eastAsia="zh-CN"/>
        </w:rPr>
        <w:t>月</w:t>
      </w:r>
      <w:r>
        <w:rPr>
          <w:rFonts w:hint="eastAsia" w:ascii="新宋体" w:hAnsi="新宋体" w:eastAsia="新宋体" w:cs="新宋体"/>
          <w:kern w:val="0"/>
          <w:sz w:val="28"/>
          <w:szCs w:val="28"/>
        </w:rPr>
        <w:t>考核</w:t>
      </w:r>
      <w:r>
        <w:rPr>
          <w:rFonts w:hint="eastAsia" w:ascii="新宋体" w:hAnsi="新宋体" w:eastAsia="新宋体" w:cs="新宋体"/>
          <w:kern w:val="0"/>
          <w:sz w:val="28"/>
          <w:szCs w:val="28"/>
          <w:lang w:eastAsia="zh-CN"/>
        </w:rPr>
        <w:t>。</w:t>
      </w:r>
    </w:p>
    <w:p w14:paraId="11007171">
      <w:pPr>
        <w:ind w:firstLine="560" w:firstLineChars="200"/>
        <w:rPr>
          <w:rFonts w:hint="eastAsia" w:ascii="新宋体" w:hAnsi="新宋体" w:eastAsia="新宋体" w:cs="新宋体"/>
          <w:kern w:val="0"/>
          <w:sz w:val="28"/>
          <w:szCs w:val="28"/>
          <w:lang w:val="en-US" w:eastAsia="zh-CN"/>
        </w:rPr>
      </w:pPr>
      <w:r>
        <w:rPr>
          <w:rFonts w:hint="eastAsia" w:ascii="新宋体" w:hAnsi="新宋体" w:eastAsia="新宋体" w:cs="新宋体"/>
          <w:kern w:val="0"/>
          <w:sz w:val="28"/>
          <w:szCs w:val="28"/>
          <w:lang w:eastAsia="zh-CN"/>
        </w:rPr>
        <w:t>三、考核等级：考核实行扣分制，总分</w:t>
      </w:r>
      <w:r>
        <w:rPr>
          <w:rFonts w:hint="eastAsia" w:ascii="新宋体" w:hAnsi="新宋体" w:eastAsia="新宋体" w:cs="新宋体"/>
          <w:kern w:val="0"/>
          <w:sz w:val="28"/>
          <w:szCs w:val="28"/>
          <w:lang w:val="en-US" w:eastAsia="zh-CN"/>
        </w:rPr>
        <w:t>100分，视考核情况评为三个等级：95-100为优秀、80-95（含）分为合格、80（含）分以下为不合格。</w:t>
      </w:r>
    </w:p>
    <w:p w14:paraId="04B4BF03">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四、考核结果处理办法：</w:t>
      </w:r>
    </w:p>
    <w:p w14:paraId="03975465">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（一）考核小组</w:t>
      </w:r>
      <w:r>
        <w:rPr>
          <w:rFonts w:hint="eastAsia" w:ascii="新宋体" w:hAnsi="新宋体" w:eastAsia="新宋体" w:cs="新宋体"/>
          <w:sz w:val="28"/>
          <w:szCs w:val="28"/>
          <w:lang w:eastAsia="zh-CN"/>
        </w:rPr>
        <w:t>将每月考核结果进行汇总→分管领导审核→主要领导审核→按考核结果支付服务费。</w:t>
      </w:r>
    </w:p>
    <w:p w14:paraId="7A4B881B">
      <w:pPr>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（二）</w:t>
      </w:r>
      <w:r>
        <w:rPr>
          <w:rFonts w:hint="eastAsia" w:ascii="新宋体" w:hAnsi="新宋体" w:eastAsia="新宋体" w:cs="新宋体"/>
          <w:sz w:val="28"/>
          <w:szCs w:val="28"/>
          <w:lang w:eastAsia="zh-CN"/>
        </w:rPr>
        <w:t>当月考核等级为优秀，则全额支付该月维保费用；当月考核等级为合格，则支付该月费用的</w:t>
      </w:r>
      <w:r>
        <w:rPr>
          <w:rFonts w:hint="eastAsia" w:ascii="新宋体" w:hAnsi="新宋体" w:eastAsia="新宋体" w:cs="新宋体"/>
          <w:sz w:val="28"/>
          <w:szCs w:val="28"/>
          <w:lang w:val="en-US" w:eastAsia="zh-CN"/>
        </w:rPr>
        <w:t>80</w:t>
      </w:r>
      <w:r>
        <w:rPr>
          <w:rFonts w:hint="eastAsia" w:ascii="新宋体" w:hAnsi="新宋体" w:eastAsia="新宋体" w:cs="新宋体"/>
          <w:sz w:val="28"/>
          <w:szCs w:val="28"/>
          <w:lang w:eastAsia="zh-CN"/>
        </w:rPr>
        <w:t>%，并要求维保公司限期整改；当月考核等级为不合格，则支付该月费用的</w:t>
      </w:r>
      <w:r>
        <w:rPr>
          <w:rFonts w:hint="eastAsia" w:ascii="新宋体" w:hAnsi="新宋体" w:eastAsia="新宋体" w:cs="新宋体"/>
          <w:sz w:val="28"/>
          <w:szCs w:val="28"/>
          <w:lang w:val="en-US" w:eastAsia="zh-CN"/>
        </w:rPr>
        <w:t>50%；</w:t>
      </w:r>
      <w:r>
        <w:rPr>
          <w:rFonts w:hint="eastAsia" w:ascii="新宋体" w:hAnsi="新宋体" w:eastAsia="新宋体" w:cs="新宋体"/>
          <w:sz w:val="28"/>
          <w:szCs w:val="28"/>
          <w:lang w:eastAsia="zh-CN"/>
        </w:rPr>
        <w:t>如连续两个月或累计五个月考核等级不合格，中心有权终止合同。</w:t>
      </w:r>
    </w:p>
    <w:p w14:paraId="7C7BCE11">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五、考核标准：</w:t>
      </w:r>
    </w:p>
    <w:p w14:paraId="7EB48849">
      <w:pPr>
        <w:ind w:firstLine="1285" w:firstLineChars="400"/>
        <w:rPr>
          <w:rFonts w:hint="eastAsia" w:ascii="楷体_GB2312" w:eastAsia="楷体_GB2312"/>
          <w:b/>
          <w:sz w:val="36"/>
          <w:szCs w:val="36"/>
        </w:rPr>
      </w:pPr>
      <w:r>
        <w:rPr>
          <w:rFonts w:hint="eastAsia" w:ascii="方正仿宋_GBK" w:hAnsi="仿宋" w:eastAsia="方正仿宋_GBK"/>
          <w:b/>
          <w:bCs/>
          <w:sz w:val="32"/>
          <w:szCs w:val="32"/>
          <w:lang w:val="en-US" w:eastAsia="zh-CN"/>
        </w:rPr>
        <w:t>大田湾全民健身中心消防维保月绩效考核表</w:t>
      </w:r>
    </w:p>
    <w:tbl>
      <w:tblPr>
        <w:tblStyle w:val="2"/>
        <w:tblW w:w="10223"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3"/>
        <w:gridCol w:w="1605"/>
        <w:gridCol w:w="1380"/>
        <w:gridCol w:w="1785"/>
      </w:tblGrid>
      <w:tr w14:paraId="6B62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3E28D39E">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eastAsia="zh-CN"/>
              </w:rPr>
              <w:t>考核</w:t>
            </w:r>
            <w:r>
              <w:rPr>
                <w:rFonts w:hint="eastAsia" w:ascii="方正黑体_GBK" w:hAnsi="方正黑体_GBK" w:eastAsia="方正黑体_GBK" w:cs="方正黑体_GBK"/>
                <w:sz w:val="28"/>
                <w:szCs w:val="28"/>
              </w:rPr>
              <w:t>内容</w:t>
            </w:r>
          </w:p>
        </w:tc>
        <w:tc>
          <w:tcPr>
            <w:tcW w:w="1605" w:type="dxa"/>
            <w:tcBorders>
              <w:top w:val="single" w:color="auto" w:sz="4" w:space="0"/>
              <w:left w:val="single" w:color="auto" w:sz="4" w:space="0"/>
              <w:bottom w:val="single" w:color="auto" w:sz="4" w:space="0"/>
              <w:right w:val="single" w:color="auto" w:sz="4" w:space="0"/>
            </w:tcBorders>
            <w:vAlign w:val="top"/>
          </w:tcPr>
          <w:p w14:paraId="080B3816">
            <w:pPr>
              <w:jc w:val="center"/>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扣分标准</w:t>
            </w:r>
          </w:p>
        </w:tc>
        <w:tc>
          <w:tcPr>
            <w:tcW w:w="1380" w:type="dxa"/>
            <w:tcBorders>
              <w:top w:val="single" w:color="auto" w:sz="4" w:space="0"/>
              <w:left w:val="single" w:color="auto" w:sz="4" w:space="0"/>
              <w:bottom w:val="single" w:color="auto" w:sz="4" w:space="0"/>
              <w:right w:val="single" w:color="auto" w:sz="4" w:space="0"/>
            </w:tcBorders>
            <w:vAlign w:val="top"/>
          </w:tcPr>
          <w:p w14:paraId="562A1CC0">
            <w:pPr>
              <w:jc w:val="both"/>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扣分情况</w:t>
            </w:r>
          </w:p>
        </w:tc>
        <w:tc>
          <w:tcPr>
            <w:tcW w:w="1785" w:type="dxa"/>
            <w:tcBorders>
              <w:top w:val="single" w:color="auto" w:sz="4" w:space="0"/>
              <w:left w:val="single" w:color="auto" w:sz="4" w:space="0"/>
              <w:bottom w:val="single" w:color="auto" w:sz="4" w:space="0"/>
              <w:right w:val="single" w:color="auto" w:sz="4" w:space="0"/>
            </w:tcBorders>
            <w:vAlign w:val="top"/>
          </w:tcPr>
          <w:p w14:paraId="5638668A">
            <w:pPr>
              <w:jc w:val="center"/>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备注</w:t>
            </w:r>
          </w:p>
        </w:tc>
      </w:tr>
      <w:tr w14:paraId="38D2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53" w:type="dxa"/>
            <w:tcBorders>
              <w:top w:val="single" w:color="auto" w:sz="4" w:space="0"/>
              <w:left w:val="single" w:color="auto" w:sz="4" w:space="0"/>
              <w:bottom w:val="single" w:color="auto" w:sz="4" w:space="0"/>
              <w:right w:val="single" w:color="auto" w:sz="4" w:space="0"/>
            </w:tcBorders>
            <w:vAlign w:val="top"/>
          </w:tcPr>
          <w:p w14:paraId="281D72D8">
            <w:pPr>
              <w:rPr>
                <w:rFonts w:hint="eastAsia" w:ascii="楷体_GB2312" w:eastAsia="楷体_GB2312"/>
                <w:sz w:val="24"/>
                <w:lang w:eastAsia="zh-CN"/>
              </w:rPr>
            </w:pPr>
            <w:r>
              <w:rPr>
                <w:rFonts w:hint="eastAsia" w:ascii="楷体_GB2312" w:eastAsia="楷体_GB2312"/>
                <w:sz w:val="24"/>
              </w:rPr>
              <w:t>1、</w:t>
            </w:r>
            <w:r>
              <w:rPr>
                <w:rFonts w:hint="eastAsia" w:ascii="楷体_GB2312" w:eastAsia="楷体_GB2312"/>
                <w:sz w:val="24"/>
                <w:lang w:eastAsia="zh-CN"/>
              </w:rPr>
              <w:t>安排不符合岗位要求的维保人员。</w:t>
            </w:r>
          </w:p>
        </w:tc>
        <w:tc>
          <w:tcPr>
            <w:tcW w:w="1605" w:type="dxa"/>
            <w:tcBorders>
              <w:top w:val="single" w:color="auto" w:sz="4" w:space="0"/>
              <w:left w:val="single" w:color="auto" w:sz="4" w:space="0"/>
              <w:bottom w:val="single" w:color="auto" w:sz="4" w:space="0"/>
              <w:right w:val="single" w:color="auto" w:sz="4" w:space="0"/>
            </w:tcBorders>
            <w:vAlign w:val="top"/>
          </w:tcPr>
          <w:p w14:paraId="645B752A">
            <w:pPr>
              <w:jc w:val="center"/>
              <w:rPr>
                <w:rFonts w:hint="eastAsia" w:ascii="楷体_GB2312" w:eastAsia="楷体_GB2312"/>
                <w:sz w:val="24"/>
                <w:lang w:val="en-US" w:eastAsia="zh-CN"/>
              </w:rPr>
            </w:pPr>
            <w:r>
              <w:rPr>
                <w:rFonts w:hint="eastAsia" w:ascii="楷体_GB2312" w:eastAsia="楷体_GB2312"/>
                <w:sz w:val="24"/>
                <w:lang w:val="en-US" w:eastAsia="zh-CN"/>
              </w:rPr>
              <w:t>10</w:t>
            </w:r>
          </w:p>
        </w:tc>
        <w:tc>
          <w:tcPr>
            <w:tcW w:w="1380" w:type="dxa"/>
            <w:tcBorders>
              <w:top w:val="single" w:color="auto" w:sz="4" w:space="0"/>
              <w:left w:val="single" w:color="auto" w:sz="4" w:space="0"/>
              <w:bottom w:val="single" w:color="auto" w:sz="4" w:space="0"/>
              <w:right w:val="single" w:color="auto" w:sz="4" w:space="0"/>
            </w:tcBorders>
            <w:vAlign w:val="top"/>
          </w:tcPr>
          <w:p w14:paraId="4742F997">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555F4861">
            <w:pPr>
              <w:rPr>
                <w:rFonts w:hint="eastAsia" w:ascii="楷体_GB2312" w:eastAsia="楷体_GB2312"/>
                <w:sz w:val="24"/>
              </w:rPr>
            </w:pPr>
          </w:p>
        </w:tc>
      </w:tr>
      <w:tr w14:paraId="3C2E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453" w:type="dxa"/>
            <w:tcBorders>
              <w:top w:val="single" w:color="auto" w:sz="4" w:space="0"/>
              <w:left w:val="single" w:color="auto" w:sz="4" w:space="0"/>
              <w:bottom w:val="single" w:color="auto" w:sz="4" w:space="0"/>
              <w:right w:val="single" w:color="auto" w:sz="4" w:space="0"/>
            </w:tcBorders>
            <w:vAlign w:val="top"/>
          </w:tcPr>
          <w:p w14:paraId="60AC56FF">
            <w:pPr>
              <w:rPr>
                <w:rFonts w:hint="eastAsia" w:ascii="楷体_GB2312" w:eastAsia="楷体_GB2312"/>
                <w:sz w:val="24"/>
                <w:lang w:eastAsia="zh-CN"/>
              </w:rPr>
            </w:pPr>
            <w:r>
              <w:rPr>
                <w:rFonts w:hint="eastAsia" w:ascii="楷体_GB2312" w:eastAsia="楷体_GB2312"/>
                <w:sz w:val="24"/>
              </w:rPr>
              <w:t>2、</w:t>
            </w:r>
            <w:r>
              <w:rPr>
                <w:rFonts w:hint="eastAsia" w:ascii="楷体_GB2312" w:eastAsia="楷体_GB2312"/>
                <w:sz w:val="24"/>
                <w:lang w:eastAsia="zh-CN"/>
              </w:rPr>
              <w:t>维保人员操作不规范导致设备故障、损坏。</w:t>
            </w:r>
          </w:p>
        </w:tc>
        <w:tc>
          <w:tcPr>
            <w:tcW w:w="1605" w:type="dxa"/>
            <w:tcBorders>
              <w:top w:val="single" w:color="auto" w:sz="4" w:space="0"/>
              <w:left w:val="single" w:color="auto" w:sz="4" w:space="0"/>
              <w:bottom w:val="single" w:color="auto" w:sz="4" w:space="0"/>
              <w:right w:val="single" w:color="auto" w:sz="4" w:space="0"/>
            </w:tcBorders>
            <w:vAlign w:val="top"/>
          </w:tcPr>
          <w:p w14:paraId="2D403D87">
            <w:pPr>
              <w:jc w:val="center"/>
              <w:rPr>
                <w:rFonts w:hint="eastAsia" w:ascii="楷体_GB2312" w:eastAsia="楷体_GB2312"/>
                <w:sz w:val="24"/>
                <w:lang w:val="en-US" w:eastAsia="zh-CN"/>
              </w:rPr>
            </w:pPr>
            <w:r>
              <w:rPr>
                <w:rFonts w:hint="eastAsia" w:ascii="楷体_GB2312" w:eastAsia="楷体_GB2312"/>
                <w:sz w:val="24"/>
                <w:lang w:val="en-US" w:eastAsia="zh-CN"/>
              </w:rPr>
              <w:t>10</w:t>
            </w:r>
          </w:p>
        </w:tc>
        <w:tc>
          <w:tcPr>
            <w:tcW w:w="1380" w:type="dxa"/>
            <w:tcBorders>
              <w:top w:val="single" w:color="auto" w:sz="4" w:space="0"/>
              <w:left w:val="single" w:color="auto" w:sz="4" w:space="0"/>
              <w:bottom w:val="single" w:color="auto" w:sz="4" w:space="0"/>
              <w:right w:val="single" w:color="auto" w:sz="4" w:space="0"/>
            </w:tcBorders>
            <w:vAlign w:val="top"/>
          </w:tcPr>
          <w:p w14:paraId="1CAA72DF">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62127E12">
            <w:pPr>
              <w:rPr>
                <w:rFonts w:hint="eastAsia" w:ascii="楷体_GB2312" w:eastAsia="楷体_GB2312"/>
                <w:sz w:val="24"/>
              </w:rPr>
            </w:pPr>
          </w:p>
        </w:tc>
      </w:tr>
      <w:tr w14:paraId="4559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53" w:type="dxa"/>
            <w:tcBorders>
              <w:top w:val="single" w:color="auto" w:sz="4" w:space="0"/>
              <w:left w:val="single" w:color="auto" w:sz="4" w:space="0"/>
              <w:bottom w:val="single" w:color="auto" w:sz="4" w:space="0"/>
              <w:right w:val="single" w:color="auto" w:sz="4" w:space="0"/>
            </w:tcBorders>
            <w:vAlign w:val="top"/>
          </w:tcPr>
          <w:p w14:paraId="3F814C80">
            <w:pPr>
              <w:rPr>
                <w:rFonts w:hint="eastAsia" w:ascii="楷体_GB2312" w:eastAsia="楷体_GB2312"/>
                <w:sz w:val="24"/>
                <w:lang w:eastAsia="zh-CN"/>
              </w:rPr>
            </w:pPr>
            <w:r>
              <w:rPr>
                <w:rFonts w:hint="eastAsia" w:ascii="楷体_GB2312" w:eastAsia="楷体_GB2312"/>
                <w:sz w:val="24"/>
              </w:rPr>
              <w:t>3、</w:t>
            </w:r>
            <w:r>
              <w:rPr>
                <w:rFonts w:hint="eastAsia" w:ascii="楷体_GB2312" w:eastAsia="楷体_GB2312"/>
                <w:sz w:val="24"/>
                <w:lang w:eastAsia="zh-CN"/>
              </w:rPr>
              <w:t>更换维保人员，须事先告知甲方。</w:t>
            </w:r>
          </w:p>
        </w:tc>
        <w:tc>
          <w:tcPr>
            <w:tcW w:w="1605" w:type="dxa"/>
            <w:tcBorders>
              <w:top w:val="single" w:color="auto" w:sz="4" w:space="0"/>
              <w:left w:val="single" w:color="auto" w:sz="4" w:space="0"/>
              <w:bottom w:val="single" w:color="auto" w:sz="4" w:space="0"/>
              <w:right w:val="single" w:color="auto" w:sz="4" w:space="0"/>
            </w:tcBorders>
            <w:vAlign w:val="top"/>
          </w:tcPr>
          <w:p w14:paraId="36CD5CD9">
            <w:pPr>
              <w:jc w:val="center"/>
              <w:rPr>
                <w:rFonts w:hint="eastAsia" w:ascii="楷体_GB2312" w:eastAsia="楷体_GB2312"/>
                <w:sz w:val="24"/>
                <w:lang w:val="en-US" w:eastAsia="zh-CN"/>
              </w:rPr>
            </w:pPr>
            <w:r>
              <w:rPr>
                <w:rFonts w:hint="eastAsia" w:ascii="楷体_GB2312" w:eastAsia="楷体_GB2312"/>
                <w:sz w:val="24"/>
                <w:lang w:val="en-US" w:eastAsia="zh-CN"/>
              </w:rPr>
              <w:t>3</w:t>
            </w:r>
          </w:p>
        </w:tc>
        <w:tc>
          <w:tcPr>
            <w:tcW w:w="1380" w:type="dxa"/>
            <w:tcBorders>
              <w:top w:val="single" w:color="auto" w:sz="4" w:space="0"/>
              <w:left w:val="single" w:color="auto" w:sz="4" w:space="0"/>
              <w:bottom w:val="single" w:color="auto" w:sz="4" w:space="0"/>
              <w:right w:val="single" w:color="auto" w:sz="4" w:space="0"/>
            </w:tcBorders>
            <w:vAlign w:val="top"/>
          </w:tcPr>
          <w:p w14:paraId="215980A6">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5C291E91">
            <w:pPr>
              <w:rPr>
                <w:rFonts w:hint="eastAsia" w:ascii="楷体_GB2312" w:eastAsia="楷体_GB2312"/>
                <w:sz w:val="24"/>
              </w:rPr>
            </w:pPr>
          </w:p>
        </w:tc>
      </w:tr>
      <w:tr w14:paraId="302F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53" w:type="dxa"/>
            <w:tcBorders>
              <w:top w:val="single" w:color="auto" w:sz="4" w:space="0"/>
              <w:left w:val="single" w:color="auto" w:sz="4" w:space="0"/>
              <w:bottom w:val="single" w:color="auto" w:sz="4" w:space="0"/>
              <w:right w:val="single" w:color="auto" w:sz="4" w:space="0"/>
            </w:tcBorders>
            <w:vAlign w:val="top"/>
          </w:tcPr>
          <w:p w14:paraId="222EE6E7">
            <w:pPr>
              <w:rPr>
                <w:rFonts w:hint="eastAsia" w:ascii="楷体_GB2312" w:eastAsia="楷体_GB2312"/>
                <w:sz w:val="24"/>
                <w:lang w:eastAsia="zh-CN"/>
              </w:rPr>
            </w:pPr>
            <w:r>
              <w:rPr>
                <w:rFonts w:hint="eastAsia" w:ascii="楷体_GB2312" w:eastAsia="楷体_GB2312"/>
                <w:sz w:val="24"/>
                <w:lang w:val="en-US" w:eastAsia="zh-CN"/>
              </w:rPr>
              <w:t>4</w:t>
            </w:r>
            <w:r>
              <w:rPr>
                <w:rFonts w:hint="eastAsia" w:ascii="楷体_GB2312" w:eastAsia="楷体_GB2312"/>
                <w:sz w:val="24"/>
              </w:rPr>
              <w:t>、</w:t>
            </w:r>
            <w:r>
              <w:rPr>
                <w:rFonts w:hint="eastAsia" w:ascii="楷体_GB2312" w:eastAsia="楷体_GB2312"/>
                <w:sz w:val="24"/>
                <w:lang w:eastAsia="zh-CN"/>
              </w:rPr>
              <w:t>维保人员与甲方消防专员积极沟通、态度良好。</w:t>
            </w:r>
          </w:p>
        </w:tc>
        <w:tc>
          <w:tcPr>
            <w:tcW w:w="1605" w:type="dxa"/>
            <w:tcBorders>
              <w:top w:val="single" w:color="auto" w:sz="4" w:space="0"/>
              <w:left w:val="single" w:color="auto" w:sz="4" w:space="0"/>
              <w:bottom w:val="single" w:color="auto" w:sz="4" w:space="0"/>
              <w:right w:val="single" w:color="auto" w:sz="4" w:space="0"/>
            </w:tcBorders>
            <w:vAlign w:val="top"/>
          </w:tcPr>
          <w:p w14:paraId="2666AC43">
            <w:pPr>
              <w:jc w:val="center"/>
              <w:rPr>
                <w:rFonts w:hint="eastAsia" w:ascii="楷体_GB2312" w:eastAsia="楷体_GB2312"/>
                <w:sz w:val="24"/>
                <w:lang w:val="en-US" w:eastAsia="zh-CN"/>
              </w:rPr>
            </w:pPr>
            <w:r>
              <w:rPr>
                <w:rFonts w:hint="eastAsia" w:ascii="楷体_GB2312" w:eastAsia="楷体_GB2312"/>
                <w:sz w:val="24"/>
                <w:lang w:val="en-US" w:eastAsia="zh-CN"/>
              </w:rPr>
              <w:t>3</w:t>
            </w:r>
          </w:p>
        </w:tc>
        <w:tc>
          <w:tcPr>
            <w:tcW w:w="1380" w:type="dxa"/>
            <w:tcBorders>
              <w:top w:val="single" w:color="auto" w:sz="4" w:space="0"/>
              <w:left w:val="single" w:color="auto" w:sz="4" w:space="0"/>
              <w:bottom w:val="single" w:color="auto" w:sz="4" w:space="0"/>
              <w:right w:val="single" w:color="auto" w:sz="4" w:space="0"/>
            </w:tcBorders>
            <w:vAlign w:val="top"/>
          </w:tcPr>
          <w:p w14:paraId="6CDC7A6E">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580448DE">
            <w:pPr>
              <w:rPr>
                <w:rFonts w:hint="eastAsia" w:ascii="楷体_GB2312" w:eastAsia="楷体_GB2312"/>
                <w:sz w:val="24"/>
              </w:rPr>
            </w:pPr>
          </w:p>
        </w:tc>
      </w:tr>
      <w:tr w14:paraId="7685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2984FFE7">
            <w:pPr>
              <w:rPr>
                <w:rFonts w:hint="eastAsia" w:ascii="楷体_GB2312" w:eastAsia="楷体_GB2312"/>
                <w:sz w:val="24"/>
                <w:lang w:eastAsia="zh-CN"/>
              </w:rPr>
            </w:pPr>
            <w:r>
              <w:rPr>
                <w:rFonts w:hint="eastAsia" w:ascii="楷体_GB2312" w:eastAsia="楷体_GB2312"/>
                <w:sz w:val="24"/>
                <w:lang w:val="en-US" w:eastAsia="zh-CN"/>
              </w:rPr>
              <w:t>5、是否按照合同要求进行月检查，并将检查报告及时反馈到业务主管部门。</w:t>
            </w:r>
          </w:p>
        </w:tc>
        <w:tc>
          <w:tcPr>
            <w:tcW w:w="1605" w:type="dxa"/>
            <w:tcBorders>
              <w:top w:val="single" w:color="auto" w:sz="4" w:space="0"/>
              <w:left w:val="single" w:color="auto" w:sz="4" w:space="0"/>
              <w:bottom w:val="single" w:color="auto" w:sz="4" w:space="0"/>
              <w:right w:val="single" w:color="auto" w:sz="4" w:space="0"/>
            </w:tcBorders>
            <w:vAlign w:val="top"/>
          </w:tcPr>
          <w:p w14:paraId="289FC14C">
            <w:pPr>
              <w:jc w:val="center"/>
              <w:rPr>
                <w:rFonts w:hint="eastAsia" w:ascii="楷体_GB2312" w:eastAsia="楷体_GB2312"/>
                <w:sz w:val="24"/>
                <w:lang w:val="en-US" w:eastAsia="zh-CN"/>
              </w:rPr>
            </w:pPr>
            <w:r>
              <w:rPr>
                <w:rFonts w:hint="eastAsia" w:ascii="楷体_GB2312" w:eastAsia="楷体_GB2312"/>
                <w:sz w:val="24"/>
                <w:lang w:val="en-US" w:eastAsia="zh-CN"/>
              </w:rPr>
              <w:t>5</w:t>
            </w:r>
          </w:p>
        </w:tc>
        <w:tc>
          <w:tcPr>
            <w:tcW w:w="1380" w:type="dxa"/>
            <w:tcBorders>
              <w:top w:val="single" w:color="auto" w:sz="4" w:space="0"/>
              <w:left w:val="single" w:color="auto" w:sz="4" w:space="0"/>
              <w:bottom w:val="single" w:color="auto" w:sz="4" w:space="0"/>
              <w:right w:val="single" w:color="auto" w:sz="4" w:space="0"/>
            </w:tcBorders>
            <w:vAlign w:val="top"/>
          </w:tcPr>
          <w:p w14:paraId="15F5191D">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5A0B4CCE">
            <w:pPr>
              <w:rPr>
                <w:rFonts w:hint="eastAsia" w:ascii="楷体_GB2312" w:eastAsia="楷体_GB2312"/>
                <w:sz w:val="24"/>
              </w:rPr>
            </w:pPr>
          </w:p>
        </w:tc>
      </w:tr>
      <w:tr w14:paraId="2736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78EE80E0">
            <w:pPr>
              <w:rPr>
                <w:rFonts w:hint="eastAsia" w:ascii="楷体_GB2312" w:eastAsia="楷体_GB2312"/>
                <w:sz w:val="24"/>
                <w:lang w:val="en-US" w:eastAsia="zh-CN"/>
              </w:rPr>
            </w:pPr>
            <w:r>
              <w:rPr>
                <w:rFonts w:hint="eastAsia" w:ascii="楷体_GB2312" w:eastAsia="楷体_GB2312"/>
                <w:sz w:val="24"/>
                <w:lang w:val="en-US" w:eastAsia="zh-CN"/>
              </w:rPr>
              <w:t>6、是否按照合同要求进行季度检查，并将检查报告及时反馈到业务主管部门。</w:t>
            </w:r>
          </w:p>
        </w:tc>
        <w:tc>
          <w:tcPr>
            <w:tcW w:w="1605" w:type="dxa"/>
            <w:tcBorders>
              <w:top w:val="single" w:color="auto" w:sz="4" w:space="0"/>
              <w:left w:val="single" w:color="auto" w:sz="4" w:space="0"/>
              <w:bottom w:val="single" w:color="auto" w:sz="4" w:space="0"/>
              <w:right w:val="single" w:color="auto" w:sz="4" w:space="0"/>
            </w:tcBorders>
            <w:vAlign w:val="top"/>
          </w:tcPr>
          <w:p w14:paraId="51B81BE2">
            <w:pPr>
              <w:jc w:val="center"/>
              <w:rPr>
                <w:rFonts w:hint="eastAsia" w:ascii="楷体_GB2312" w:eastAsia="楷体_GB2312"/>
                <w:sz w:val="24"/>
                <w:lang w:val="en-US" w:eastAsia="zh-CN"/>
              </w:rPr>
            </w:pPr>
            <w:r>
              <w:rPr>
                <w:rFonts w:hint="eastAsia" w:ascii="楷体_GB2312" w:eastAsia="楷体_GB2312"/>
                <w:sz w:val="24"/>
                <w:lang w:val="en-US" w:eastAsia="zh-CN"/>
              </w:rPr>
              <w:t>5</w:t>
            </w:r>
          </w:p>
        </w:tc>
        <w:tc>
          <w:tcPr>
            <w:tcW w:w="1380" w:type="dxa"/>
            <w:tcBorders>
              <w:top w:val="single" w:color="auto" w:sz="4" w:space="0"/>
              <w:left w:val="single" w:color="auto" w:sz="4" w:space="0"/>
              <w:bottom w:val="single" w:color="auto" w:sz="4" w:space="0"/>
              <w:right w:val="single" w:color="auto" w:sz="4" w:space="0"/>
            </w:tcBorders>
            <w:vAlign w:val="top"/>
          </w:tcPr>
          <w:p w14:paraId="65A44000">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10022DF7">
            <w:pPr>
              <w:rPr>
                <w:rFonts w:hint="eastAsia" w:ascii="楷体_GB2312" w:eastAsia="楷体_GB2312"/>
                <w:sz w:val="24"/>
              </w:rPr>
            </w:pPr>
          </w:p>
        </w:tc>
      </w:tr>
      <w:tr w14:paraId="7B43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37E1A8E6">
            <w:pPr>
              <w:rPr>
                <w:rFonts w:hint="eastAsia" w:ascii="楷体_GB2312" w:eastAsia="楷体_GB2312"/>
                <w:sz w:val="24"/>
                <w:lang w:val="en-US" w:eastAsia="zh-CN"/>
              </w:rPr>
            </w:pPr>
            <w:r>
              <w:rPr>
                <w:rFonts w:hint="eastAsia" w:ascii="楷体_GB2312" w:eastAsia="楷体_GB2312"/>
                <w:sz w:val="24"/>
                <w:lang w:val="en-US" w:eastAsia="zh-CN"/>
              </w:rPr>
              <w:t>7、是否按照合同要求进行年度检查，并将检查报告及时反馈到业务主管部门。</w:t>
            </w:r>
          </w:p>
        </w:tc>
        <w:tc>
          <w:tcPr>
            <w:tcW w:w="1605" w:type="dxa"/>
            <w:tcBorders>
              <w:top w:val="single" w:color="auto" w:sz="4" w:space="0"/>
              <w:left w:val="single" w:color="auto" w:sz="4" w:space="0"/>
              <w:bottom w:val="single" w:color="auto" w:sz="4" w:space="0"/>
              <w:right w:val="single" w:color="auto" w:sz="4" w:space="0"/>
            </w:tcBorders>
            <w:vAlign w:val="top"/>
          </w:tcPr>
          <w:p w14:paraId="48209E6B">
            <w:pPr>
              <w:jc w:val="center"/>
              <w:rPr>
                <w:rFonts w:hint="eastAsia" w:ascii="楷体_GB2312" w:eastAsia="楷体_GB2312"/>
                <w:sz w:val="24"/>
                <w:lang w:val="en-US" w:eastAsia="zh-CN"/>
              </w:rPr>
            </w:pPr>
            <w:r>
              <w:rPr>
                <w:rFonts w:hint="eastAsia" w:ascii="楷体_GB2312" w:eastAsia="楷体_GB2312"/>
                <w:sz w:val="24"/>
                <w:lang w:val="en-US" w:eastAsia="zh-CN"/>
              </w:rPr>
              <w:t>5</w:t>
            </w:r>
          </w:p>
        </w:tc>
        <w:tc>
          <w:tcPr>
            <w:tcW w:w="1380" w:type="dxa"/>
            <w:tcBorders>
              <w:top w:val="single" w:color="auto" w:sz="4" w:space="0"/>
              <w:left w:val="single" w:color="auto" w:sz="4" w:space="0"/>
              <w:bottom w:val="single" w:color="auto" w:sz="4" w:space="0"/>
              <w:right w:val="single" w:color="auto" w:sz="4" w:space="0"/>
            </w:tcBorders>
            <w:vAlign w:val="top"/>
          </w:tcPr>
          <w:p w14:paraId="78F62E99">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7206CF29">
            <w:pPr>
              <w:rPr>
                <w:rFonts w:hint="eastAsia" w:ascii="楷体_GB2312" w:eastAsia="楷体_GB2312"/>
                <w:sz w:val="24"/>
              </w:rPr>
            </w:pPr>
          </w:p>
        </w:tc>
      </w:tr>
      <w:tr w14:paraId="433D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53" w:type="dxa"/>
            <w:tcBorders>
              <w:top w:val="single" w:color="auto" w:sz="4" w:space="0"/>
              <w:left w:val="single" w:color="auto" w:sz="4" w:space="0"/>
              <w:bottom w:val="single" w:color="auto" w:sz="4" w:space="0"/>
              <w:right w:val="single" w:color="auto" w:sz="4" w:space="0"/>
            </w:tcBorders>
            <w:vAlign w:val="top"/>
          </w:tcPr>
          <w:p w14:paraId="7F453E66">
            <w:pPr>
              <w:rPr>
                <w:rFonts w:hint="eastAsia" w:ascii="楷体_GB2312" w:eastAsia="楷体_GB2312"/>
                <w:sz w:val="24"/>
                <w:lang w:val="en-US" w:eastAsia="zh-CN"/>
              </w:rPr>
            </w:pPr>
            <w:r>
              <w:rPr>
                <w:rFonts w:hint="eastAsia" w:ascii="楷体_GB2312" w:eastAsia="楷体_GB2312"/>
                <w:sz w:val="24"/>
                <w:lang w:val="en-US" w:eastAsia="zh-CN"/>
              </w:rPr>
              <w:t>8、甲方报修后8小时内维保人员应到达现场并提出解决方案，紧急情况应立即到达现场。</w:t>
            </w:r>
          </w:p>
        </w:tc>
        <w:tc>
          <w:tcPr>
            <w:tcW w:w="1605" w:type="dxa"/>
            <w:tcBorders>
              <w:top w:val="single" w:color="auto" w:sz="4" w:space="0"/>
              <w:left w:val="single" w:color="auto" w:sz="4" w:space="0"/>
              <w:bottom w:val="single" w:color="auto" w:sz="4" w:space="0"/>
              <w:right w:val="single" w:color="auto" w:sz="4" w:space="0"/>
            </w:tcBorders>
            <w:vAlign w:val="top"/>
          </w:tcPr>
          <w:p w14:paraId="2CC6F504">
            <w:pPr>
              <w:jc w:val="center"/>
              <w:rPr>
                <w:rFonts w:hint="eastAsia" w:ascii="楷体_GB2312" w:eastAsia="楷体_GB2312"/>
                <w:sz w:val="24"/>
                <w:lang w:val="en-US" w:eastAsia="zh-CN"/>
              </w:rPr>
            </w:pPr>
            <w:r>
              <w:rPr>
                <w:rFonts w:hint="eastAsia" w:ascii="楷体_GB2312" w:eastAsia="楷体_GB2312"/>
                <w:sz w:val="24"/>
                <w:lang w:val="en-US" w:eastAsia="zh-CN"/>
              </w:rPr>
              <w:t>10</w:t>
            </w:r>
          </w:p>
        </w:tc>
        <w:tc>
          <w:tcPr>
            <w:tcW w:w="1380" w:type="dxa"/>
            <w:tcBorders>
              <w:top w:val="single" w:color="auto" w:sz="4" w:space="0"/>
              <w:left w:val="single" w:color="auto" w:sz="4" w:space="0"/>
              <w:bottom w:val="single" w:color="auto" w:sz="4" w:space="0"/>
              <w:right w:val="single" w:color="auto" w:sz="4" w:space="0"/>
            </w:tcBorders>
            <w:vAlign w:val="top"/>
          </w:tcPr>
          <w:p w14:paraId="2CAE324C">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10238714">
            <w:pPr>
              <w:rPr>
                <w:rFonts w:hint="eastAsia" w:ascii="楷体_GB2312" w:eastAsia="楷体_GB2312"/>
                <w:sz w:val="24"/>
              </w:rPr>
            </w:pPr>
          </w:p>
        </w:tc>
      </w:tr>
      <w:tr w14:paraId="675C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5122B9DF">
            <w:pPr>
              <w:rPr>
                <w:rFonts w:hint="eastAsia" w:ascii="楷体_GB2312" w:eastAsia="楷体_GB2312"/>
                <w:sz w:val="24"/>
                <w:lang w:val="en-US" w:eastAsia="zh-CN"/>
              </w:rPr>
            </w:pPr>
            <w:r>
              <w:rPr>
                <w:rFonts w:hint="eastAsia" w:ascii="楷体_GB2312" w:eastAsia="楷体_GB2312"/>
                <w:sz w:val="24"/>
                <w:lang w:val="en-US" w:eastAsia="zh-CN"/>
              </w:rPr>
              <w:t>9、12小时内排除故障，特殊情况与甲方充分沟通后确实不能达到的情形除外。</w:t>
            </w:r>
          </w:p>
        </w:tc>
        <w:tc>
          <w:tcPr>
            <w:tcW w:w="1605" w:type="dxa"/>
            <w:tcBorders>
              <w:top w:val="single" w:color="auto" w:sz="4" w:space="0"/>
              <w:left w:val="single" w:color="auto" w:sz="4" w:space="0"/>
              <w:bottom w:val="single" w:color="auto" w:sz="4" w:space="0"/>
              <w:right w:val="single" w:color="auto" w:sz="4" w:space="0"/>
            </w:tcBorders>
            <w:vAlign w:val="top"/>
          </w:tcPr>
          <w:p w14:paraId="01CB4087">
            <w:pPr>
              <w:jc w:val="center"/>
              <w:rPr>
                <w:rFonts w:hint="eastAsia" w:ascii="楷体_GB2312" w:eastAsia="楷体_GB2312"/>
                <w:sz w:val="24"/>
                <w:lang w:val="en-US" w:eastAsia="zh-CN"/>
              </w:rPr>
            </w:pPr>
            <w:r>
              <w:rPr>
                <w:rFonts w:hint="eastAsia" w:ascii="楷体_GB2312" w:eastAsia="楷体_GB2312"/>
                <w:sz w:val="24"/>
                <w:lang w:val="en-US" w:eastAsia="zh-CN"/>
              </w:rPr>
              <w:t>10</w:t>
            </w:r>
          </w:p>
        </w:tc>
        <w:tc>
          <w:tcPr>
            <w:tcW w:w="1380" w:type="dxa"/>
            <w:tcBorders>
              <w:top w:val="single" w:color="auto" w:sz="4" w:space="0"/>
              <w:left w:val="single" w:color="auto" w:sz="4" w:space="0"/>
              <w:bottom w:val="single" w:color="auto" w:sz="4" w:space="0"/>
              <w:right w:val="single" w:color="auto" w:sz="4" w:space="0"/>
            </w:tcBorders>
            <w:vAlign w:val="top"/>
          </w:tcPr>
          <w:p w14:paraId="60BCFE10">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4D2F7053">
            <w:pPr>
              <w:rPr>
                <w:rFonts w:hint="eastAsia" w:ascii="楷体_GB2312" w:eastAsia="楷体_GB2312"/>
                <w:sz w:val="24"/>
              </w:rPr>
            </w:pPr>
          </w:p>
        </w:tc>
      </w:tr>
      <w:tr w14:paraId="467B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53" w:type="dxa"/>
            <w:tcBorders>
              <w:top w:val="single" w:color="auto" w:sz="4" w:space="0"/>
              <w:left w:val="single" w:color="auto" w:sz="4" w:space="0"/>
              <w:bottom w:val="single" w:color="auto" w:sz="4" w:space="0"/>
              <w:right w:val="single" w:color="auto" w:sz="4" w:space="0"/>
            </w:tcBorders>
            <w:vAlign w:val="top"/>
          </w:tcPr>
          <w:p w14:paraId="467CEA16">
            <w:pPr>
              <w:rPr>
                <w:rFonts w:hint="eastAsia" w:ascii="楷体_GB2312" w:eastAsia="楷体_GB2312"/>
                <w:sz w:val="24"/>
                <w:lang w:eastAsia="zh-CN"/>
              </w:rPr>
            </w:pPr>
            <w:r>
              <w:rPr>
                <w:rFonts w:hint="eastAsia" w:ascii="楷体_GB2312" w:eastAsia="楷体_GB2312"/>
                <w:sz w:val="24"/>
                <w:lang w:val="en-US" w:eastAsia="zh-CN"/>
              </w:rPr>
              <w:t>10、维保人员更换破损零件之前必须事先告知甲方消防专员，更换之后告知甲方有权不予报销。</w:t>
            </w:r>
          </w:p>
        </w:tc>
        <w:tc>
          <w:tcPr>
            <w:tcW w:w="1605" w:type="dxa"/>
            <w:tcBorders>
              <w:top w:val="single" w:color="auto" w:sz="4" w:space="0"/>
              <w:left w:val="single" w:color="auto" w:sz="4" w:space="0"/>
              <w:bottom w:val="single" w:color="auto" w:sz="4" w:space="0"/>
              <w:right w:val="single" w:color="auto" w:sz="4" w:space="0"/>
            </w:tcBorders>
            <w:vAlign w:val="top"/>
          </w:tcPr>
          <w:p w14:paraId="259C0024">
            <w:pPr>
              <w:jc w:val="center"/>
              <w:rPr>
                <w:rFonts w:hint="eastAsia" w:ascii="楷体_GB2312" w:eastAsia="楷体_GB2312"/>
                <w:sz w:val="24"/>
                <w:lang w:val="en-US" w:eastAsia="zh-CN"/>
              </w:rPr>
            </w:pPr>
            <w:r>
              <w:rPr>
                <w:rFonts w:hint="eastAsia" w:ascii="楷体_GB2312" w:eastAsia="楷体_GB2312"/>
                <w:sz w:val="24"/>
                <w:lang w:val="en-US" w:eastAsia="zh-CN"/>
              </w:rPr>
              <w:t>10</w:t>
            </w:r>
          </w:p>
        </w:tc>
        <w:tc>
          <w:tcPr>
            <w:tcW w:w="1380" w:type="dxa"/>
            <w:tcBorders>
              <w:top w:val="single" w:color="auto" w:sz="4" w:space="0"/>
              <w:left w:val="single" w:color="auto" w:sz="4" w:space="0"/>
              <w:bottom w:val="single" w:color="auto" w:sz="4" w:space="0"/>
              <w:right w:val="single" w:color="auto" w:sz="4" w:space="0"/>
            </w:tcBorders>
            <w:vAlign w:val="top"/>
          </w:tcPr>
          <w:p w14:paraId="718D7E3B">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30550369">
            <w:pPr>
              <w:rPr>
                <w:rFonts w:hint="eastAsia" w:ascii="楷体_GB2312" w:eastAsia="楷体_GB2312"/>
                <w:sz w:val="24"/>
              </w:rPr>
            </w:pPr>
          </w:p>
        </w:tc>
      </w:tr>
      <w:tr w14:paraId="712C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416C7A45">
            <w:pPr>
              <w:rPr>
                <w:rFonts w:hint="eastAsia" w:ascii="楷体_GB2312" w:eastAsia="楷体_GB2312"/>
                <w:sz w:val="24"/>
                <w:lang w:val="en-US" w:eastAsia="zh-CN"/>
              </w:rPr>
            </w:pPr>
            <w:r>
              <w:rPr>
                <w:rFonts w:hint="eastAsia" w:ascii="楷体_GB2312" w:eastAsia="楷体_GB2312"/>
                <w:sz w:val="24"/>
              </w:rPr>
              <w:t>1</w:t>
            </w:r>
            <w:r>
              <w:rPr>
                <w:rFonts w:hint="eastAsia" w:ascii="楷体_GB2312" w:eastAsia="楷体_GB2312"/>
                <w:sz w:val="24"/>
                <w:lang w:val="en-US" w:eastAsia="zh-CN"/>
              </w:rPr>
              <w:t>1、伙同他人内外勾结，造成甲方消防物资被盗的，除照价赔偿外，视情节追究法律责任，两次以上甲方有权终止合同。</w:t>
            </w:r>
          </w:p>
        </w:tc>
        <w:tc>
          <w:tcPr>
            <w:tcW w:w="1605" w:type="dxa"/>
            <w:tcBorders>
              <w:top w:val="single" w:color="auto" w:sz="4" w:space="0"/>
              <w:left w:val="single" w:color="auto" w:sz="4" w:space="0"/>
              <w:bottom w:val="single" w:color="auto" w:sz="4" w:space="0"/>
              <w:right w:val="single" w:color="auto" w:sz="4" w:space="0"/>
            </w:tcBorders>
            <w:vAlign w:val="top"/>
          </w:tcPr>
          <w:p w14:paraId="13EB5252">
            <w:pPr>
              <w:jc w:val="center"/>
              <w:rPr>
                <w:rFonts w:hint="eastAsia" w:ascii="楷体_GB2312" w:eastAsia="楷体_GB2312"/>
                <w:sz w:val="24"/>
                <w:lang w:val="en-US" w:eastAsia="zh-CN"/>
              </w:rPr>
            </w:pPr>
            <w:r>
              <w:rPr>
                <w:rFonts w:hint="eastAsia" w:ascii="楷体_GB2312" w:eastAsia="楷体_GB2312"/>
                <w:sz w:val="24"/>
                <w:lang w:val="en-US" w:eastAsia="zh-CN"/>
              </w:rPr>
              <w:t>15</w:t>
            </w:r>
          </w:p>
        </w:tc>
        <w:tc>
          <w:tcPr>
            <w:tcW w:w="1380" w:type="dxa"/>
            <w:tcBorders>
              <w:top w:val="single" w:color="auto" w:sz="4" w:space="0"/>
              <w:left w:val="single" w:color="auto" w:sz="4" w:space="0"/>
              <w:bottom w:val="single" w:color="auto" w:sz="4" w:space="0"/>
              <w:right w:val="single" w:color="auto" w:sz="4" w:space="0"/>
            </w:tcBorders>
            <w:vAlign w:val="top"/>
          </w:tcPr>
          <w:p w14:paraId="608FECA0">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32BAE5FB">
            <w:pPr>
              <w:rPr>
                <w:rFonts w:hint="eastAsia" w:ascii="楷体_GB2312" w:eastAsia="楷体_GB2312"/>
                <w:sz w:val="24"/>
              </w:rPr>
            </w:pPr>
          </w:p>
        </w:tc>
      </w:tr>
      <w:tr w14:paraId="2BA0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505D2F22">
            <w:pPr>
              <w:rPr>
                <w:rFonts w:hint="eastAsia" w:ascii="楷体_GB2312" w:eastAsia="楷体_GB2312"/>
                <w:sz w:val="24"/>
                <w:lang w:val="en-US" w:eastAsia="zh-CN"/>
              </w:rPr>
            </w:pPr>
            <w:r>
              <w:rPr>
                <w:rFonts w:hint="eastAsia" w:ascii="楷体_GB2312" w:eastAsia="楷体_GB2312"/>
                <w:sz w:val="24"/>
                <w:lang w:val="en-US" w:eastAsia="zh-CN"/>
              </w:rPr>
              <w:t>12、维保人员酒后上岗。</w:t>
            </w:r>
          </w:p>
        </w:tc>
        <w:tc>
          <w:tcPr>
            <w:tcW w:w="1605" w:type="dxa"/>
            <w:tcBorders>
              <w:top w:val="single" w:color="auto" w:sz="4" w:space="0"/>
              <w:left w:val="single" w:color="auto" w:sz="4" w:space="0"/>
              <w:bottom w:val="single" w:color="auto" w:sz="4" w:space="0"/>
              <w:right w:val="single" w:color="auto" w:sz="4" w:space="0"/>
            </w:tcBorders>
            <w:vAlign w:val="top"/>
          </w:tcPr>
          <w:p w14:paraId="2A86F7BA">
            <w:pPr>
              <w:jc w:val="center"/>
              <w:rPr>
                <w:rFonts w:hint="eastAsia" w:ascii="楷体_GB2312" w:eastAsia="楷体_GB2312"/>
                <w:sz w:val="24"/>
                <w:lang w:val="en-US" w:eastAsia="zh-CN"/>
              </w:rPr>
            </w:pPr>
            <w:r>
              <w:rPr>
                <w:rFonts w:hint="eastAsia" w:ascii="楷体_GB2312" w:eastAsia="楷体_GB2312"/>
                <w:sz w:val="24"/>
                <w:lang w:val="en-US" w:eastAsia="zh-CN"/>
              </w:rPr>
              <w:t>2</w:t>
            </w:r>
          </w:p>
        </w:tc>
        <w:tc>
          <w:tcPr>
            <w:tcW w:w="1380" w:type="dxa"/>
            <w:tcBorders>
              <w:top w:val="single" w:color="auto" w:sz="4" w:space="0"/>
              <w:left w:val="single" w:color="auto" w:sz="4" w:space="0"/>
              <w:bottom w:val="single" w:color="auto" w:sz="4" w:space="0"/>
              <w:right w:val="single" w:color="auto" w:sz="4" w:space="0"/>
            </w:tcBorders>
            <w:vAlign w:val="top"/>
          </w:tcPr>
          <w:p w14:paraId="1A81B7C6">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6D70DB4B">
            <w:pPr>
              <w:rPr>
                <w:rFonts w:hint="eastAsia" w:ascii="楷体_GB2312" w:eastAsia="楷体_GB2312"/>
                <w:sz w:val="24"/>
              </w:rPr>
            </w:pPr>
          </w:p>
        </w:tc>
      </w:tr>
      <w:tr w14:paraId="3D2E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620837A1">
            <w:pPr>
              <w:rPr>
                <w:rFonts w:hint="eastAsia" w:ascii="楷体_GB2312" w:eastAsia="楷体_GB2312"/>
                <w:sz w:val="24"/>
                <w:lang w:val="en-US" w:eastAsia="zh-CN"/>
              </w:rPr>
            </w:pPr>
            <w:r>
              <w:rPr>
                <w:rFonts w:hint="eastAsia" w:ascii="楷体_GB2312" w:eastAsia="楷体_GB2312"/>
                <w:sz w:val="24"/>
                <w:lang w:val="en-US" w:eastAsia="zh-CN"/>
              </w:rPr>
              <w:t>13、积极协助甲方迎接消防主管部门的检查，发现问题，立即整改。</w:t>
            </w:r>
          </w:p>
        </w:tc>
        <w:tc>
          <w:tcPr>
            <w:tcW w:w="1605" w:type="dxa"/>
            <w:tcBorders>
              <w:top w:val="single" w:color="auto" w:sz="4" w:space="0"/>
              <w:left w:val="single" w:color="auto" w:sz="4" w:space="0"/>
              <w:bottom w:val="single" w:color="auto" w:sz="4" w:space="0"/>
              <w:right w:val="single" w:color="auto" w:sz="4" w:space="0"/>
            </w:tcBorders>
            <w:vAlign w:val="top"/>
          </w:tcPr>
          <w:p w14:paraId="342CDFBB">
            <w:pPr>
              <w:jc w:val="center"/>
              <w:rPr>
                <w:rFonts w:hint="eastAsia" w:ascii="楷体_GB2312" w:eastAsia="楷体_GB2312"/>
                <w:sz w:val="24"/>
                <w:lang w:val="en-US" w:eastAsia="zh-CN"/>
              </w:rPr>
            </w:pPr>
            <w:r>
              <w:rPr>
                <w:rFonts w:hint="eastAsia" w:ascii="楷体_GB2312" w:eastAsia="楷体_GB2312"/>
                <w:sz w:val="24"/>
                <w:lang w:val="en-US" w:eastAsia="zh-CN"/>
              </w:rPr>
              <w:t>5</w:t>
            </w:r>
          </w:p>
        </w:tc>
        <w:tc>
          <w:tcPr>
            <w:tcW w:w="1380" w:type="dxa"/>
            <w:tcBorders>
              <w:top w:val="single" w:color="auto" w:sz="4" w:space="0"/>
              <w:left w:val="single" w:color="auto" w:sz="4" w:space="0"/>
              <w:bottom w:val="single" w:color="auto" w:sz="4" w:space="0"/>
              <w:right w:val="single" w:color="auto" w:sz="4" w:space="0"/>
            </w:tcBorders>
            <w:vAlign w:val="top"/>
          </w:tcPr>
          <w:p w14:paraId="26783B83">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56E50C8E">
            <w:pPr>
              <w:rPr>
                <w:rFonts w:hint="eastAsia" w:ascii="楷体_GB2312" w:eastAsia="楷体_GB2312"/>
                <w:sz w:val="24"/>
              </w:rPr>
            </w:pPr>
          </w:p>
        </w:tc>
      </w:tr>
      <w:tr w14:paraId="2901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1ED979CB">
            <w:pPr>
              <w:rPr>
                <w:rFonts w:hint="eastAsia" w:ascii="楷体_GB2312" w:eastAsia="楷体_GB2312"/>
                <w:sz w:val="24"/>
                <w:lang w:val="en-US" w:eastAsia="zh-CN"/>
              </w:rPr>
            </w:pPr>
            <w:r>
              <w:rPr>
                <w:rFonts w:hint="eastAsia" w:ascii="楷体_GB2312" w:eastAsia="楷体_GB2312"/>
                <w:sz w:val="24"/>
                <w:lang w:val="en-US" w:eastAsia="zh-CN"/>
              </w:rPr>
              <w:t>14、积极配合甲方开展消防知识培训和消防演练组织。</w:t>
            </w:r>
          </w:p>
        </w:tc>
        <w:tc>
          <w:tcPr>
            <w:tcW w:w="1605" w:type="dxa"/>
            <w:tcBorders>
              <w:top w:val="single" w:color="auto" w:sz="4" w:space="0"/>
              <w:left w:val="single" w:color="auto" w:sz="4" w:space="0"/>
              <w:bottom w:val="single" w:color="auto" w:sz="4" w:space="0"/>
              <w:right w:val="single" w:color="auto" w:sz="4" w:space="0"/>
            </w:tcBorders>
            <w:vAlign w:val="top"/>
          </w:tcPr>
          <w:p w14:paraId="0DDB7F06">
            <w:pPr>
              <w:jc w:val="center"/>
              <w:rPr>
                <w:rFonts w:hint="eastAsia" w:ascii="楷体_GB2312" w:eastAsia="楷体_GB2312"/>
                <w:sz w:val="24"/>
                <w:lang w:val="en-US" w:eastAsia="zh-CN"/>
              </w:rPr>
            </w:pPr>
            <w:r>
              <w:rPr>
                <w:rFonts w:hint="eastAsia" w:ascii="楷体_GB2312" w:eastAsia="楷体_GB2312"/>
                <w:sz w:val="24"/>
                <w:lang w:val="en-US" w:eastAsia="zh-CN"/>
              </w:rPr>
              <w:t>5</w:t>
            </w:r>
          </w:p>
        </w:tc>
        <w:tc>
          <w:tcPr>
            <w:tcW w:w="1380" w:type="dxa"/>
            <w:tcBorders>
              <w:top w:val="single" w:color="auto" w:sz="4" w:space="0"/>
              <w:left w:val="single" w:color="auto" w:sz="4" w:space="0"/>
              <w:bottom w:val="single" w:color="auto" w:sz="4" w:space="0"/>
              <w:right w:val="single" w:color="auto" w:sz="4" w:space="0"/>
            </w:tcBorders>
            <w:vAlign w:val="top"/>
          </w:tcPr>
          <w:p w14:paraId="2EC28A4C">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3F71B487">
            <w:pPr>
              <w:rPr>
                <w:rFonts w:hint="eastAsia" w:ascii="楷体_GB2312" w:eastAsia="楷体_GB2312"/>
                <w:sz w:val="24"/>
              </w:rPr>
            </w:pPr>
          </w:p>
        </w:tc>
      </w:tr>
      <w:tr w14:paraId="1DEE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1BBEA30D">
            <w:pPr>
              <w:rPr>
                <w:rFonts w:hint="eastAsia" w:ascii="楷体_GB2312" w:eastAsia="楷体_GB2312"/>
                <w:sz w:val="24"/>
                <w:lang w:val="en-US" w:eastAsia="zh-CN"/>
              </w:rPr>
            </w:pPr>
            <w:r>
              <w:rPr>
                <w:rFonts w:hint="eastAsia" w:ascii="楷体_GB2312" w:eastAsia="楷体_GB2312"/>
                <w:sz w:val="24"/>
                <w:lang w:val="en-US" w:eastAsia="zh-CN"/>
              </w:rPr>
              <w:t>15、当月维修更换消防系统的费用须当月报销（特殊情况除外），如故意拖延则扣除报销当月分数。</w:t>
            </w:r>
          </w:p>
        </w:tc>
        <w:tc>
          <w:tcPr>
            <w:tcW w:w="1605" w:type="dxa"/>
            <w:tcBorders>
              <w:top w:val="single" w:color="auto" w:sz="4" w:space="0"/>
              <w:left w:val="single" w:color="auto" w:sz="4" w:space="0"/>
              <w:bottom w:val="single" w:color="auto" w:sz="4" w:space="0"/>
              <w:right w:val="single" w:color="auto" w:sz="4" w:space="0"/>
            </w:tcBorders>
            <w:vAlign w:val="top"/>
          </w:tcPr>
          <w:p w14:paraId="00E820F2">
            <w:pPr>
              <w:jc w:val="center"/>
              <w:rPr>
                <w:rFonts w:hint="eastAsia" w:ascii="楷体_GB2312" w:eastAsia="楷体_GB2312"/>
                <w:sz w:val="24"/>
                <w:lang w:val="en-US" w:eastAsia="zh-CN"/>
              </w:rPr>
            </w:pPr>
            <w:r>
              <w:rPr>
                <w:rFonts w:hint="eastAsia" w:ascii="楷体_GB2312" w:eastAsia="楷体_GB2312"/>
                <w:sz w:val="24"/>
                <w:lang w:val="en-US" w:eastAsia="zh-CN"/>
              </w:rPr>
              <w:t>2</w:t>
            </w:r>
          </w:p>
        </w:tc>
        <w:tc>
          <w:tcPr>
            <w:tcW w:w="1380" w:type="dxa"/>
            <w:tcBorders>
              <w:top w:val="single" w:color="auto" w:sz="4" w:space="0"/>
              <w:left w:val="single" w:color="auto" w:sz="4" w:space="0"/>
              <w:bottom w:val="single" w:color="auto" w:sz="4" w:space="0"/>
              <w:right w:val="single" w:color="auto" w:sz="4" w:space="0"/>
            </w:tcBorders>
            <w:vAlign w:val="top"/>
          </w:tcPr>
          <w:p w14:paraId="08F3B8BE">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5D0943D7">
            <w:pPr>
              <w:rPr>
                <w:rFonts w:hint="eastAsia" w:ascii="楷体_GB2312" w:eastAsia="楷体_GB2312"/>
                <w:sz w:val="24"/>
              </w:rPr>
            </w:pPr>
          </w:p>
        </w:tc>
      </w:tr>
    </w:tbl>
    <w:p w14:paraId="73D43693">
      <w:pPr>
        <w:widowControl/>
        <w:spacing w:line="440" w:lineRule="exact"/>
        <w:jc w:val="center"/>
        <w:rPr>
          <w:rFonts w:hint="eastAsia" w:ascii="方正黑体_GBK" w:eastAsia="方正黑体_GBK" w:hAnsiTheme="majorEastAsia"/>
          <w:sz w:val="36"/>
          <w:szCs w:val="36"/>
        </w:rPr>
      </w:pPr>
    </w:p>
    <w:p w14:paraId="53EE9B58">
      <w:pPr>
        <w:rPr>
          <w:rFonts w:hint="eastAsia" w:eastAsiaTheme="minor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F9B0D"/>
    <w:multiLevelType w:val="singleLevel"/>
    <w:tmpl w:val="C7DF9B0D"/>
    <w:lvl w:ilvl="0" w:tentative="0">
      <w:start w:val="6"/>
      <w:numFmt w:val="chineseCounting"/>
      <w:suff w:val="space"/>
      <w:lvlText w:val="第%1条"/>
      <w:lvlJc w:val="left"/>
      <w:rPr>
        <w:rFonts w:hint="eastAsia"/>
      </w:rPr>
    </w:lvl>
  </w:abstractNum>
  <w:abstractNum w:abstractNumId="1">
    <w:nsid w:val="FE227A3E"/>
    <w:multiLevelType w:val="multilevel"/>
    <w:tmpl w:val="FE227A3E"/>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2">
    <w:nsid w:val="1FFBC9ED"/>
    <w:multiLevelType w:val="singleLevel"/>
    <w:tmpl w:val="1FFBC9ED"/>
    <w:lvl w:ilvl="0" w:tentative="0">
      <w:start w:val="1"/>
      <w:numFmt w:val="decimal"/>
      <w:suff w:val="nothing"/>
      <w:lvlText w:val="%1、"/>
      <w:lvlJc w:val="left"/>
      <w:pPr>
        <w:ind w:left="480" w:leftChars="0" w:firstLine="0" w:firstLineChars="0"/>
      </w:pPr>
    </w:lvl>
  </w:abstractNum>
  <w:abstractNum w:abstractNumId="3">
    <w:nsid w:val="76FFACD1"/>
    <w:multiLevelType w:val="singleLevel"/>
    <w:tmpl w:val="76FFACD1"/>
    <w:lvl w:ilvl="0" w:tentative="0">
      <w:start w:val="1"/>
      <w:numFmt w:val="chineseCounting"/>
      <w:suff w:val="space"/>
      <w:lvlText w:val="第%1条"/>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8285E"/>
    <w:rsid w:val="07AA5E54"/>
    <w:rsid w:val="105B2B68"/>
    <w:rsid w:val="27D5458A"/>
    <w:rsid w:val="37664608"/>
    <w:rsid w:val="42271803"/>
    <w:rsid w:val="4228285E"/>
    <w:rsid w:val="45370971"/>
    <w:rsid w:val="45EE1134"/>
    <w:rsid w:val="517033CF"/>
    <w:rsid w:val="543672FB"/>
    <w:rsid w:val="572E0333"/>
    <w:rsid w:val="575F61DA"/>
    <w:rsid w:val="6A790818"/>
    <w:rsid w:val="7AF6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3745</Words>
  <Characters>3999</Characters>
  <Lines>0</Lines>
  <Paragraphs>0</Paragraphs>
  <TotalTime>26</TotalTime>
  <ScaleCrop>false</ScaleCrop>
  <LinksUpToDate>false</LinksUpToDate>
  <CharactersWithSpaces>4115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2018-11-12T04:12:00Z</dcterms:created>
  <dc:creator>摆渡</dc:creator>
  <cp:lastModifiedBy>李玉</cp:lastModifiedBy>
  <cp:lastPrinted>2018-11-22T08:40:00Z</cp:lastPrinted>
  <dcterms:modified xsi:type="dcterms:W3CDTF">2024-12-26T07:11:38Z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eyJoZGlkIjoiODQ2OTA2MzVhYTk1OGUyNTNjYTY2OTk4ODJhZGQ2MTEiLCJ1c2VySWQiOiIzNTg4NTUyMzYifQ==</vt:lpwstr>
  </property>
  <property fmtid="{D5CDD505-2E9C-101B-9397-08002B2CF9AE}" pid="4" name="ICV">
    <vt:lpwstr>41B6612BF5B1494587BE86BADC6E97B1_12</vt:lpwstr>
  </property>
</Properties>
</file>