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shd w:val="clear" w:color="auto" w:fill="FFFFFF"/>
        <w:spacing w:beforeAutospacing="0" w:afterAutospacing="0" w:line="360" w:lineRule="atLeast"/>
        <w:jc w:val="center"/>
        <w:rPr>
          <w:rFonts w:ascii="宋体" w:hAnsi="宋体" w:eastAsia="宋体" w:cs="宋体"/>
          <w:b/>
          <w:bCs/>
          <w:color w:val="000000" w:themeColor="text1"/>
          <w:sz w:val="36"/>
          <w:szCs w:val="36"/>
          <w:shd w:val="clear" w:color="auto" w:fill="FFFFFF"/>
        </w:rPr>
      </w:pPr>
    </w:p>
    <w:p>
      <w:pPr>
        <w:pStyle w:val="12"/>
        <w:widowControl/>
        <w:shd w:val="clear" w:color="auto" w:fill="FFFFFF"/>
        <w:spacing w:beforeAutospacing="0" w:afterAutospacing="0" w:line="360" w:lineRule="atLeast"/>
        <w:jc w:val="center"/>
        <w:rPr>
          <w:rFonts w:ascii="宋体" w:hAnsi="宋体" w:eastAsia="宋体" w:cs="宋体"/>
          <w:b/>
          <w:bCs/>
          <w:color w:val="000000" w:themeColor="text1"/>
          <w:sz w:val="36"/>
          <w:szCs w:val="36"/>
        </w:rPr>
      </w:pPr>
      <w:r>
        <w:rPr>
          <w:rFonts w:hint="eastAsia" w:ascii="宋体" w:hAnsi="宋体" w:eastAsia="宋体" w:cs="宋体"/>
          <w:b/>
          <w:bCs/>
          <w:color w:val="000000" w:themeColor="text1"/>
          <w:sz w:val="36"/>
          <w:szCs w:val="36"/>
          <w:shd w:val="clear" w:color="auto" w:fill="FFFFFF"/>
        </w:rPr>
        <w:t>重庆市大田湾全民健身中心</w:t>
      </w:r>
    </w:p>
    <w:p>
      <w:pPr>
        <w:pStyle w:val="12"/>
        <w:widowControl/>
        <w:shd w:val="clear" w:color="auto" w:fill="FFFFFF"/>
        <w:spacing w:beforeAutospacing="0" w:afterAutospacing="0" w:line="360" w:lineRule="atLeast"/>
        <w:jc w:val="center"/>
        <w:rPr>
          <w:rFonts w:ascii="微软雅黑" w:hAnsi="微软雅黑" w:eastAsia="微软雅黑" w:cs="微软雅黑"/>
          <w:color w:val="000000" w:themeColor="text1"/>
          <w:sz w:val="32"/>
          <w:szCs w:val="32"/>
        </w:rPr>
      </w:pPr>
      <w:r>
        <w:rPr>
          <w:rFonts w:hint="eastAsia" w:ascii="宋体" w:hAnsi="宋体" w:eastAsia="宋体" w:cs="宋体"/>
          <w:b/>
          <w:bCs/>
          <w:color w:val="000000" w:themeColor="text1"/>
          <w:sz w:val="36"/>
          <w:szCs w:val="36"/>
          <w:shd w:val="clear" w:color="auto" w:fill="FFFFFF"/>
        </w:rPr>
        <w:t>综合楼南面楼梯间地面整改工程施工合同</w:t>
      </w:r>
    </w:p>
    <w:p>
      <w:pPr>
        <w:pStyle w:val="12"/>
        <w:widowControl/>
        <w:shd w:val="clear" w:color="auto" w:fill="FFFFFF"/>
        <w:spacing w:beforeAutospacing="0" w:afterAutospacing="0" w:line="480" w:lineRule="exact"/>
        <w:rPr>
          <w:rFonts w:cs="宋体" w:asciiTheme="minorEastAsia" w:hAnsiTheme="minorEastAsia"/>
          <w:b/>
          <w:bCs/>
          <w:color w:val="000000" w:themeColor="text1"/>
          <w:sz w:val="28"/>
          <w:szCs w:val="28"/>
          <w:shd w:val="clear" w:color="auto" w:fill="FFFFFF"/>
        </w:rPr>
      </w:pPr>
    </w:p>
    <w:p>
      <w:pPr>
        <w:pStyle w:val="12"/>
        <w:widowControl/>
        <w:shd w:val="clear" w:color="auto" w:fill="FFFFFF"/>
        <w:spacing w:beforeAutospacing="0" w:afterAutospacing="0" w:line="560" w:lineRule="exact"/>
        <w:rPr>
          <w:rFonts w:ascii="仿宋_GB2312" w:eastAsia="仿宋_GB2312" w:cs="宋体" w:hAnsiTheme="minorEastAsia"/>
          <w:color w:val="000000" w:themeColor="text1"/>
          <w:sz w:val="28"/>
          <w:szCs w:val="28"/>
        </w:rPr>
      </w:pPr>
      <w:r>
        <w:rPr>
          <w:rFonts w:hint="eastAsia" w:ascii="仿宋_GB2312" w:eastAsia="仿宋_GB2312" w:cs="宋体" w:hAnsiTheme="minorEastAsia"/>
          <w:b/>
          <w:bCs/>
          <w:color w:val="000000" w:themeColor="text1"/>
          <w:sz w:val="28"/>
          <w:szCs w:val="28"/>
          <w:shd w:val="clear" w:color="auto" w:fill="FFFFFF"/>
        </w:rPr>
        <w:t>发包方：</w:t>
      </w:r>
      <w:r>
        <w:rPr>
          <w:rFonts w:hint="eastAsia" w:ascii="仿宋_GB2312" w:eastAsia="仿宋_GB2312" w:cs="宋体" w:hAnsiTheme="minorEastAsia"/>
          <w:color w:val="000000" w:themeColor="text1"/>
          <w:sz w:val="28"/>
          <w:szCs w:val="28"/>
          <w:u w:val="single"/>
          <w:shd w:val="clear" w:color="auto" w:fill="FFFFFF"/>
        </w:rPr>
        <w:t>重庆市大田湾全民健身中心（以下简称“甲方”）</w:t>
      </w:r>
    </w:p>
    <w:p>
      <w:pPr>
        <w:pStyle w:val="12"/>
        <w:widowControl/>
        <w:shd w:val="clear" w:color="auto" w:fill="FFFFFF"/>
        <w:spacing w:beforeAutospacing="0" w:afterAutospacing="0" w:line="560" w:lineRule="exact"/>
        <w:rPr>
          <w:rFonts w:ascii="仿宋_GB2312" w:eastAsia="仿宋_GB2312" w:cs="宋体" w:hAnsiTheme="minorEastAsia"/>
          <w:color w:val="000000" w:themeColor="text1"/>
          <w:sz w:val="28"/>
          <w:szCs w:val="28"/>
          <w:u w:val="single"/>
        </w:rPr>
      </w:pPr>
      <w:r>
        <w:rPr>
          <w:rFonts w:hint="eastAsia" w:ascii="仿宋_GB2312" w:eastAsia="仿宋_GB2312" w:cs="宋体" w:hAnsiTheme="minorEastAsia"/>
          <w:b/>
          <w:bCs/>
          <w:color w:val="000000" w:themeColor="text1"/>
          <w:sz w:val="28"/>
          <w:szCs w:val="28"/>
          <w:shd w:val="clear" w:color="auto" w:fill="FFFFFF"/>
        </w:rPr>
        <w:t>承包方：</w:t>
      </w:r>
      <w:r>
        <w:rPr>
          <w:rFonts w:hint="eastAsia" w:ascii="仿宋_GB2312" w:eastAsia="仿宋_GB2312" w:hAnsiTheme="minorEastAsia"/>
          <w:sz w:val="28"/>
          <w:szCs w:val="28"/>
          <w:u w:val="single"/>
        </w:rPr>
        <w:t>重庆英威体育设施有限公司</w:t>
      </w:r>
      <w:r>
        <w:rPr>
          <w:rFonts w:hint="eastAsia" w:ascii="仿宋_GB2312" w:eastAsia="仿宋_GB2312" w:cs="宋体" w:hAnsiTheme="minorEastAsia"/>
          <w:color w:val="000000" w:themeColor="text1"/>
          <w:sz w:val="28"/>
          <w:szCs w:val="28"/>
          <w:u w:val="single"/>
          <w:shd w:val="clear" w:color="auto" w:fill="FFFFFF"/>
        </w:rPr>
        <w:t>（以下简称“乙方”）</w:t>
      </w:r>
    </w:p>
    <w:p>
      <w:pPr>
        <w:pStyle w:val="12"/>
        <w:widowControl/>
        <w:shd w:val="clear" w:color="auto" w:fill="FFFFFF"/>
        <w:spacing w:beforeAutospacing="0" w:afterAutospacing="0" w:line="560" w:lineRule="exact"/>
        <w:ind w:firstLine="600"/>
        <w:rPr>
          <w:rFonts w:ascii="仿宋_GB2312" w:eastAsia="仿宋_GB2312" w:cs="宋体" w:hAnsiTheme="minorEastAsia"/>
          <w:color w:val="000000" w:themeColor="text1"/>
          <w:sz w:val="28"/>
          <w:szCs w:val="28"/>
        </w:rPr>
      </w:pPr>
      <w:r>
        <w:rPr>
          <w:rFonts w:hint="eastAsia" w:ascii="仿宋_GB2312" w:eastAsia="仿宋_GB2312" w:cs="宋体" w:hAnsiTheme="minorEastAsia"/>
          <w:color w:val="000000" w:themeColor="text1"/>
          <w:sz w:val="28"/>
          <w:szCs w:val="28"/>
          <w:shd w:val="clear" w:color="auto" w:fill="FFFFFF"/>
        </w:rPr>
        <w:t>重庆市大田湾全民健身中心综合楼南面楼梯间地面整改工程乙方于2018年12月26日中标，现甲乙双方根据《中华人民共和国合同法》、《中华人民共和国建筑法》《中华人民共和国招标投标法》及其他相关法律、法规的规定，甲、乙双方依据招投标文件资料并协商一致，签订如下施工合同条款：</w:t>
      </w:r>
    </w:p>
    <w:p>
      <w:pPr>
        <w:pStyle w:val="12"/>
        <w:widowControl/>
        <w:shd w:val="clear" w:color="auto" w:fill="FFFFFF"/>
        <w:spacing w:beforeAutospacing="0" w:afterAutospacing="0" w:line="560" w:lineRule="exact"/>
        <w:ind w:firstLine="562" w:firstLineChars="200"/>
        <w:rPr>
          <w:rFonts w:ascii="仿宋_GB2312" w:eastAsia="仿宋_GB2312" w:cs="宋体" w:hAnsiTheme="minorEastAsia"/>
          <w:b/>
          <w:bCs/>
          <w:color w:val="000000" w:themeColor="text1"/>
          <w:sz w:val="28"/>
          <w:szCs w:val="28"/>
        </w:rPr>
      </w:pPr>
      <w:r>
        <w:rPr>
          <w:rFonts w:hint="eastAsia" w:ascii="仿宋_GB2312" w:eastAsia="仿宋_GB2312" w:cs="宋体" w:hAnsiTheme="minorEastAsia"/>
          <w:b/>
          <w:bCs/>
          <w:color w:val="000000" w:themeColor="text1"/>
          <w:sz w:val="28"/>
          <w:szCs w:val="28"/>
          <w:shd w:val="clear" w:color="auto" w:fill="FFFFFF"/>
        </w:rPr>
        <w:t>第一条 工程概况</w:t>
      </w:r>
    </w:p>
    <w:p>
      <w:pPr>
        <w:pStyle w:val="12"/>
        <w:widowControl/>
        <w:shd w:val="clear" w:color="auto" w:fill="FFFFFF"/>
        <w:spacing w:beforeAutospacing="0" w:afterAutospacing="0" w:line="560" w:lineRule="exact"/>
        <w:rPr>
          <w:rFonts w:ascii="仿宋_GB2312" w:eastAsia="仿宋_GB2312" w:cs="宋体" w:hAnsiTheme="minorEastAsia"/>
          <w:color w:val="000000" w:themeColor="text1"/>
          <w:sz w:val="28"/>
          <w:szCs w:val="28"/>
        </w:rPr>
      </w:pPr>
      <w:r>
        <w:rPr>
          <w:rFonts w:hint="eastAsia" w:ascii="仿宋_GB2312" w:eastAsia="仿宋_GB2312" w:cs="宋体" w:hAnsiTheme="minorEastAsia"/>
          <w:color w:val="000000" w:themeColor="text1"/>
          <w:sz w:val="28"/>
          <w:szCs w:val="28"/>
          <w:shd w:val="clear" w:color="auto" w:fill="FFFFFF"/>
        </w:rPr>
        <w:t>　　1.1 工程名称：综合楼南面楼梯间地面整改工程。</w:t>
      </w:r>
    </w:p>
    <w:p>
      <w:pPr>
        <w:pStyle w:val="12"/>
        <w:widowControl/>
        <w:shd w:val="clear" w:color="auto" w:fill="FFFFFF"/>
        <w:spacing w:beforeAutospacing="0" w:afterAutospacing="0" w:line="560" w:lineRule="exact"/>
        <w:rPr>
          <w:rFonts w:ascii="仿宋_GB2312" w:eastAsia="仿宋_GB2312" w:cs="宋体" w:hAnsiTheme="minorEastAsia"/>
          <w:color w:val="000000" w:themeColor="text1"/>
          <w:sz w:val="28"/>
          <w:szCs w:val="28"/>
        </w:rPr>
      </w:pPr>
      <w:r>
        <w:rPr>
          <w:rFonts w:hint="eastAsia" w:ascii="仿宋_GB2312" w:eastAsia="仿宋_GB2312" w:cs="宋体" w:hAnsiTheme="minorEastAsia"/>
          <w:color w:val="000000" w:themeColor="text1"/>
          <w:sz w:val="28"/>
          <w:szCs w:val="28"/>
          <w:shd w:val="clear" w:color="auto" w:fill="FFFFFF"/>
        </w:rPr>
        <w:t>　　1.2工程地点：重庆市大田湾全民健身中心综合楼。</w:t>
      </w:r>
    </w:p>
    <w:p>
      <w:pPr>
        <w:pStyle w:val="12"/>
        <w:widowControl/>
        <w:shd w:val="clear" w:color="auto" w:fill="FFFFFF"/>
        <w:spacing w:beforeAutospacing="0" w:afterAutospacing="0" w:line="560" w:lineRule="exact"/>
        <w:rPr>
          <w:rFonts w:ascii="仿宋_GB2312" w:eastAsia="仿宋_GB2312" w:cs="宋体" w:hAnsiTheme="minorEastAsia"/>
          <w:color w:val="000000" w:themeColor="text1"/>
          <w:sz w:val="28"/>
          <w:szCs w:val="28"/>
        </w:rPr>
      </w:pPr>
      <w:r>
        <w:rPr>
          <w:rFonts w:hint="eastAsia" w:ascii="仿宋_GB2312" w:eastAsia="仿宋_GB2312" w:cs="宋体" w:hAnsiTheme="minorEastAsia"/>
          <w:color w:val="000000" w:themeColor="text1"/>
          <w:sz w:val="28"/>
          <w:szCs w:val="28"/>
          <w:shd w:val="clear" w:color="auto" w:fill="FFFFFF"/>
        </w:rPr>
        <w:t>　　1.3工程内容：详见《工程量清单》。</w:t>
      </w:r>
    </w:p>
    <w:p>
      <w:pPr>
        <w:pStyle w:val="12"/>
        <w:widowControl/>
        <w:shd w:val="clear" w:color="auto" w:fill="FFFFFF"/>
        <w:spacing w:beforeAutospacing="0" w:afterAutospacing="0" w:line="560" w:lineRule="exact"/>
        <w:ind w:firstLine="600"/>
        <w:rPr>
          <w:rFonts w:ascii="仿宋_GB2312" w:eastAsia="仿宋_GB2312" w:cs="宋体" w:hAnsiTheme="minorEastAsia"/>
          <w:color w:val="000000" w:themeColor="text1"/>
          <w:sz w:val="28"/>
          <w:szCs w:val="28"/>
          <w:shd w:val="clear" w:color="auto" w:fill="FFFFFF"/>
        </w:rPr>
      </w:pPr>
      <w:r>
        <w:rPr>
          <w:rFonts w:hint="eastAsia" w:ascii="仿宋_GB2312" w:eastAsia="仿宋_GB2312" w:cs="宋体" w:hAnsiTheme="minorEastAsia"/>
          <w:color w:val="000000" w:themeColor="text1"/>
          <w:sz w:val="28"/>
          <w:szCs w:val="28"/>
          <w:shd w:val="clear" w:color="auto" w:fill="FFFFFF"/>
        </w:rPr>
        <w:t>1.4工程承包方式：包工、包料、保质量、包安全、包工期的总承包方式。</w:t>
      </w:r>
    </w:p>
    <w:p>
      <w:pPr>
        <w:pStyle w:val="12"/>
        <w:widowControl/>
        <w:shd w:val="clear" w:color="auto" w:fill="FFFFFF"/>
        <w:spacing w:beforeAutospacing="0" w:afterAutospacing="0" w:line="560" w:lineRule="exact"/>
        <w:ind w:firstLine="600"/>
        <w:rPr>
          <w:rFonts w:ascii="仿宋_GB2312" w:eastAsia="仿宋_GB2312" w:cs="宋体" w:hAnsiTheme="minorEastAsia"/>
          <w:color w:val="000000" w:themeColor="text1"/>
          <w:sz w:val="28"/>
          <w:szCs w:val="28"/>
          <w:shd w:val="clear" w:color="auto" w:fill="FFFFFF"/>
        </w:rPr>
      </w:pPr>
      <w:r>
        <w:rPr>
          <w:rFonts w:hint="eastAsia" w:ascii="仿宋_GB2312" w:eastAsia="仿宋_GB2312" w:cs="宋体" w:hAnsiTheme="minorEastAsia"/>
          <w:color w:val="000000" w:themeColor="text1"/>
          <w:sz w:val="28"/>
          <w:szCs w:val="28"/>
          <w:shd w:val="clear" w:color="auto" w:fill="FFFFFF"/>
        </w:rPr>
        <w:t>1.5质量要求：合格</w:t>
      </w:r>
    </w:p>
    <w:p>
      <w:pPr>
        <w:pStyle w:val="12"/>
        <w:widowControl/>
        <w:shd w:val="clear" w:color="auto" w:fill="FFFFFF"/>
        <w:spacing w:beforeAutospacing="0" w:afterAutospacing="0" w:line="560" w:lineRule="exact"/>
        <w:ind w:firstLine="600"/>
        <w:rPr>
          <w:rFonts w:ascii="仿宋_GB2312" w:eastAsia="仿宋_GB2312" w:cs="宋体" w:hAnsiTheme="minorEastAsia"/>
          <w:color w:val="000000" w:themeColor="text1"/>
          <w:sz w:val="28"/>
          <w:szCs w:val="28"/>
        </w:rPr>
      </w:pPr>
      <w:r>
        <w:rPr>
          <w:rFonts w:hint="eastAsia" w:ascii="仿宋_GB2312" w:eastAsia="仿宋_GB2312" w:cs="宋体" w:hAnsiTheme="minorEastAsia"/>
          <w:color w:val="000000" w:themeColor="text1"/>
          <w:sz w:val="28"/>
          <w:szCs w:val="28"/>
          <w:shd w:val="clear" w:color="auto" w:fill="FFFFFF"/>
        </w:rPr>
        <w:t>1.6</w:t>
      </w:r>
      <w:r>
        <w:rPr>
          <w:rFonts w:hint="eastAsia" w:ascii="仿宋_GB2312" w:eastAsia="仿宋_GB2312" w:hAnsiTheme="minorEastAsia"/>
          <w:bCs/>
          <w:color w:val="000000" w:themeColor="text1"/>
          <w:sz w:val="28"/>
          <w:szCs w:val="28"/>
        </w:rPr>
        <w:t>合同工期：</w:t>
      </w:r>
      <w:r>
        <w:rPr>
          <w:rFonts w:hint="eastAsia" w:ascii="仿宋_GB2312" w:eastAsia="仿宋_GB2312" w:hAnsiTheme="minorEastAsia"/>
          <w:color w:val="000000" w:themeColor="text1"/>
          <w:sz w:val="28"/>
          <w:szCs w:val="28"/>
        </w:rPr>
        <w:t>合同工期总日历天数：</w:t>
      </w:r>
      <w:r>
        <w:rPr>
          <w:rFonts w:hint="eastAsia" w:ascii="仿宋_GB2312" w:eastAsia="仿宋_GB2312" w:hAnsiTheme="minorEastAsia"/>
          <w:color w:val="000000" w:themeColor="text1"/>
          <w:sz w:val="28"/>
          <w:szCs w:val="28"/>
          <w:u w:val="single"/>
        </w:rPr>
        <w:t xml:space="preserve"> </w:t>
      </w:r>
      <w:r>
        <w:rPr>
          <w:rFonts w:hint="eastAsia" w:ascii="仿宋_GB2312" w:eastAsia="仿宋_GB2312" w:hAnsiTheme="minorEastAsia"/>
          <w:b/>
          <w:bCs/>
          <w:color w:val="000000" w:themeColor="text1"/>
          <w:sz w:val="28"/>
          <w:szCs w:val="28"/>
          <w:u w:val="single"/>
        </w:rPr>
        <w:t xml:space="preserve">30 </w:t>
      </w:r>
      <w:r>
        <w:rPr>
          <w:rFonts w:hint="eastAsia" w:ascii="仿宋_GB2312" w:eastAsia="仿宋_GB2312" w:hAnsiTheme="minorEastAsia"/>
          <w:color w:val="000000" w:themeColor="text1"/>
          <w:sz w:val="28"/>
          <w:szCs w:val="28"/>
        </w:rPr>
        <w:t>天</w:t>
      </w:r>
    </w:p>
    <w:p>
      <w:pPr>
        <w:spacing w:line="560" w:lineRule="exact"/>
        <w:ind w:firstLine="555"/>
        <w:rPr>
          <w:rFonts w:ascii="仿宋_GB2312" w:eastAsia="仿宋_GB2312" w:cs="Times New Roman" w:hAnsiTheme="minorEastAsia"/>
          <w:bCs/>
          <w:color w:val="000000" w:themeColor="text1"/>
          <w:sz w:val="28"/>
          <w:szCs w:val="28"/>
          <w:u w:val="single"/>
        </w:rPr>
      </w:pPr>
      <w:r>
        <w:rPr>
          <w:rFonts w:hint="eastAsia" w:ascii="仿宋_GB2312" w:eastAsia="仿宋_GB2312" w:cs="Times New Roman" w:hAnsiTheme="minorEastAsia"/>
          <w:color w:val="000000" w:themeColor="text1"/>
          <w:sz w:val="28"/>
          <w:szCs w:val="28"/>
        </w:rPr>
        <w:t>开工日期：</w:t>
      </w:r>
      <w:r>
        <w:rPr>
          <w:rFonts w:hint="eastAsia" w:ascii="仿宋_GB2312" w:eastAsia="仿宋_GB2312" w:cs="Times New Roman" w:hAnsiTheme="minorEastAsia"/>
          <w:color w:val="000000" w:themeColor="text1"/>
          <w:sz w:val="28"/>
          <w:szCs w:val="28"/>
          <w:u w:val="single"/>
        </w:rPr>
        <w:t xml:space="preserve"> </w:t>
      </w:r>
      <w:r>
        <w:rPr>
          <w:rFonts w:hint="eastAsia" w:ascii="仿宋_GB2312" w:eastAsia="仿宋_GB2312" w:cs="Times New Roman" w:hAnsiTheme="minorEastAsia"/>
          <w:bCs/>
          <w:color w:val="000000" w:themeColor="text1"/>
          <w:sz w:val="28"/>
          <w:szCs w:val="28"/>
          <w:u w:val="single"/>
        </w:rPr>
        <w:t xml:space="preserve"> 以合同签订之日起。        </w:t>
      </w:r>
    </w:p>
    <w:p>
      <w:pPr>
        <w:spacing w:line="560" w:lineRule="exact"/>
        <w:ind w:firstLine="555"/>
        <w:rPr>
          <w:rFonts w:ascii="仿宋_GB2312" w:eastAsia="仿宋_GB2312" w:cs="Times New Roman" w:hAnsiTheme="minorEastAsia"/>
          <w:b/>
          <w:bCs/>
          <w:color w:val="000000" w:themeColor="text1"/>
          <w:sz w:val="28"/>
          <w:szCs w:val="28"/>
          <w:u w:val="single"/>
        </w:rPr>
      </w:pPr>
      <w:r>
        <w:rPr>
          <w:rFonts w:hint="eastAsia" w:ascii="仿宋_GB2312" w:eastAsia="仿宋_GB2312" w:cs="Times New Roman" w:hAnsiTheme="minorEastAsia"/>
          <w:color w:val="000000" w:themeColor="text1"/>
          <w:sz w:val="28"/>
          <w:szCs w:val="28"/>
        </w:rPr>
        <w:t>竣工日期：</w:t>
      </w:r>
      <w:r>
        <w:rPr>
          <w:rFonts w:hint="eastAsia" w:ascii="仿宋_GB2312" w:eastAsia="仿宋_GB2312" w:cs="Times New Roman" w:hAnsiTheme="minorEastAsia"/>
          <w:color w:val="000000" w:themeColor="text1"/>
          <w:sz w:val="28"/>
          <w:szCs w:val="28"/>
          <w:u w:val="single"/>
        </w:rPr>
        <w:t xml:space="preserve"> </w:t>
      </w:r>
      <w:r>
        <w:rPr>
          <w:rFonts w:hint="eastAsia" w:ascii="仿宋_GB2312" w:eastAsia="仿宋_GB2312" w:cs="Times New Roman" w:hAnsiTheme="minorEastAsia"/>
          <w:bCs/>
          <w:color w:val="000000" w:themeColor="text1"/>
          <w:sz w:val="28"/>
          <w:szCs w:val="28"/>
          <w:u w:val="single"/>
        </w:rPr>
        <w:t xml:space="preserve"> 开工后</w:t>
      </w:r>
      <w:r>
        <w:rPr>
          <w:rFonts w:hint="eastAsia" w:ascii="仿宋_GB2312" w:eastAsia="仿宋_GB2312" w:hAnsiTheme="minorEastAsia"/>
          <w:bCs/>
          <w:color w:val="000000" w:themeColor="text1"/>
          <w:sz w:val="28"/>
          <w:szCs w:val="28"/>
          <w:u w:val="single"/>
        </w:rPr>
        <w:t>30</w:t>
      </w:r>
      <w:r>
        <w:rPr>
          <w:rFonts w:hint="eastAsia" w:ascii="仿宋_GB2312" w:eastAsia="仿宋_GB2312" w:cs="Times New Roman" w:hAnsiTheme="minorEastAsia"/>
          <w:bCs/>
          <w:color w:val="000000" w:themeColor="text1"/>
          <w:sz w:val="28"/>
          <w:szCs w:val="28"/>
          <w:u w:val="single"/>
        </w:rPr>
        <w:t xml:space="preserve">个日历天内完成。    </w:t>
      </w:r>
      <w:r>
        <w:rPr>
          <w:rFonts w:hint="eastAsia" w:ascii="仿宋_GB2312" w:eastAsia="仿宋_GB2312" w:cs="Times New Roman" w:hAnsiTheme="minorEastAsia"/>
          <w:b/>
          <w:bCs/>
          <w:color w:val="000000" w:themeColor="text1"/>
          <w:sz w:val="28"/>
          <w:szCs w:val="28"/>
          <w:u w:val="single"/>
        </w:rPr>
        <w:t xml:space="preserve">  </w:t>
      </w:r>
    </w:p>
    <w:p>
      <w:pPr>
        <w:pStyle w:val="12"/>
        <w:widowControl/>
        <w:shd w:val="clear" w:color="auto" w:fill="FFFFFF"/>
        <w:spacing w:beforeAutospacing="0" w:afterAutospacing="0" w:line="560" w:lineRule="exact"/>
        <w:ind w:firstLine="600"/>
        <w:rPr>
          <w:rFonts w:ascii="仿宋_GB2312" w:eastAsia="仿宋_GB2312" w:cs="宋体" w:hAnsiTheme="minorEastAsia"/>
          <w:color w:val="000000" w:themeColor="text1"/>
          <w:sz w:val="28"/>
          <w:szCs w:val="28"/>
          <w:shd w:val="clear" w:color="auto" w:fill="FFFFFF"/>
        </w:rPr>
      </w:pPr>
      <w:r>
        <w:rPr>
          <w:rFonts w:hint="eastAsia" w:ascii="仿宋_GB2312" w:eastAsia="仿宋_GB2312" w:cs="宋体" w:hAnsiTheme="minorEastAsia"/>
          <w:color w:val="000000" w:themeColor="text1"/>
          <w:sz w:val="28"/>
          <w:szCs w:val="28"/>
          <w:shd w:val="clear" w:color="auto" w:fill="FFFFFF"/>
        </w:rPr>
        <w:t>1.7合同价款：本合同为固定总价包干合同。</w:t>
      </w:r>
    </w:p>
    <w:p>
      <w:pPr>
        <w:pStyle w:val="12"/>
        <w:widowControl/>
        <w:shd w:val="clear" w:color="auto" w:fill="FFFFFF"/>
        <w:spacing w:beforeAutospacing="0" w:afterAutospacing="0" w:line="560" w:lineRule="exact"/>
        <w:ind w:left="2197" w:leftChars="113" w:hanging="1960" w:hangingChars="700"/>
        <w:rPr>
          <w:rFonts w:ascii="仿宋_GB2312" w:eastAsia="仿宋_GB2312" w:cs="宋体" w:hAnsiTheme="minorEastAsia"/>
          <w:color w:val="000000" w:themeColor="text1"/>
          <w:sz w:val="28"/>
          <w:szCs w:val="28"/>
          <w:shd w:val="clear" w:color="auto" w:fill="FFFFFF"/>
        </w:rPr>
      </w:pPr>
      <w:r>
        <w:rPr>
          <w:rFonts w:hint="eastAsia" w:ascii="仿宋_GB2312" w:eastAsia="仿宋_GB2312" w:cs="宋体" w:hAnsiTheme="minorEastAsia"/>
          <w:color w:val="000000" w:themeColor="text1"/>
          <w:sz w:val="28"/>
          <w:szCs w:val="28"/>
          <w:shd w:val="clear" w:color="auto" w:fill="FFFFFF"/>
        </w:rPr>
        <w:t>合同金额（大写）：</w:t>
      </w:r>
      <w:r>
        <w:rPr>
          <w:rFonts w:hint="eastAsia" w:ascii="仿宋_GB2312" w:eastAsia="仿宋_GB2312" w:cs="宋体" w:hAnsiTheme="minorEastAsia"/>
          <w:color w:val="000000" w:themeColor="text1"/>
          <w:sz w:val="28"/>
          <w:szCs w:val="28"/>
          <w:u w:val="single"/>
          <w:shd w:val="clear" w:color="auto" w:fill="FFFFFF"/>
        </w:rPr>
        <w:t>陆万伍仟肆佰玖拾陆元伍角玖分</w:t>
      </w:r>
      <w:r>
        <w:rPr>
          <w:rFonts w:hint="eastAsia" w:ascii="仿宋_GB2312" w:eastAsia="仿宋_GB2312" w:cs="宋体" w:hAnsiTheme="minorEastAsia"/>
          <w:color w:val="000000" w:themeColor="text1"/>
          <w:sz w:val="28"/>
          <w:szCs w:val="28"/>
          <w:shd w:val="clear" w:color="auto" w:fill="FFFFFF"/>
        </w:rPr>
        <w:t>（人民币）</w:t>
      </w:r>
    </w:p>
    <w:p>
      <w:pPr>
        <w:pStyle w:val="12"/>
        <w:widowControl/>
        <w:shd w:val="clear" w:color="auto" w:fill="FFFFFF"/>
        <w:spacing w:beforeAutospacing="0" w:afterAutospacing="0" w:line="560" w:lineRule="exact"/>
        <w:ind w:left="1707" w:leftChars="813" w:firstLine="422" w:firstLineChars="150"/>
        <w:rPr>
          <w:rFonts w:ascii="仿宋_GB2312" w:eastAsia="仿宋_GB2312" w:cs="宋体" w:hAnsiTheme="minorEastAsia"/>
          <w:color w:val="000000" w:themeColor="text1"/>
          <w:sz w:val="28"/>
          <w:szCs w:val="28"/>
        </w:rPr>
      </w:pPr>
      <w:r>
        <w:rPr>
          <w:rFonts w:hint="eastAsia" w:ascii="仿宋_GB2312" w:eastAsia="仿宋_GB2312" w:hAnsiTheme="minorEastAsia"/>
          <w:b/>
          <w:bCs/>
          <w:color w:val="000000" w:themeColor="text1"/>
          <w:sz w:val="28"/>
          <w:szCs w:val="28"/>
        </w:rPr>
        <w:t>￥：</w:t>
      </w:r>
      <w:r>
        <w:rPr>
          <w:rFonts w:hint="eastAsia" w:ascii="仿宋_GB2312" w:eastAsia="仿宋_GB2312" w:cs="宋体" w:hAnsiTheme="minorEastAsia"/>
          <w:color w:val="000000" w:themeColor="text1"/>
          <w:sz w:val="28"/>
          <w:szCs w:val="28"/>
          <w:u w:val="single"/>
          <w:shd w:val="clear" w:color="auto" w:fill="FFFFFF"/>
        </w:rPr>
        <w:t xml:space="preserve"> 65496.59元</w:t>
      </w:r>
    </w:p>
    <w:p>
      <w:pPr>
        <w:pStyle w:val="12"/>
        <w:widowControl/>
        <w:shd w:val="clear" w:color="auto" w:fill="FFFFFF"/>
        <w:spacing w:beforeAutospacing="0" w:afterAutospacing="0" w:line="560" w:lineRule="exact"/>
        <w:ind w:firstLine="562" w:firstLineChars="200"/>
        <w:rPr>
          <w:rFonts w:ascii="仿宋_GB2312" w:eastAsia="仿宋_GB2312" w:cs="宋体" w:hAnsiTheme="minorEastAsia"/>
          <w:b/>
          <w:bCs/>
          <w:color w:val="000000" w:themeColor="text1"/>
          <w:sz w:val="28"/>
          <w:szCs w:val="28"/>
          <w:shd w:val="clear" w:color="auto" w:fill="FFFFFF"/>
        </w:rPr>
      </w:pPr>
      <w:r>
        <w:rPr>
          <w:rFonts w:hint="eastAsia" w:ascii="仿宋_GB2312" w:eastAsia="仿宋_GB2312" w:cs="宋体" w:hAnsiTheme="minorEastAsia"/>
          <w:b/>
          <w:bCs/>
          <w:color w:val="000000" w:themeColor="text1"/>
          <w:sz w:val="28"/>
          <w:szCs w:val="28"/>
          <w:shd w:val="clear" w:color="auto" w:fill="FFFFFF"/>
        </w:rPr>
        <w:t>第二条 甲方权利义务</w:t>
      </w:r>
    </w:p>
    <w:p>
      <w:pPr>
        <w:pStyle w:val="12"/>
        <w:widowControl/>
        <w:shd w:val="clear" w:color="auto" w:fill="FFFFFF"/>
        <w:spacing w:beforeAutospacing="0" w:afterAutospacing="0" w:line="560" w:lineRule="exact"/>
        <w:rPr>
          <w:rFonts w:ascii="仿宋_GB2312" w:eastAsia="仿宋_GB2312" w:cs="宋体" w:hAnsiTheme="minorEastAsia"/>
          <w:color w:val="000000" w:themeColor="text1"/>
          <w:sz w:val="28"/>
          <w:szCs w:val="28"/>
        </w:rPr>
      </w:pPr>
      <w:r>
        <w:rPr>
          <w:rFonts w:hint="eastAsia" w:ascii="仿宋_GB2312" w:eastAsia="仿宋_GB2312" w:cs="宋体" w:hAnsiTheme="minorEastAsia"/>
          <w:color w:val="000000" w:themeColor="text1"/>
          <w:sz w:val="28"/>
          <w:szCs w:val="28"/>
          <w:shd w:val="clear" w:color="auto" w:fill="FFFFFF"/>
        </w:rPr>
        <w:t>　　3.1负责提供施工所需的水源、电源。</w:t>
      </w:r>
    </w:p>
    <w:p>
      <w:pPr>
        <w:pStyle w:val="12"/>
        <w:widowControl/>
        <w:shd w:val="clear" w:color="auto" w:fill="FFFFFF"/>
        <w:spacing w:beforeAutospacing="0" w:afterAutospacing="0" w:line="560" w:lineRule="exact"/>
        <w:rPr>
          <w:rFonts w:ascii="仿宋_GB2312" w:eastAsia="仿宋_GB2312" w:cs="宋体" w:hAnsiTheme="minorEastAsia"/>
          <w:sz w:val="28"/>
          <w:szCs w:val="28"/>
        </w:rPr>
      </w:pPr>
      <w:r>
        <w:rPr>
          <w:rFonts w:hint="eastAsia" w:ascii="仿宋_GB2312" w:eastAsia="仿宋_GB2312" w:cs="宋体" w:hAnsiTheme="minorEastAsia"/>
          <w:color w:val="000000" w:themeColor="text1"/>
          <w:sz w:val="28"/>
          <w:szCs w:val="28"/>
          <w:shd w:val="clear" w:color="auto" w:fill="FFFFFF"/>
        </w:rPr>
        <w:t>　</w:t>
      </w:r>
      <w:r>
        <w:rPr>
          <w:rFonts w:hint="eastAsia" w:ascii="仿宋_GB2312" w:eastAsia="仿宋_GB2312" w:cs="宋体" w:hAnsiTheme="minorEastAsia"/>
          <w:sz w:val="28"/>
          <w:szCs w:val="28"/>
          <w:shd w:val="clear" w:color="auto" w:fill="FFFFFF"/>
        </w:rPr>
        <w:t>　3.2如需拆改原建筑的非承重结构或设备管线，配合乙方到有关部门办理相应的审批手续。</w:t>
      </w:r>
    </w:p>
    <w:p>
      <w:pPr>
        <w:pStyle w:val="12"/>
        <w:widowControl/>
        <w:shd w:val="clear" w:color="auto" w:fill="FFFFFF"/>
        <w:spacing w:beforeAutospacing="0" w:afterAutospacing="0" w:line="560" w:lineRule="exact"/>
        <w:ind w:firstLine="560" w:firstLineChars="200"/>
        <w:rPr>
          <w:rFonts w:ascii="仿宋_GB2312" w:eastAsia="仿宋_GB2312" w:cs="宋体" w:hAnsiTheme="minorEastAsia"/>
          <w:color w:val="000000" w:themeColor="text1"/>
          <w:sz w:val="28"/>
          <w:szCs w:val="28"/>
          <w:shd w:val="clear" w:color="auto" w:fill="FFFFFF"/>
        </w:rPr>
      </w:pPr>
      <w:r>
        <w:rPr>
          <w:rFonts w:hint="eastAsia" w:ascii="仿宋_GB2312" w:eastAsia="仿宋_GB2312" w:cs="宋体" w:hAnsiTheme="minorEastAsia"/>
          <w:color w:val="000000" w:themeColor="text1"/>
          <w:sz w:val="28"/>
          <w:szCs w:val="28"/>
          <w:shd w:val="clear" w:color="auto" w:fill="FFFFFF"/>
        </w:rPr>
        <w:t>3.3参与工程质量和施工进度的检查监督，办理验收、变更登记手续和其他事宜，负责材料进场监督和竣工验收。</w:t>
      </w:r>
    </w:p>
    <w:p>
      <w:pPr>
        <w:pStyle w:val="12"/>
        <w:widowControl/>
        <w:shd w:val="clear" w:color="auto" w:fill="FFFFFF"/>
        <w:spacing w:beforeAutospacing="0" w:afterAutospacing="0" w:line="560" w:lineRule="exact"/>
        <w:ind w:firstLine="562" w:firstLineChars="200"/>
        <w:rPr>
          <w:rFonts w:ascii="仿宋_GB2312" w:eastAsia="仿宋_GB2312" w:cs="宋体" w:hAnsiTheme="minorEastAsia"/>
          <w:b/>
          <w:bCs/>
          <w:color w:val="000000" w:themeColor="text1"/>
          <w:sz w:val="28"/>
          <w:szCs w:val="28"/>
        </w:rPr>
      </w:pPr>
      <w:r>
        <w:rPr>
          <w:rFonts w:hint="eastAsia" w:ascii="仿宋_GB2312" w:eastAsia="仿宋_GB2312" w:cs="宋体" w:hAnsiTheme="minorEastAsia"/>
          <w:b/>
          <w:bCs/>
          <w:color w:val="000000" w:themeColor="text1"/>
          <w:sz w:val="28"/>
          <w:szCs w:val="28"/>
          <w:shd w:val="clear" w:color="auto" w:fill="FFFFFF"/>
        </w:rPr>
        <w:t>第三条 乙方权利义务</w:t>
      </w:r>
    </w:p>
    <w:p>
      <w:pPr>
        <w:pStyle w:val="12"/>
        <w:widowControl/>
        <w:shd w:val="clear" w:color="auto" w:fill="FFFFFF"/>
        <w:spacing w:beforeAutospacing="0" w:afterAutospacing="0" w:line="560" w:lineRule="exact"/>
        <w:rPr>
          <w:rFonts w:ascii="仿宋_GB2312" w:eastAsia="仿宋_GB2312" w:cs="宋体" w:hAnsiTheme="minorEastAsia"/>
          <w:color w:val="000000" w:themeColor="text1"/>
          <w:sz w:val="28"/>
          <w:szCs w:val="28"/>
        </w:rPr>
      </w:pPr>
      <w:r>
        <w:rPr>
          <w:rFonts w:hint="eastAsia" w:ascii="仿宋_GB2312" w:eastAsia="仿宋_GB2312" w:cs="宋体" w:hAnsiTheme="minorEastAsia"/>
          <w:color w:val="000000" w:themeColor="text1"/>
          <w:sz w:val="28"/>
          <w:szCs w:val="28"/>
          <w:shd w:val="clear" w:color="auto" w:fill="FFFFFF"/>
        </w:rPr>
        <w:t>　　4.1 乙方指派</w:t>
      </w:r>
      <w:r>
        <w:rPr>
          <w:rFonts w:hint="eastAsia" w:ascii="仿宋_GB2312" w:eastAsia="仿宋_GB2312" w:cs="宋体" w:hAnsiTheme="minorEastAsia"/>
          <w:color w:val="000000" w:themeColor="text1"/>
          <w:sz w:val="28"/>
          <w:szCs w:val="28"/>
          <w:u w:val="single"/>
          <w:shd w:val="clear" w:color="auto" w:fill="FFFFFF"/>
        </w:rPr>
        <w:t xml:space="preserve"> 王军 </w:t>
      </w:r>
      <w:r>
        <w:rPr>
          <w:rFonts w:hint="eastAsia" w:ascii="仿宋_GB2312" w:eastAsia="仿宋_GB2312" w:cs="宋体" w:hAnsiTheme="minorEastAsia"/>
          <w:color w:val="000000" w:themeColor="text1"/>
          <w:sz w:val="28"/>
          <w:szCs w:val="28"/>
          <w:shd w:val="clear" w:color="auto" w:fill="FFFFFF"/>
        </w:rPr>
        <w:t>同志为乙方驻工地管理与技术负责人，负责履约本合同，按要求组织施工，保证施工安全，按期完成施工任务，处理解决由乙方负责的各项事宜。</w:t>
      </w:r>
    </w:p>
    <w:p>
      <w:pPr>
        <w:pStyle w:val="12"/>
        <w:widowControl/>
        <w:shd w:val="clear" w:color="auto" w:fill="FFFFFF"/>
        <w:spacing w:beforeAutospacing="0" w:afterAutospacing="0" w:line="560" w:lineRule="exact"/>
        <w:rPr>
          <w:rFonts w:ascii="仿宋_GB2312" w:eastAsia="仿宋_GB2312" w:cs="宋体" w:hAnsiTheme="minorEastAsia"/>
          <w:sz w:val="28"/>
          <w:szCs w:val="28"/>
        </w:rPr>
      </w:pPr>
      <w:r>
        <w:rPr>
          <w:rFonts w:hint="eastAsia" w:ascii="仿宋_GB2312" w:eastAsia="仿宋_GB2312" w:cs="宋体" w:hAnsiTheme="minorEastAsia"/>
          <w:sz w:val="28"/>
          <w:szCs w:val="28"/>
          <w:shd w:val="clear" w:color="auto" w:fill="FFFFFF"/>
        </w:rPr>
        <w:t>　　4.2施工中严格执行安全文明施工操作规范、防火安全规定、施工规范及质量标准,乙方施工人员必须具有国家相应施工资质及证件，做到持证上岗，依法施工。</w:t>
      </w:r>
    </w:p>
    <w:p>
      <w:pPr>
        <w:pStyle w:val="12"/>
        <w:widowControl/>
        <w:shd w:val="clear" w:color="auto" w:fill="FFFFFF"/>
        <w:spacing w:beforeAutospacing="0" w:afterAutospacing="0" w:line="560" w:lineRule="exact"/>
        <w:rPr>
          <w:rFonts w:ascii="仿宋_GB2312" w:eastAsia="仿宋_GB2312" w:cs="宋体" w:hAnsiTheme="minorEastAsia"/>
          <w:color w:val="000000" w:themeColor="text1"/>
          <w:sz w:val="28"/>
          <w:szCs w:val="28"/>
        </w:rPr>
      </w:pPr>
      <w:r>
        <w:rPr>
          <w:rFonts w:hint="eastAsia" w:ascii="仿宋_GB2312" w:eastAsia="仿宋_GB2312" w:cs="宋体" w:hAnsiTheme="minorEastAsia"/>
          <w:color w:val="000000" w:themeColor="text1"/>
          <w:sz w:val="28"/>
          <w:szCs w:val="28"/>
          <w:shd w:val="clear" w:color="auto" w:fill="FFFFFF"/>
        </w:rPr>
        <w:t>　　4.3严格执行有关施工现场管理规定，严格按图纸或说明进行规范化、专业化施工，做好各项质量检查和施工记录。</w:t>
      </w:r>
    </w:p>
    <w:p>
      <w:pPr>
        <w:pStyle w:val="12"/>
        <w:widowControl/>
        <w:shd w:val="clear" w:color="auto" w:fill="FFFFFF"/>
        <w:spacing w:beforeAutospacing="0" w:afterAutospacing="0" w:line="560" w:lineRule="exact"/>
        <w:rPr>
          <w:rFonts w:ascii="仿宋_GB2312" w:eastAsia="仿宋_GB2312" w:cs="宋体" w:hAnsiTheme="minorEastAsia"/>
          <w:color w:val="000000" w:themeColor="text1"/>
          <w:sz w:val="28"/>
          <w:szCs w:val="28"/>
        </w:rPr>
      </w:pPr>
      <w:r>
        <w:rPr>
          <w:rFonts w:hint="eastAsia" w:ascii="仿宋_GB2312" w:eastAsia="仿宋_GB2312" w:cs="宋体" w:hAnsiTheme="minorEastAsia"/>
          <w:color w:val="000000" w:themeColor="text1"/>
          <w:sz w:val="28"/>
          <w:szCs w:val="28"/>
          <w:shd w:val="clear" w:color="auto" w:fill="FFFFFF"/>
        </w:rPr>
        <w:t>　　4.4乙方不得拆改室内承重结构，必须保护好原场所室内的陈设，保证室内上、下水管道与电源电线的畅通。</w:t>
      </w:r>
    </w:p>
    <w:p>
      <w:pPr>
        <w:pStyle w:val="12"/>
        <w:widowControl/>
        <w:shd w:val="clear" w:color="auto" w:fill="FFFFFF"/>
        <w:spacing w:beforeAutospacing="0" w:afterAutospacing="0" w:line="560" w:lineRule="exact"/>
        <w:rPr>
          <w:rFonts w:ascii="仿宋_GB2312" w:eastAsia="仿宋_GB2312" w:cs="宋体" w:hAnsiTheme="minorEastAsia"/>
          <w:color w:val="000000" w:themeColor="text1"/>
          <w:sz w:val="28"/>
          <w:szCs w:val="28"/>
        </w:rPr>
      </w:pPr>
      <w:r>
        <w:rPr>
          <w:rFonts w:hint="eastAsia" w:ascii="仿宋_GB2312" w:eastAsia="仿宋_GB2312" w:cs="宋体" w:hAnsiTheme="minorEastAsia"/>
          <w:color w:val="000000" w:themeColor="text1"/>
          <w:sz w:val="28"/>
          <w:szCs w:val="28"/>
          <w:shd w:val="clear" w:color="auto" w:fill="FFFFFF"/>
        </w:rPr>
        <w:t>　　4.5保证施工现场的整洁，做到工完料清，场地清洁。</w:t>
      </w:r>
    </w:p>
    <w:p>
      <w:pPr>
        <w:pStyle w:val="12"/>
        <w:widowControl/>
        <w:shd w:val="clear" w:color="auto" w:fill="FFFFFF"/>
        <w:spacing w:beforeAutospacing="0" w:afterAutospacing="0" w:line="560" w:lineRule="exact"/>
        <w:ind w:firstLine="600"/>
        <w:rPr>
          <w:rFonts w:ascii="仿宋_GB2312" w:eastAsia="仿宋_GB2312" w:cs="宋体" w:hAnsiTheme="minorEastAsia"/>
          <w:color w:val="000000" w:themeColor="text1"/>
          <w:sz w:val="28"/>
          <w:szCs w:val="28"/>
          <w:shd w:val="clear" w:color="auto" w:fill="FFFFFF"/>
        </w:rPr>
      </w:pPr>
      <w:r>
        <w:rPr>
          <w:rFonts w:hint="eastAsia" w:ascii="仿宋_GB2312" w:eastAsia="仿宋_GB2312" w:cs="宋体" w:hAnsiTheme="minorEastAsia"/>
          <w:color w:val="000000" w:themeColor="text1"/>
          <w:sz w:val="28"/>
          <w:szCs w:val="28"/>
          <w:shd w:val="clear" w:color="auto" w:fill="FFFFFF"/>
        </w:rPr>
        <w:t>4.6工程竣工未移交甲方之前，负责对现场的一切设施和工程成品进行保护。</w:t>
      </w:r>
    </w:p>
    <w:p>
      <w:pPr>
        <w:pStyle w:val="12"/>
        <w:widowControl/>
        <w:shd w:val="clear" w:color="auto" w:fill="FFFFFF"/>
        <w:spacing w:beforeAutospacing="0" w:afterAutospacing="0" w:line="560" w:lineRule="exact"/>
        <w:ind w:firstLine="560" w:firstLineChars="200"/>
        <w:rPr>
          <w:rFonts w:ascii="仿宋_GB2312" w:eastAsia="仿宋_GB2312" w:cs="宋体" w:hAnsiTheme="minorEastAsia"/>
          <w:sz w:val="28"/>
          <w:szCs w:val="28"/>
        </w:rPr>
      </w:pPr>
      <w:r>
        <w:rPr>
          <w:rFonts w:hint="eastAsia" w:ascii="仿宋_GB2312" w:eastAsia="仿宋_GB2312" w:cs="宋体" w:hAnsiTheme="minorEastAsia"/>
          <w:color w:val="000000" w:themeColor="text1"/>
          <w:sz w:val="28"/>
          <w:szCs w:val="28"/>
          <w:shd w:val="clear" w:color="auto" w:fill="FFFFFF"/>
        </w:rPr>
        <w:t>4</w:t>
      </w:r>
      <w:r>
        <w:rPr>
          <w:rFonts w:hint="eastAsia" w:ascii="仿宋_GB2312" w:eastAsia="仿宋_GB2312" w:cs="宋体" w:hAnsiTheme="minorEastAsia"/>
          <w:sz w:val="28"/>
          <w:szCs w:val="28"/>
          <w:shd w:val="clear" w:color="auto" w:fill="FFFFFF"/>
        </w:rPr>
        <w:t>.7严格服从甲方各级领导的管理，拆除施工中应尽量保护好可用材料，废料应规类堆放，注意灰尘污染。自始至终</w:t>
      </w:r>
      <w:bookmarkStart w:id="0" w:name="_GoBack"/>
      <w:bookmarkEnd w:id="0"/>
      <w:r>
        <w:rPr>
          <w:rFonts w:hint="eastAsia" w:ascii="仿宋_GB2312" w:eastAsia="仿宋_GB2312" w:cs="宋体" w:hAnsiTheme="minorEastAsia"/>
          <w:sz w:val="28"/>
          <w:szCs w:val="28"/>
          <w:shd w:val="clear" w:color="auto" w:fill="FFFFFF"/>
        </w:rPr>
        <w:t>做到噪音不扰民，建渣不影响环境。在施工期间，未经甲方许可，乙方不得在甲方区域内随意堆放建筑垃圾，否则将对乙方收取违约金500元/次。</w:t>
      </w:r>
    </w:p>
    <w:p>
      <w:pPr>
        <w:pStyle w:val="12"/>
        <w:widowControl/>
        <w:shd w:val="clear" w:color="auto" w:fill="FFFFFF"/>
        <w:spacing w:beforeAutospacing="0" w:afterAutospacing="0" w:line="560" w:lineRule="exact"/>
        <w:ind w:firstLine="600"/>
        <w:rPr>
          <w:rFonts w:ascii="仿宋_GB2312" w:eastAsia="仿宋_GB2312" w:cs="宋体" w:hAnsiTheme="minorEastAsia"/>
          <w:color w:val="000000" w:themeColor="text1"/>
          <w:sz w:val="28"/>
          <w:szCs w:val="28"/>
          <w:shd w:val="clear" w:color="auto" w:fill="FFFFFF"/>
        </w:rPr>
      </w:pPr>
      <w:r>
        <w:rPr>
          <w:rFonts w:hint="eastAsia" w:ascii="仿宋_GB2312" w:eastAsia="仿宋_GB2312" w:cs="宋体" w:hAnsiTheme="minorEastAsia"/>
          <w:color w:val="000000" w:themeColor="text1"/>
          <w:sz w:val="28"/>
          <w:szCs w:val="28"/>
          <w:shd w:val="clear" w:color="auto" w:fill="FFFFFF"/>
        </w:rPr>
        <w:t>4.8乙方按有关规定采取严格的施工安全措施，承担由于自身安全措施不力造成的一切事故责任和因此发生的费用及后果。乙方施工人员的人身安全由乙方负责，凡在施工过程中发生安全责任事故或其他责任事故，均由乙方承担责任。</w:t>
      </w:r>
    </w:p>
    <w:p>
      <w:pPr>
        <w:pStyle w:val="12"/>
        <w:widowControl/>
        <w:shd w:val="clear" w:color="auto" w:fill="FFFFFF"/>
        <w:spacing w:beforeAutospacing="0" w:afterAutospacing="0" w:line="560" w:lineRule="exact"/>
        <w:ind w:firstLine="562" w:firstLineChars="200"/>
        <w:rPr>
          <w:rFonts w:ascii="仿宋_GB2312" w:eastAsia="仿宋_GB2312" w:cs="宋体" w:hAnsiTheme="minorEastAsia"/>
          <w:b/>
          <w:bCs/>
          <w:color w:val="000000" w:themeColor="text1"/>
          <w:sz w:val="28"/>
          <w:szCs w:val="28"/>
        </w:rPr>
      </w:pPr>
      <w:r>
        <w:rPr>
          <w:rFonts w:hint="eastAsia" w:ascii="仿宋_GB2312" w:eastAsia="仿宋_GB2312" w:cs="宋体" w:hAnsiTheme="minorEastAsia"/>
          <w:b/>
          <w:bCs/>
          <w:color w:val="000000" w:themeColor="text1"/>
          <w:sz w:val="28"/>
          <w:szCs w:val="28"/>
          <w:shd w:val="clear" w:color="auto" w:fill="FFFFFF"/>
        </w:rPr>
        <w:t>第四条 工程变更</w:t>
      </w:r>
    </w:p>
    <w:p>
      <w:pPr>
        <w:pStyle w:val="12"/>
        <w:widowControl/>
        <w:shd w:val="clear" w:color="auto" w:fill="FFFFFF"/>
        <w:spacing w:beforeAutospacing="0" w:afterAutospacing="0" w:line="560" w:lineRule="exact"/>
        <w:ind w:firstLine="600"/>
        <w:rPr>
          <w:rFonts w:ascii="仿宋_GB2312" w:eastAsia="仿宋_GB2312" w:cs="宋体" w:hAnsiTheme="minorEastAsia"/>
          <w:sz w:val="28"/>
          <w:szCs w:val="28"/>
          <w:shd w:val="clear" w:color="auto" w:fill="FFFFFF"/>
        </w:rPr>
      </w:pPr>
      <w:r>
        <w:rPr>
          <w:rFonts w:hint="eastAsia" w:ascii="仿宋_GB2312" w:eastAsia="仿宋_GB2312" w:cs="宋体" w:hAnsiTheme="minorEastAsia"/>
          <w:sz w:val="28"/>
          <w:szCs w:val="28"/>
          <w:shd w:val="clear" w:color="auto" w:fill="FFFFFF"/>
        </w:rPr>
        <w:t>5.1工程项目及施工方式如需变更，双方应协商一致，双方签字确认，并签订书面工程变更确认单。</w:t>
      </w:r>
    </w:p>
    <w:p>
      <w:pPr>
        <w:pStyle w:val="12"/>
        <w:widowControl/>
        <w:shd w:val="clear" w:color="auto" w:fill="FFFFFF"/>
        <w:spacing w:beforeAutospacing="0" w:afterAutospacing="0" w:line="560" w:lineRule="exact"/>
        <w:ind w:firstLine="600"/>
        <w:rPr>
          <w:rFonts w:ascii="仿宋_GB2312" w:eastAsia="仿宋_GB2312" w:cs="宋体" w:hAnsiTheme="minorEastAsia"/>
          <w:sz w:val="28"/>
          <w:szCs w:val="28"/>
          <w:shd w:val="clear" w:color="auto" w:fill="FFFFFF"/>
        </w:rPr>
      </w:pPr>
      <w:r>
        <w:rPr>
          <w:rFonts w:hint="eastAsia" w:ascii="仿宋_GB2312" w:eastAsia="仿宋_GB2312" w:cs="宋体" w:hAnsiTheme="minorEastAsia"/>
          <w:sz w:val="28"/>
          <w:szCs w:val="28"/>
          <w:shd w:val="clear" w:color="auto" w:fill="FFFFFF"/>
        </w:rPr>
        <w:t>5.2工程变更确认单应对合同约定的工程款、工期等内容是否变更一并作出确认，如果工程变更确认单中没有涉及工程款、工期等内容的变更，则本合同约定的工程款及工期不得作任何调整。</w:t>
      </w:r>
    </w:p>
    <w:p>
      <w:pPr>
        <w:pStyle w:val="12"/>
        <w:widowControl/>
        <w:shd w:val="clear" w:color="auto" w:fill="FFFFFF"/>
        <w:spacing w:beforeAutospacing="0" w:afterAutospacing="0" w:line="560" w:lineRule="exact"/>
        <w:ind w:firstLine="600"/>
        <w:rPr>
          <w:rFonts w:ascii="仿宋_GB2312" w:eastAsia="仿宋_GB2312" w:cs="宋体" w:hAnsiTheme="minorEastAsia"/>
          <w:sz w:val="28"/>
          <w:szCs w:val="28"/>
          <w:shd w:val="clear" w:color="auto" w:fill="FFFFFF"/>
        </w:rPr>
      </w:pPr>
      <w:r>
        <w:rPr>
          <w:rFonts w:hint="eastAsia" w:ascii="仿宋_GB2312" w:eastAsia="仿宋_GB2312" w:cs="宋体" w:hAnsiTheme="minorEastAsia"/>
          <w:sz w:val="28"/>
          <w:szCs w:val="28"/>
          <w:shd w:val="clear" w:color="auto" w:fill="FFFFFF"/>
        </w:rPr>
        <w:t>5.3涉及增加工程款或延长工期等内容时，必须经甲方书面盖章确认才生效。</w:t>
      </w:r>
    </w:p>
    <w:p>
      <w:pPr>
        <w:pStyle w:val="12"/>
        <w:widowControl/>
        <w:shd w:val="clear" w:color="auto" w:fill="FFFFFF"/>
        <w:spacing w:beforeAutospacing="0" w:afterAutospacing="0" w:line="560" w:lineRule="exact"/>
        <w:ind w:firstLine="600"/>
        <w:rPr>
          <w:rFonts w:ascii="仿宋_GB2312" w:eastAsia="仿宋_GB2312" w:cs="宋体" w:hAnsiTheme="minorEastAsia"/>
          <w:b/>
          <w:bCs/>
          <w:color w:val="000000" w:themeColor="text1"/>
          <w:sz w:val="28"/>
          <w:szCs w:val="28"/>
        </w:rPr>
      </w:pPr>
      <w:r>
        <w:rPr>
          <w:rFonts w:hint="eastAsia" w:ascii="仿宋_GB2312" w:eastAsia="仿宋_GB2312" w:cs="宋体" w:hAnsiTheme="minorEastAsia"/>
          <w:b/>
          <w:bCs/>
          <w:color w:val="000000" w:themeColor="text1"/>
          <w:sz w:val="28"/>
          <w:szCs w:val="28"/>
          <w:shd w:val="clear" w:color="auto" w:fill="FFFFFF"/>
        </w:rPr>
        <w:t>第五条 材料的提供</w:t>
      </w:r>
    </w:p>
    <w:p>
      <w:pPr>
        <w:pStyle w:val="12"/>
        <w:widowControl/>
        <w:shd w:val="clear" w:color="auto" w:fill="FFFFFF"/>
        <w:spacing w:beforeAutospacing="0" w:afterAutospacing="0" w:line="560" w:lineRule="exact"/>
        <w:ind w:firstLine="600"/>
        <w:rPr>
          <w:rFonts w:ascii="仿宋_GB2312" w:eastAsia="仿宋_GB2312" w:cs="宋体" w:hAnsiTheme="minorEastAsia"/>
          <w:color w:val="000000" w:themeColor="text1"/>
          <w:sz w:val="28"/>
          <w:szCs w:val="28"/>
          <w:shd w:val="clear" w:color="auto" w:fill="FFFFFF"/>
        </w:rPr>
      </w:pPr>
      <w:r>
        <w:rPr>
          <w:rFonts w:hint="eastAsia" w:ascii="仿宋_GB2312" w:eastAsia="仿宋_GB2312" w:cs="宋体" w:hAnsiTheme="minorEastAsia"/>
          <w:color w:val="000000" w:themeColor="text1"/>
          <w:sz w:val="28"/>
          <w:szCs w:val="28"/>
          <w:shd w:val="clear" w:color="auto" w:fill="FFFFFF"/>
        </w:rPr>
        <w:t>乙方严格按照投标文件中的材料品牌及规格提供材料，乙方提供的材料应注明生产厂家、品牌、规格、型号、技术参数，同时提供《产品合格证》、《材料检验报告》、售后三包等相关资料。</w:t>
      </w:r>
      <w:r>
        <w:rPr>
          <w:rFonts w:hint="eastAsia" w:ascii="仿宋_GB2312" w:eastAsia="仿宋_GB2312" w:cs="宋体" w:hAnsiTheme="minorEastAsia"/>
          <w:sz w:val="28"/>
          <w:szCs w:val="28"/>
          <w:shd w:val="clear" w:color="auto" w:fill="FFFFFF"/>
        </w:rPr>
        <w:t>乙方应在材料运到施工现场前通知甲方认质，并接受甲方现场检验。乙方提供的材料与投标文件不符的、质量不符合要求或规格有差异的，甲方有权禁止使用，</w:t>
      </w:r>
      <w:r>
        <w:rPr>
          <w:rFonts w:hint="eastAsia" w:ascii="仿宋_GB2312" w:eastAsia="仿宋_GB2312" w:cs="宋体" w:hAnsiTheme="minorEastAsia"/>
          <w:sz w:val="28"/>
          <w:szCs w:val="28"/>
        </w:rPr>
        <w:t>由乙方重新采购符合要求的产品，并承担因此发生的费用，工期不予顺延</w:t>
      </w:r>
      <w:r>
        <w:rPr>
          <w:rFonts w:hint="eastAsia" w:ascii="仿宋_GB2312" w:eastAsia="仿宋_GB2312" w:cs="宋体" w:hAnsiTheme="minorEastAsia"/>
          <w:sz w:val="28"/>
          <w:szCs w:val="28"/>
          <w:shd w:val="clear" w:color="auto" w:fill="FFFFFF"/>
        </w:rPr>
        <w:t>,如已经使用对工程造成损失的由乙方负责一切经济损失。</w:t>
      </w:r>
    </w:p>
    <w:p>
      <w:pPr>
        <w:pStyle w:val="12"/>
        <w:widowControl/>
        <w:shd w:val="clear" w:color="auto" w:fill="FFFFFF"/>
        <w:spacing w:beforeAutospacing="0" w:afterAutospacing="0" w:line="560" w:lineRule="exact"/>
        <w:ind w:firstLine="562" w:firstLineChars="200"/>
        <w:rPr>
          <w:rFonts w:ascii="仿宋_GB2312" w:eastAsia="仿宋_GB2312" w:cs="宋体" w:hAnsiTheme="minorEastAsia"/>
          <w:color w:val="000000" w:themeColor="text1"/>
          <w:sz w:val="28"/>
          <w:szCs w:val="28"/>
        </w:rPr>
      </w:pPr>
      <w:r>
        <w:rPr>
          <w:rFonts w:hint="eastAsia" w:ascii="仿宋_GB2312" w:eastAsia="仿宋_GB2312" w:cs="宋体" w:hAnsiTheme="minorEastAsia"/>
          <w:b/>
          <w:bCs/>
          <w:color w:val="000000" w:themeColor="text1"/>
          <w:sz w:val="28"/>
          <w:szCs w:val="28"/>
          <w:shd w:val="clear" w:color="auto" w:fill="FFFFFF"/>
        </w:rPr>
        <w:t>第六条 工期延误</w:t>
      </w:r>
    </w:p>
    <w:p>
      <w:pPr>
        <w:pStyle w:val="12"/>
        <w:widowControl/>
        <w:shd w:val="clear" w:color="auto" w:fill="FFFFFF"/>
        <w:spacing w:beforeAutospacing="0" w:afterAutospacing="0" w:line="560" w:lineRule="exact"/>
        <w:rPr>
          <w:rFonts w:ascii="仿宋_GB2312" w:eastAsia="仿宋_GB2312" w:cs="宋体" w:hAnsiTheme="minorEastAsia"/>
          <w:sz w:val="28"/>
          <w:szCs w:val="28"/>
        </w:rPr>
      </w:pPr>
      <w:r>
        <w:rPr>
          <w:rFonts w:hint="eastAsia" w:ascii="仿宋_GB2312" w:eastAsia="仿宋_GB2312" w:cs="宋体" w:hAnsiTheme="minorEastAsia"/>
          <w:color w:val="000000" w:themeColor="text1"/>
          <w:sz w:val="28"/>
          <w:szCs w:val="28"/>
          <w:shd w:val="clear" w:color="auto" w:fill="FFFFFF"/>
        </w:rPr>
        <w:t>　　</w:t>
      </w:r>
      <w:r>
        <w:rPr>
          <w:rFonts w:hint="eastAsia" w:ascii="仿宋_GB2312" w:eastAsia="仿宋_GB2312" w:cs="宋体" w:hAnsiTheme="minorEastAsia"/>
          <w:sz w:val="28"/>
          <w:szCs w:val="28"/>
          <w:shd w:val="clear" w:color="auto" w:fill="FFFFFF"/>
        </w:rPr>
        <w:t>7.1 对以下原因造成竣工日期延误，经甲方确认，工期相应顺延,其顺延的天数以甲方书面确认单为准，且书面确认单应加盖甲方印章；</w:t>
      </w:r>
    </w:p>
    <w:p>
      <w:pPr>
        <w:pStyle w:val="12"/>
        <w:widowControl/>
        <w:shd w:val="clear" w:color="auto" w:fill="FFFFFF"/>
        <w:spacing w:beforeAutospacing="0" w:afterAutospacing="0" w:line="560" w:lineRule="exact"/>
        <w:rPr>
          <w:rFonts w:ascii="仿宋_GB2312" w:eastAsia="仿宋_GB2312" w:cs="宋体" w:hAnsiTheme="minorEastAsia"/>
          <w:sz w:val="28"/>
          <w:szCs w:val="28"/>
        </w:rPr>
      </w:pPr>
      <w:r>
        <w:rPr>
          <w:rFonts w:hint="eastAsia" w:ascii="仿宋_GB2312" w:eastAsia="仿宋_GB2312" w:cs="宋体" w:hAnsiTheme="minorEastAsia"/>
          <w:sz w:val="28"/>
          <w:szCs w:val="28"/>
          <w:shd w:val="clear" w:color="auto" w:fill="FFFFFF"/>
        </w:rPr>
        <w:t>　　（1）工程量变化和设计变更；</w:t>
      </w:r>
    </w:p>
    <w:p>
      <w:pPr>
        <w:pStyle w:val="12"/>
        <w:widowControl/>
        <w:shd w:val="clear" w:color="auto" w:fill="FFFFFF"/>
        <w:spacing w:beforeAutospacing="0" w:afterAutospacing="0" w:line="560" w:lineRule="exact"/>
        <w:rPr>
          <w:rFonts w:ascii="仿宋_GB2312" w:eastAsia="仿宋_GB2312" w:cs="宋体" w:hAnsiTheme="minorEastAsia"/>
          <w:sz w:val="28"/>
          <w:szCs w:val="28"/>
        </w:rPr>
      </w:pPr>
      <w:r>
        <w:rPr>
          <w:rFonts w:hint="eastAsia" w:ascii="仿宋_GB2312" w:eastAsia="仿宋_GB2312" w:cs="宋体" w:hAnsiTheme="minorEastAsia"/>
          <w:sz w:val="28"/>
          <w:szCs w:val="28"/>
          <w:shd w:val="clear" w:color="auto" w:fill="FFFFFF"/>
        </w:rPr>
        <w:t>　　（2）不可抗力；</w:t>
      </w:r>
    </w:p>
    <w:p>
      <w:pPr>
        <w:pStyle w:val="12"/>
        <w:widowControl/>
        <w:shd w:val="clear" w:color="auto" w:fill="FFFFFF"/>
        <w:spacing w:beforeAutospacing="0" w:afterAutospacing="0" w:line="560" w:lineRule="exact"/>
        <w:rPr>
          <w:rFonts w:ascii="仿宋_GB2312" w:eastAsia="仿宋_GB2312" w:cs="宋体" w:hAnsiTheme="minorEastAsia"/>
          <w:sz w:val="28"/>
          <w:szCs w:val="28"/>
        </w:rPr>
      </w:pPr>
      <w:r>
        <w:rPr>
          <w:rFonts w:hint="eastAsia" w:ascii="仿宋_GB2312" w:eastAsia="仿宋_GB2312" w:cs="宋体" w:hAnsiTheme="minorEastAsia"/>
          <w:sz w:val="28"/>
          <w:szCs w:val="28"/>
          <w:shd w:val="clear" w:color="auto" w:fill="FFFFFF"/>
        </w:rPr>
        <w:t>　　（3）甲方同意工期顺延的其他情况。</w:t>
      </w:r>
    </w:p>
    <w:p>
      <w:pPr>
        <w:pStyle w:val="12"/>
        <w:widowControl/>
        <w:shd w:val="clear" w:color="auto" w:fill="FFFFFF"/>
        <w:spacing w:beforeAutospacing="0" w:afterAutospacing="0" w:line="560" w:lineRule="exact"/>
        <w:rPr>
          <w:rFonts w:ascii="仿宋_GB2312" w:eastAsia="仿宋_GB2312" w:cs="宋体" w:hAnsiTheme="minorEastAsia"/>
          <w:sz w:val="28"/>
          <w:szCs w:val="28"/>
          <w:shd w:val="clear" w:color="auto" w:fill="FFFFFF"/>
        </w:rPr>
      </w:pPr>
      <w:r>
        <w:rPr>
          <w:rFonts w:hint="eastAsia" w:ascii="仿宋_GB2312" w:eastAsia="仿宋_GB2312" w:cs="宋体" w:hAnsiTheme="minorEastAsia"/>
          <w:sz w:val="28"/>
          <w:szCs w:val="28"/>
          <w:shd w:val="clear" w:color="auto" w:fill="FFFFFF"/>
        </w:rPr>
        <w:t>　　7.2 因乙方责任不能按期开工或无故中途停工而影响工期的，由乙方负责，工期不顺延；因乙方原因造成工程质量存在问题的，返工费用由乙方承担，工期不顺延；如果因乙方原因导致迟延完工，应承担迟延完工违约责任。</w:t>
      </w:r>
    </w:p>
    <w:p>
      <w:pPr>
        <w:widowControl/>
        <w:spacing w:before="306" w:line="560" w:lineRule="exact"/>
        <w:ind w:firstLine="562" w:firstLineChars="200"/>
        <w:jc w:val="left"/>
        <w:textAlignment w:val="baseline"/>
        <w:rPr>
          <w:rFonts w:ascii="仿宋_GB2312" w:eastAsia="仿宋_GB2312" w:cs="宋体" w:hAnsiTheme="minorEastAsia"/>
          <w:b/>
          <w:kern w:val="0"/>
          <w:sz w:val="28"/>
          <w:szCs w:val="28"/>
        </w:rPr>
      </w:pPr>
      <w:r>
        <w:rPr>
          <w:rFonts w:hint="eastAsia" w:ascii="仿宋_GB2312" w:eastAsia="仿宋_GB2312" w:cs="宋体" w:hAnsiTheme="minorEastAsia"/>
          <w:b/>
          <w:kern w:val="0"/>
          <w:sz w:val="28"/>
          <w:szCs w:val="28"/>
        </w:rPr>
        <w:t>第七条、工程检验与验收</w:t>
      </w:r>
    </w:p>
    <w:p>
      <w:pPr>
        <w:widowControl/>
        <w:spacing w:before="306" w:line="560" w:lineRule="exact"/>
        <w:ind w:firstLine="560" w:firstLineChars="200"/>
        <w:jc w:val="left"/>
        <w:textAlignment w:val="baseline"/>
        <w:rPr>
          <w:rFonts w:ascii="仿宋_GB2312" w:eastAsia="仿宋_GB2312" w:cs="宋体" w:hAnsiTheme="minorEastAsia"/>
          <w:kern w:val="0"/>
          <w:sz w:val="28"/>
          <w:szCs w:val="28"/>
        </w:rPr>
      </w:pPr>
      <w:r>
        <w:rPr>
          <w:rFonts w:hint="eastAsia" w:ascii="仿宋_GB2312" w:eastAsia="仿宋_GB2312" w:cs="宋体" w:hAnsiTheme="minorEastAsia"/>
          <w:kern w:val="0"/>
          <w:sz w:val="28"/>
          <w:szCs w:val="28"/>
        </w:rPr>
        <w:t>8.1乙方应严格按照国家及行业有关标准、规范等进行施工，保证工程质量符合国家标准，施工质量满足各项指标合格要求。</w:t>
      </w:r>
    </w:p>
    <w:p>
      <w:pPr>
        <w:widowControl/>
        <w:spacing w:before="306" w:line="560" w:lineRule="exact"/>
        <w:ind w:firstLine="560" w:firstLineChars="200"/>
        <w:jc w:val="left"/>
        <w:textAlignment w:val="baseline"/>
        <w:rPr>
          <w:rFonts w:ascii="仿宋_GB2312" w:eastAsia="仿宋_GB2312" w:cs="宋体" w:hAnsiTheme="minorEastAsia"/>
          <w:kern w:val="0"/>
          <w:sz w:val="28"/>
          <w:szCs w:val="28"/>
        </w:rPr>
      </w:pPr>
      <w:r>
        <w:rPr>
          <w:rFonts w:hint="eastAsia" w:ascii="仿宋_GB2312" w:eastAsia="仿宋_GB2312" w:cs="宋体" w:hAnsiTheme="minorEastAsia"/>
          <w:kern w:val="0"/>
          <w:sz w:val="28"/>
          <w:szCs w:val="28"/>
        </w:rPr>
        <w:t>8.2竣工验收。乙方按国家及行业有关竣工验收规定，向甲方提供完整竣工资料和书面竣工验收报告。甲方</w:t>
      </w:r>
      <w:r>
        <w:rPr>
          <w:rFonts w:hint="eastAsia" w:ascii="仿宋_GB2312" w:eastAsia="仿宋_GB2312" w:cs="宋体" w:hAnsiTheme="minorEastAsia"/>
          <w:color w:val="FF0000"/>
          <w:kern w:val="0"/>
          <w:sz w:val="28"/>
          <w:szCs w:val="28"/>
        </w:rPr>
        <w:t>收到竣工验收申请后</w:t>
      </w:r>
      <w:r>
        <w:rPr>
          <w:rFonts w:hint="eastAsia" w:ascii="仿宋_GB2312" w:eastAsia="仿宋_GB2312" w:cs="宋体" w:hAnsiTheme="minorEastAsia"/>
          <w:kern w:val="0"/>
          <w:sz w:val="28"/>
          <w:szCs w:val="28"/>
        </w:rPr>
        <w:t>，</w:t>
      </w:r>
      <w:r>
        <w:rPr>
          <w:rFonts w:hint="eastAsia" w:ascii="仿宋_GB2312" w:eastAsia="仿宋_GB2312" w:cs="宋体" w:hAnsiTheme="minorEastAsia"/>
          <w:color w:val="FF0000"/>
          <w:kern w:val="0"/>
          <w:sz w:val="28"/>
          <w:szCs w:val="28"/>
        </w:rPr>
        <w:t>按相关规定</w:t>
      </w:r>
      <w:r>
        <w:rPr>
          <w:rFonts w:hint="eastAsia" w:ascii="仿宋_GB2312" w:eastAsia="仿宋_GB2312" w:cs="宋体" w:hAnsiTheme="minorEastAsia"/>
          <w:kern w:val="0"/>
          <w:sz w:val="28"/>
          <w:szCs w:val="28"/>
        </w:rPr>
        <w:t>组织有关设计、监理、施工、质检等部门依据有关国家及行业标准、规范等进行验收。对验收不合格的，由乙方返工整改，并不延长工期。乙方在返工整改结束后，应重新向甲方书面申请验收。</w:t>
      </w:r>
    </w:p>
    <w:p>
      <w:pPr>
        <w:pStyle w:val="12"/>
        <w:widowControl/>
        <w:shd w:val="clear" w:color="auto" w:fill="FFFFFF"/>
        <w:spacing w:beforeAutospacing="0" w:afterAutospacing="0" w:line="560" w:lineRule="exact"/>
        <w:ind w:firstLine="562" w:firstLineChars="200"/>
        <w:rPr>
          <w:rFonts w:ascii="仿宋_GB2312" w:eastAsia="仿宋_GB2312" w:cs="宋体" w:hAnsiTheme="minorEastAsia"/>
          <w:sz w:val="28"/>
          <w:szCs w:val="28"/>
        </w:rPr>
      </w:pPr>
      <w:r>
        <w:rPr>
          <w:rFonts w:hint="eastAsia" w:ascii="仿宋_GB2312" w:eastAsia="仿宋_GB2312" w:cs="宋体" w:hAnsiTheme="minorEastAsia"/>
          <w:b/>
          <w:bCs/>
          <w:sz w:val="28"/>
          <w:szCs w:val="28"/>
          <w:shd w:val="clear" w:color="auto" w:fill="FFFFFF"/>
        </w:rPr>
        <w:t>第九条 工程款的支付</w:t>
      </w:r>
    </w:p>
    <w:p>
      <w:pPr>
        <w:pStyle w:val="12"/>
        <w:widowControl/>
        <w:shd w:val="clear" w:color="auto" w:fill="FFFFFF"/>
        <w:spacing w:beforeAutospacing="0" w:afterAutospacing="0" w:line="560" w:lineRule="exact"/>
        <w:ind w:firstLine="600"/>
        <w:rPr>
          <w:rFonts w:ascii="仿宋_GB2312" w:eastAsia="仿宋_GB2312" w:cs="宋体" w:hAnsiTheme="minorEastAsia"/>
          <w:sz w:val="28"/>
          <w:szCs w:val="28"/>
          <w:shd w:val="clear" w:color="auto" w:fill="FFFFFF"/>
        </w:rPr>
      </w:pPr>
      <w:r>
        <w:rPr>
          <w:rFonts w:hint="eastAsia" w:ascii="仿宋_GB2312" w:eastAsia="仿宋_GB2312" w:cs="宋体" w:hAnsiTheme="minorEastAsia"/>
          <w:sz w:val="28"/>
          <w:szCs w:val="28"/>
          <w:shd w:val="clear" w:color="auto" w:fill="FFFFFF"/>
        </w:rPr>
        <w:t>9.1本工程无预付款。</w:t>
      </w:r>
    </w:p>
    <w:p>
      <w:pPr>
        <w:pStyle w:val="12"/>
        <w:widowControl/>
        <w:shd w:val="clear" w:color="auto" w:fill="FFFFFF"/>
        <w:spacing w:beforeAutospacing="0" w:afterAutospacing="0" w:line="560" w:lineRule="exact"/>
        <w:ind w:firstLine="600"/>
        <w:rPr>
          <w:rFonts w:ascii="仿宋_GB2312" w:eastAsia="仿宋_GB2312" w:cs="宋体" w:hAnsiTheme="minorEastAsia"/>
          <w:sz w:val="28"/>
          <w:szCs w:val="28"/>
          <w:shd w:val="clear" w:color="auto" w:fill="FFFFFF"/>
        </w:rPr>
      </w:pPr>
      <w:r>
        <w:rPr>
          <w:rFonts w:hint="eastAsia" w:ascii="仿宋_GB2312" w:eastAsia="仿宋_GB2312" w:cs="宋体" w:hAnsiTheme="minorEastAsia"/>
          <w:sz w:val="28"/>
          <w:szCs w:val="28"/>
          <w:shd w:val="clear" w:color="auto" w:fill="FFFFFF"/>
        </w:rPr>
        <w:t>9.2工程款的结算。工程竣工验收合格后，乙方应在7日内向甲方提交全部工程竣工资料及结算资料，如果乙方提供的资料或结算依据不齐备，由乙方补充提交，因此工程结算时间迟延的，由乙方自行负责。在甲方收齐乙方完整的竣工及结算资料后，由甲方委托第三方审计单位进行审计，第三方审计单位的审计金额为甲方应支付给乙方的最终金额，甲乙双方按审计金额进行最终结算。</w:t>
      </w:r>
    </w:p>
    <w:p>
      <w:pPr>
        <w:pStyle w:val="12"/>
        <w:widowControl/>
        <w:shd w:val="clear" w:color="auto" w:fill="FFFFFF"/>
        <w:spacing w:beforeAutospacing="0" w:afterAutospacing="0" w:line="560" w:lineRule="exact"/>
        <w:ind w:firstLine="600"/>
        <w:rPr>
          <w:rFonts w:ascii="仿宋_GB2312" w:eastAsia="仿宋_GB2312" w:cs="宋体" w:hAnsiTheme="minorEastAsia"/>
          <w:sz w:val="28"/>
          <w:szCs w:val="28"/>
          <w:shd w:val="clear" w:color="auto" w:fill="FFFFFF"/>
        </w:rPr>
      </w:pPr>
      <w:r>
        <w:rPr>
          <w:rFonts w:hint="eastAsia" w:ascii="仿宋_GB2312" w:eastAsia="仿宋_GB2312" w:cs="宋体" w:hAnsiTheme="minorEastAsia"/>
          <w:sz w:val="28"/>
          <w:szCs w:val="28"/>
          <w:shd w:val="clear" w:color="auto" w:fill="FFFFFF"/>
        </w:rPr>
        <w:t>9.3甲方收到书面结算审计结果后，按结算审计金额的97%向乙方付款，在甲方收到乙方开具符合税务要求的发票后30日内支付给乙方，余下3%工程款留作工程质量保证金。</w:t>
      </w:r>
    </w:p>
    <w:p>
      <w:pPr>
        <w:pStyle w:val="12"/>
        <w:widowControl/>
        <w:shd w:val="clear" w:color="auto" w:fill="FFFFFF"/>
        <w:spacing w:beforeAutospacing="0" w:afterAutospacing="0" w:line="560" w:lineRule="exact"/>
        <w:ind w:firstLine="562" w:firstLineChars="200"/>
        <w:rPr>
          <w:rFonts w:ascii="仿宋_GB2312" w:eastAsia="仿宋_GB2312" w:cs="宋体" w:hAnsiTheme="minorEastAsia"/>
          <w:b/>
          <w:bCs/>
          <w:color w:val="000000" w:themeColor="text1"/>
          <w:sz w:val="28"/>
          <w:szCs w:val="28"/>
        </w:rPr>
      </w:pPr>
      <w:r>
        <w:rPr>
          <w:rFonts w:hint="eastAsia" w:ascii="仿宋_GB2312" w:eastAsia="仿宋_GB2312" w:cs="宋体" w:hAnsiTheme="minorEastAsia"/>
          <w:b/>
          <w:color w:val="000000" w:themeColor="text1"/>
          <w:sz w:val="28"/>
          <w:szCs w:val="28"/>
          <w:shd w:val="clear" w:color="auto" w:fill="FFFFFF"/>
        </w:rPr>
        <w:t>第十条</w:t>
      </w:r>
      <w:r>
        <w:rPr>
          <w:rFonts w:hint="eastAsia" w:ascii="仿宋_GB2312" w:eastAsia="仿宋_GB2312" w:cs="宋体" w:hAnsiTheme="minorEastAsia"/>
          <w:color w:val="000000" w:themeColor="text1"/>
          <w:sz w:val="28"/>
          <w:szCs w:val="28"/>
          <w:shd w:val="clear" w:color="auto" w:fill="FFFFFF"/>
        </w:rPr>
        <w:t>　</w:t>
      </w:r>
      <w:r>
        <w:rPr>
          <w:rFonts w:hint="eastAsia" w:ascii="仿宋_GB2312" w:eastAsia="仿宋_GB2312" w:cs="宋体" w:hAnsiTheme="minorEastAsia"/>
          <w:b/>
          <w:bCs/>
          <w:color w:val="000000" w:themeColor="text1"/>
          <w:sz w:val="28"/>
          <w:szCs w:val="28"/>
          <w:shd w:val="clear" w:color="auto" w:fill="FFFFFF"/>
        </w:rPr>
        <w:t>保修期与保证金</w:t>
      </w:r>
    </w:p>
    <w:p>
      <w:pPr>
        <w:pStyle w:val="12"/>
        <w:widowControl/>
        <w:shd w:val="clear" w:color="auto" w:fill="FFFFFF"/>
        <w:spacing w:beforeAutospacing="0" w:afterAutospacing="0" w:line="560" w:lineRule="exact"/>
        <w:ind w:firstLine="600"/>
        <w:rPr>
          <w:rFonts w:ascii="仿宋_GB2312" w:eastAsia="仿宋_GB2312" w:cs="宋体" w:hAnsiTheme="minorEastAsia"/>
          <w:sz w:val="28"/>
          <w:szCs w:val="28"/>
          <w:shd w:val="clear" w:color="auto" w:fill="FFFFFF"/>
        </w:rPr>
      </w:pPr>
      <w:r>
        <w:rPr>
          <w:rFonts w:hint="eastAsia" w:ascii="仿宋_GB2312" w:eastAsia="仿宋_GB2312" w:cs="宋体" w:hAnsiTheme="minorEastAsia"/>
          <w:sz w:val="28"/>
          <w:szCs w:val="28"/>
          <w:shd w:val="clear" w:color="auto" w:fill="FFFFFF"/>
        </w:rPr>
        <w:t>10.1本工程的质量保修期为1年，保修期从竣工验收合格之日起计算。</w:t>
      </w:r>
    </w:p>
    <w:p>
      <w:pPr>
        <w:pStyle w:val="12"/>
        <w:widowControl/>
        <w:shd w:val="clear" w:color="auto" w:fill="FFFFFF"/>
        <w:spacing w:beforeAutospacing="0" w:afterAutospacing="0" w:line="560" w:lineRule="exact"/>
        <w:ind w:firstLine="600"/>
        <w:rPr>
          <w:rFonts w:ascii="仿宋_GB2312" w:eastAsia="仿宋_GB2312" w:cs="宋体" w:hAnsiTheme="minorEastAsia"/>
          <w:sz w:val="28"/>
          <w:szCs w:val="28"/>
          <w:shd w:val="clear" w:color="auto" w:fill="FFFFFF"/>
        </w:rPr>
      </w:pPr>
      <w:r>
        <w:rPr>
          <w:rFonts w:hint="eastAsia" w:ascii="仿宋_GB2312" w:eastAsia="仿宋_GB2312" w:cs="宋体" w:hAnsiTheme="minorEastAsia"/>
          <w:sz w:val="28"/>
          <w:szCs w:val="28"/>
          <w:shd w:val="clear" w:color="auto" w:fill="FFFFFF"/>
        </w:rPr>
        <w:t>10.2该工程的质量保证金为结算审计金额的3%，质保期满后，甲乙双方按质量保修条款进行结算，对结算后剩余的金额甲方在结算后的7个工作日内一次性返还给乙方，质保金不计利息。</w:t>
      </w:r>
    </w:p>
    <w:p>
      <w:pPr>
        <w:pStyle w:val="12"/>
        <w:widowControl/>
        <w:shd w:val="clear" w:color="auto" w:fill="FFFFFF"/>
        <w:spacing w:beforeAutospacing="0" w:afterAutospacing="0" w:line="560" w:lineRule="exact"/>
        <w:ind w:firstLine="600"/>
        <w:rPr>
          <w:rFonts w:ascii="仿宋_GB2312" w:eastAsia="仿宋_GB2312" w:cs="宋体" w:hAnsiTheme="minorEastAsia"/>
          <w:sz w:val="28"/>
          <w:szCs w:val="28"/>
          <w:shd w:val="clear" w:color="auto" w:fill="FFFFFF"/>
        </w:rPr>
      </w:pPr>
      <w:r>
        <w:rPr>
          <w:rFonts w:hint="eastAsia" w:ascii="仿宋_GB2312" w:eastAsia="仿宋_GB2312" w:cs="宋体" w:hAnsiTheme="minorEastAsia"/>
          <w:sz w:val="28"/>
          <w:szCs w:val="28"/>
          <w:shd w:val="clear" w:color="auto" w:fill="FFFFFF"/>
        </w:rPr>
        <w:t>10.3 在质保期内，乙方在接到甲方维修通知后应在6小时内为甲方提供质保维修服务，否则甲方有权另行委派第三方进行维修，其费用由乙方承担，并由甲方直接在质保金中扣取。如果质保金不足以支付第三方维修费用，甲方有权向乙方继续追偿。</w:t>
      </w:r>
    </w:p>
    <w:p>
      <w:pPr>
        <w:pStyle w:val="12"/>
        <w:widowControl/>
        <w:shd w:val="clear" w:color="auto" w:fill="FFFFFF"/>
        <w:spacing w:beforeAutospacing="0" w:afterAutospacing="0" w:line="560" w:lineRule="exact"/>
        <w:ind w:firstLine="562" w:firstLineChars="200"/>
        <w:rPr>
          <w:rFonts w:ascii="仿宋_GB2312" w:eastAsia="仿宋_GB2312" w:cs="宋体" w:hAnsiTheme="minorEastAsia"/>
          <w:b/>
          <w:color w:val="000000" w:themeColor="text1"/>
          <w:sz w:val="28"/>
          <w:szCs w:val="28"/>
          <w:shd w:val="clear" w:color="auto" w:fill="FFFFFF"/>
        </w:rPr>
      </w:pPr>
      <w:r>
        <w:rPr>
          <w:rFonts w:hint="eastAsia" w:ascii="仿宋_GB2312" w:eastAsia="仿宋_GB2312" w:cs="宋体" w:hAnsiTheme="minorEastAsia"/>
          <w:b/>
          <w:color w:val="000000" w:themeColor="text1"/>
          <w:sz w:val="28"/>
          <w:szCs w:val="28"/>
          <w:shd w:val="clear" w:color="auto" w:fill="FFFFFF"/>
        </w:rPr>
        <w:t>第十一条 违约责任</w:t>
      </w:r>
    </w:p>
    <w:p>
      <w:pPr>
        <w:pStyle w:val="12"/>
        <w:widowControl/>
        <w:shd w:val="clear" w:color="auto" w:fill="FFFFFF"/>
        <w:spacing w:beforeAutospacing="0" w:afterAutospacing="0" w:line="560" w:lineRule="exact"/>
        <w:ind w:firstLine="585"/>
        <w:rPr>
          <w:rFonts w:ascii="仿宋_GB2312" w:eastAsia="仿宋_GB2312" w:cs="宋体" w:hAnsiTheme="minorEastAsia"/>
          <w:color w:val="000000" w:themeColor="text1"/>
          <w:sz w:val="28"/>
          <w:szCs w:val="28"/>
          <w:shd w:val="clear" w:color="auto" w:fill="FFFFFF"/>
        </w:rPr>
      </w:pPr>
      <w:r>
        <w:rPr>
          <w:rFonts w:hint="eastAsia" w:ascii="仿宋_GB2312" w:eastAsia="仿宋_GB2312" w:cs="宋体" w:hAnsiTheme="minorEastAsia"/>
          <w:color w:val="000000" w:themeColor="text1"/>
          <w:sz w:val="28"/>
          <w:szCs w:val="28"/>
          <w:shd w:val="clear" w:color="auto" w:fill="FFFFFF"/>
        </w:rPr>
        <w:t>11.1如果乙方工程经验收不合格，由乙方负责整改，整改费用由乙方承担，且工期不顺延，且应承担合同总价款10%的违约金；如果经过整改仍验收不合格，则乙方应无条件退场，并退回甲方所支付的全部款项，并按合同总价款的20%支付违约金。</w:t>
      </w:r>
    </w:p>
    <w:p>
      <w:pPr>
        <w:pStyle w:val="12"/>
        <w:widowControl/>
        <w:shd w:val="clear" w:color="auto" w:fill="FFFFFF"/>
        <w:spacing w:beforeAutospacing="0" w:afterAutospacing="0" w:line="560" w:lineRule="exact"/>
        <w:ind w:firstLine="585"/>
        <w:rPr>
          <w:rFonts w:ascii="仿宋_GB2312" w:eastAsia="仿宋_GB2312" w:cs="宋体" w:hAnsiTheme="minorEastAsia"/>
          <w:color w:val="000000" w:themeColor="text1"/>
          <w:sz w:val="28"/>
          <w:szCs w:val="28"/>
          <w:shd w:val="clear" w:color="auto" w:fill="FFFFFF"/>
        </w:rPr>
      </w:pPr>
      <w:r>
        <w:rPr>
          <w:rFonts w:hint="eastAsia" w:ascii="仿宋_GB2312" w:eastAsia="仿宋_GB2312" w:cs="宋体" w:hAnsiTheme="minorEastAsia"/>
          <w:color w:val="000000" w:themeColor="text1"/>
          <w:sz w:val="28"/>
          <w:szCs w:val="28"/>
          <w:shd w:val="clear" w:color="auto" w:fill="FFFFFF"/>
        </w:rPr>
        <w:t>11.2 如果乙方工期延误，每延误一日，按2000元支付违约金；如果工期延误至15日以上，则甲方有权解除合同，乙方应无条件退场，并退回甲方所支付的全部款项，并按合同总价款的20%支付违约金。</w:t>
      </w:r>
    </w:p>
    <w:p>
      <w:pPr>
        <w:pStyle w:val="12"/>
        <w:widowControl/>
        <w:shd w:val="clear" w:color="auto" w:fill="FFFFFF"/>
        <w:spacing w:beforeAutospacing="0" w:afterAutospacing="0" w:line="560" w:lineRule="exact"/>
        <w:ind w:firstLine="585"/>
        <w:rPr>
          <w:rFonts w:ascii="仿宋_GB2312" w:eastAsia="仿宋_GB2312" w:cs="宋体" w:hAnsiTheme="minorEastAsia"/>
          <w:color w:val="000000" w:themeColor="text1"/>
          <w:sz w:val="28"/>
          <w:szCs w:val="28"/>
          <w:shd w:val="clear" w:color="auto" w:fill="FFFFFF"/>
        </w:rPr>
      </w:pPr>
      <w:r>
        <w:rPr>
          <w:rFonts w:hint="eastAsia" w:ascii="仿宋_GB2312" w:eastAsia="仿宋_GB2312" w:cs="宋体" w:hAnsiTheme="minorEastAsia"/>
          <w:color w:val="000000" w:themeColor="text1"/>
          <w:sz w:val="28"/>
          <w:szCs w:val="28"/>
          <w:shd w:val="clear" w:color="auto" w:fill="FFFFFF"/>
        </w:rPr>
        <w:t>11.3 乙方不按要求的内容或时间提供全部竣工备案资料，甲方有权不予给乙方结算，并按每迟延一日按500元标准承担违约金。</w:t>
      </w:r>
    </w:p>
    <w:p>
      <w:pPr>
        <w:pStyle w:val="12"/>
        <w:widowControl/>
        <w:shd w:val="clear" w:color="auto" w:fill="FFFFFF"/>
        <w:spacing w:beforeAutospacing="0" w:afterAutospacing="0" w:line="560" w:lineRule="exact"/>
        <w:ind w:firstLine="585"/>
        <w:rPr>
          <w:rFonts w:ascii="仿宋_GB2312" w:eastAsia="仿宋_GB2312" w:cs="宋体" w:hAnsiTheme="minorEastAsia"/>
          <w:sz w:val="28"/>
          <w:szCs w:val="28"/>
          <w:shd w:val="clear" w:color="auto" w:fill="FFFFFF"/>
        </w:rPr>
      </w:pPr>
      <w:r>
        <w:rPr>
          <w:rFonts w:hint="eastAsia" w:ascii="仿宋_GB2312" w:eastAsia="仿宋_GB2312" w:cs="宋体" w:hAnsiTheme="minorEastAsia"/>
          <w:b/>
          <w:sz w:val="28"/>
          <w:szCs w:val="28"/>
          <w:shd w:val="clear" w:color="auto" w:fill="FFFFFF"/>
        </w:rPr>
        <w:t>第十二条 争议的解决</w:t>
      </w:r>
      <w:r>
        <w:rPr>
          <w:rFonts w:hint="eastAsia" w:ascii="仿宋_GB2312" w:eastAsia="仿宋_GB2312" w:cs="宋体" w:hAnsiTheme="minorEastAsia"/>
          <w:sz w:val="28"/>
          <w:szCs w:val="28"/>
          <w:shd w:val="clear" w:color="auto" w:fill="FFFFFF"/>
        </w:rPr>
        <w:t xml:space="preserve"> 本合同发生争议由甲乙双方协商解决，协商不成由工程所在地法院管辖。</w:t>
      </w:r>
    </w:p>
    <w:p>
      <w:pPr>
        <w:pStyle w:val="12"/>
        <w:widowControl/>
        <w:shd w:val="clear" w:color="auto" w:fill="FFFFFF"/>
        <w:spacing w:beforeAutospacing="0" w:afterAutospacing="0" w:line="560" w:lineRule="exact"/>
        <w:ind w:firstLine="562" w:firstLineChars="200"/>
        <w:rPr>
          <w:rFonts w:ascii="仿宋_GB2312" w:eastAsia="仿宋_GB2312" w:cs="宋体" w:hAnsiTheme="minorEastAsia"/>
          <w:b/>
          <w:bCs/>
          <w:color w:val="000000" w:themeColor="text1"/>
          <w:sz w:val="28"/>
          <w:szCs w:val="28"/>
        </w:rPr>
      </w:pPr>
      <w:r>
        <w:rPr>
          <w:rFonts w:hint="eastAsia" w:ascii="仿宋_GB2312" w:eastAsia="仿宋_GB2312" w:cs="宋体" w:hAnsiTheme="minorEastAsia"/>
          <w:b/>
          <w:bCs/>
          <w:color w:val="000000" w:themeColor="text1"/>
          <w:sz w:val="28"/>
          <w:szCs w:val="28"/>
          <w:shd w:val="clear" w:color="auto" w:fill="FFFFFF"/>
        </w:rPr>
        <w:t>第十三条 附则</w:t>
      </w:r>
    </w:p>
    <w:p>
      <w:pPr>
        <w:pStyle w:val="12"/>
        <w:widowControl/>
        <w:shd w:val="clear" w:color="auto" w:fill="FFFFFF"/>
        <w:spacing w:beforeAutospacing="0" w:afterAutospacing="0" w:line="560" w:lineRule="exact"/>
        <w:rPr>
          <w:rFonts w:ascii="仿宋_GB2312" w:eastAsia="仿宋_GB2312" w:cs="宋体" w:hAnsiTheme="minorEastAsia"/>
          <w:color w:val="000000" w:themeColor="text1"/>
          <w:sz w:val="28"/>
          <w:szCs w:val="28"/>
        </w:rPr>
      </w:pPr>
      <w:r>
        <w:rPr>
          <w:rFonts w:hint="eastAsia" w:ascii="仿宋_GB2312" w:eastAsia="仿宋_GB2312" w:cs="宋体" w:hAnsiTheme="minorEastAsia"/>
          <w:color w:val="000000" w:themeColor="text1"/>
          <w:sz w:val="28"/>
          <w:szCs w:val="28"/>
          <w:shd w:val="clear" w:color="auto" w:fill="FFFFFF"/>
        </w:rPr>
        <w:t>　　13.1 本合同如有未尽事宜，双方友好协商，协商后签定的补充协议与本合同有同等法律效力。</w:t>
      </w:r>
    </w:p>
    <w:p>
      <w:pPr>
        <w:pStyle w:val="12"/>
        <w:widowControl/>
        <w:shd w:val="clear" w:color="auto" w:fill="FFFFFF"/>
        <w:spacing w:beforeAutospacing="0" w:afterAutospacing="0" w:line="560" w:lineRule="exact"/>
        <w:rPr>
          <w:rFonts w:ascii="仿宋_GB2312" w:eastAsia="仿宋_GB2312" w:cs="宋体" w:hAnsiTheme="minorEastAsia"/>
          <w:color w:val="000000" w:themeColor="text1"/>
          <w:sz w:val="28"/>
          <w:szCs w:val="28"/>
        </w:rPr>
      </w:pPr>
      <w:r>
        <w:rPr>
          <w:rFonts w:hint="eastAsia" w:ascii="仿宋_GB2312" w:eastAsia="仿宋_GB2312" w:cs="宋体" w:hAnsiTheme="minorEastAsia"/>
          <w:color w:val="000000" w:themeColor="text1"/>
          <w:sz w:val="28"/>
          <w:szCs w:val="28"/>
          <w:shd w:val="clear" w:color="auto" w:fill="FFFFFF"/>
        </w:rPr>
        <w:t>　　13.2 履行本合同的过程中所产生的分歧双方协商解决。</w:t>
      </w:r>
    </w:p>
    <w:p>
      <w:pPr>
        <w:pStyle w:val="12"/>
        <w:widowControl/>
        <w:shd w:val="clear" w:color="auto" w:fill="FFFFFF"/>
        <w:spacing w:beforeAutospacing="0" w:afterAutospacing="0" w:line="560" w:lineRule="exact"/>
        <w:rPr>
          <w:rFonts w:ascii="仿宋_GB2312" w:eastAsia="仿宋_GB2312" w:cs="宋体" w:hAnsiTheme="minorEastAsia"/>
          <w:sz w:val="28"/>
          <w:szCs w:val="28"/>
        </w:rPr>
      </w:pPr>
      <w:r>
        <w:rPr>
          <w:rFonts w:hint="eastAsia" w:ascii="仿宋_GB2312" w:eastAsia="仿宋_GB2312" w:cs="宋体" w:hAnsiTheme="minorEastAsia"/>
          <w:color w:val="000000" w:themeColor="text1"/>
          <w:sz w:val="28"/>
          <w:szCs w:val="28"/>
          <w:shd w:val="clear" w:color="auto" w:fill="FFFFFF"/>
        </w:rPr>
        <w:t>　　13.3合同自双方签字盖章后正式生效，履约完毕后自行终止。本合同一式</w:t>
      </w:r>
      <w:r>
        <w:rPr>
          <w:rFonts w:hint="eastAsia" w:ascii="仿宋_GB2312" w:eastAsia="仿宋_GB2312" w:cs="宋体" w:hAnsiTheme="minorEastAsia"/>
          <w:color w:val="000000" w:themeColor="text1"/>
          <w:sz w:val="28"/>
          <w:szCs w:val="28"/>
          <w:u w:val="single"/>
          <w:shd w:val="clear" w:color="auto" w:fill="FFFFFF"/>
        </w:rPr>
        <w:t>4份</w:t>
      </w:r>
      <w:r>
        <w:rPr>
          <w:rFonts w:hint="eastAsia" w:ascii="仿宋_GB2312" w:eastAsia="仿宋_GB2312" w:cs="宋体" w:hAnsiTheme="minorEastAsia"/>
          <w:color w:val="000000" w:themeColor="text1"/>
          <w:sz w:val="28"/>
          <w:szCs w:val="28"/>
          <w:shd w:val="clear" w:color="auto" w:fill="FFFFFF"/>
        </w:rPr>
        <w:t>，甲方执</w:t>
      </w:r>
      <w:r>
        <w:rPr>
          <w:rFonts w:hint="eastAsia" w:ascii="仿宋_GB2312" w:eastAsia="仿宋_GB2312" w:cs="宋体" w:hAnsiTheme="minorEastAsia"/>
          <w:color w:val="000000" w:themeColor="text1"/>
          <w:sz w:val="28"/>
          <w:szCs w:val="28"/>
          <w:u w:val="single"/>
          <w:shd w:val="clear" w:color="auto" w:fill="FFFFFF"/>
        </w:rPr>
        <w:t>3份</w:t>
      </w:r>
      <w:r>
        <w:rPr>
          <w:rFonts w:hint="eastAsia" w:ascii="仿宋_GB2312" w:eastAsia="仿宋_GB2312" w:cs="宋体" w:hAnsiTheme="minorEastAsia"/>
          <w:color w:val="000000" w:themeColor="text1"/>
          <w:sz w:val="28"/>
          <w:szCs w:val="28"/>
          <w:shd w:val="clear" w:color="auto" w:fill="FFFFFF"/>
        </w:rPr>
        <w:t>、乙方执</w:t>
      </w:r>
      <w:r>
        <w:rPr>
          <w:rFonts w:hint="eastAsia" w:ascii="仿宋_GB2312" w:eastAsia="仿宋_GB2312" w:cs="宋体" w:hAnsiTheme="minorEastAsia"/>
          <w:color w:val="000000" w:themeColor="text1"/>
          <w:sz w:val="28"/>
          <w:szCs w:val="28"/>
          <w:u w:val="single"/>
          <w:shd w:val="clear" w:color="auto" w:fill="FFFFFF"/>
        </w:rPr>
        <w:t>1</w:t>
      </w:r>
      <w:r>
        <w:rPr>
          <w:rFonts w:hint="eastAsia" w:ascii="仿宋_GB2312" w:eastAsia="仿宋_GB2312" w:cs="宋体" w:hAnsiTheme="minorEastAsia"/>
          <w:color w:val="000000" w:themeColor="text1"/>
          <w:sz w:val="28"/>
          <w:szCs w:val="28"/>
          <w:shd w:val="clear" w:color="auto" w:fill="FFFFFF"/>
        </w:rPr>
        <w:t>份</w:t>
      </w:r>
      <w:r>
        <w:rPr>
          <w:rFonts w:hint="eastAsia" w:ascii="仿宋_GB2312" w:eastAsia="仿宋_GB2312" w:cs="宋体" w:hAnsiTheme="minorEastAsia"/>
          <w:sz w:val="28"/>
          <w:szCs w:val="28"/>
          <w:shd w:val="clear" w:color="auto" w:fill="FFFFFF"/>
        </w:rPr>
        <w:t>，具同等法律效力。</w:t>
      </w:r>
    </w:p>
    <w:p>
      <w:pPr>
        <w:pStyle w:val="12"/>
        <w:widowControl/>
        <w:shd w:val="clear" w:color="auto" w:fill="FFFFFF"/>
        <w:spacing w:beforeAutospacing="0" w:afterAutospacing="0" w:line="560" w:lineRule="exact"/>
        <w:ind w:firstLine="600"/>
        <w:rPr>
          <w:rFonts w:ascii="仿宋_GB2312" w:eastAsia="仿宋_GB2312" w:cs="宋体" w:hAnsiTheme="minorEastAsia"/>
          <w:color w:val="FF0000"/>
          <w:sz w:val="28"/>
          <w:szCs w:val="28"/>
          <w:shd w:val="clear" w:color="auto" w:fill="FFFFFF"/>
        </w:rPr>
      </w:pPr>
    </w:p>
    <w:p>
      <w:pPr>
        <w:pStyle w:val="12"/>
        <w:widowControl/>
        <w:shd w:val="clear" w:color="auto" w:fill="FFFFFF"/>
        <w:spacing w:beforeAutospacing="0" w:afterAutospacing="0" w:line="560" w:lineRule="exact"/>
        <w:rPr>
          <w:rFonts w:ascii="仿宋_GB2312" w:eastAsia="仿宋_GB2312" w:cs="宋体" w:hAnsiTheme="minorEastAsia"/>
          <w:b/>
          <w:bCs/>
          <w:color w:val="FF0000"/>
          <w:sz w:val="28"/>
          <w:szCs w:val="28"/>
          <w:shd w:val="clear" w:color="auto" w:fill="FFFFFF"/>
        </w:rPr>
      </w:pPr>
    </w:p>
    <w:p>
      <w:pPr>
        <w:spacing w:line="580" w:lineRule="exact"/>
        <w:rPr>
          <w:rFonts w:hint="eastAsia" w:ascii="仿宋_GB2312" w:eastAsia="仿宋_GB2312" w:cs="宋体" w:hAnsiTheme="minorEastAsia"/>
          <w:b/>
          <w:bCs/>
          <w:kern w:val="0"/>
          <w:sz w:val="28"/>
          <w:szCs w:val="28"/>
          <w:shd w:val="clear" w:color="auto" w:fill="FFFFFF"/>
        </w:rPr>
      </w:pPr>
      <w:r>
        <w:rPr>
          <w:rFonts w:hint="eastAsia" w:ascii="仿宋_GB2312" w:eastAsia="仿宋_GB2312" w:cs="宋体" w:hAnsiTheme="minorEastAsia"/>
          <w:b/>
          <w:bCs/>
          <w:kern w:val="0"/>
          <w:sz w:val="28"/>
          <w:szCs w:val="28"/>
          <w:shd w:val="clear" w:color="auto" w:fill="FFFFFF"/>
        </w:rPr>
        <w:t xml:space="preserve">甲方：（盖章）                  乙方：（盖章） </w:t>
      </w:r>
    </w:p>
    <w:p>
      <w:pPr>
        <w:spacing w:line="580" w:lineRule="exact"/>
        <w:rPr>
          <w:rFonts w:ascii="仿宋_GB2312" w:eastAsia="仿宋_GB2312" w:cs="宋体" w:hAnsiTheme="minorEastAsia"/>
          <w:b/>
          <w:bCs/>
          <w:kern w:val="0"/>
          <w:sz w:val="28"/>
          <w:szCs w:val="28"/>
          <w:shd w:val="clear" w:color="auto" w:fill="FFFFFF"/>
        </w:rPr>
      </w:pPr>
      <w:r>
        <w:rPr>
          <w:rFonts w:ascii="仿宋_GB2312" w:eastAsia="仿宋_GB2312" w:cs="宋体" w:hAnsiTheme="minorEastAsia"/>
          <w:b/>
          <w:bCs/>
          <w:kern w:val="0"/>
          <w:sz w:val="28"/>
          <w:szCs w:val="28"/>
          <w:shd w:val="clear" w:color="auto" w:fill="FFFFFF"/>
        </w:rPr>
        <w:t xml:space="preserve">      </w:t>
      </w:r>
    </w:p>
    <w:p>
      <w:pPr>
        <w:spacing w:line="580" w:lineRule="exact"/>
        <w:rPr>
          <w:rFonts w:hint="eastAsia" w:ascii="仿宋_GB2312" w:eastAsia="仿宋_GB2312" w:cs="宋体" w:hAnsiTheme="minorEastAsia"/>
          <w:b/>
          <w:bCs/>
          <w:kern w:val="0"/>
          <w:sz w:val="28"/>
          <w:szCs w:val="28"/>
          <w:shd w:val="clear" w:color="auto" w:fill="FFFFFF"/>
        </w:rPr>
      </w:pPr>
      <w:r>
        <w:rPr>
          <w:rFonts w:hint="eastAsia" w:ascii="仿宋_GB2312" w:eastAsia="仿宋_GB2312" w:cs="宋体" w:hAnsiTheme="minorEastAsia"/>
          <w:b/>
          <w:bCs/>
          <w:kern w:val="0"/>
          <w:sz w:val="28"/>
          <w:szCs w:val="28"/>
          <w:shd w:val="clear" w:color="auto" w:fill="FFFFFF"/>
        </w:rPr>
        <w:t>法定代表人：                   法定代表人：</w:t>
      </w:r>
    </w:p>
    <w:p>
      <w:pPr>
        <w:spacing w:line="580" w:lineRule="exact"/>
        <w:rPr>
          <w:rFonts w:ascii="仿宋_GB2312" w:eastAsia="仿宋_GB2312" w:cs="宋体" w:hAnsiTheme="minorEastAsia"/>
          <w:b/>
          <w:bCs/>
          <w:kern w:val="0"/>
          <w:sz w:val="28"/>
          <w:szCs w:val="28"/>
          <w:shd w:val="clear" w:color="auto" w:fill="FFFFFF"/>
        </w:rPr>
      </w:pPr>
    </w:p>
    <w:p>
      <w:pPr>
        <w:spacing w:line="580" w:lineRule="exact"/>
        <w:rPr>
          <w:rFonts w:hint="eastAsia" w:ascii="仿宋_GB2312" w:eastAsia="仿宋_GB2312" w:cs="宋体" w:hAnsiTheme="minorEastAsia"/>
          <w:b/>
          <w:bCs/>
          <w:kern w:val="0"/>
          <w:sz w:val="28"/>
          <w:szCs w:val="28"/>
          <w:shd w:val="clear" w:color="auto" w:fill="FFFFFF"/>
        </w:rPr>
      </w:pPr>
      <w:r>
        <w:rPr>
          <w:rFonts w:hint="eastAsia" w:ascii="仿宋_GB2312" w:eastAsia="仿宋_GB2312" w:cs="宋体" w:hAnsiTheme="minorEastAsia"/>
          <w:b/>
          <w:bCs/>
          <w:kern w:val="0"/>
          <w:sz w:val="28"/>
          <w:szCs w:val="28"/>
          <w:shd w:val="clear" w:color="auto" w:fill="FFFFFF"/>
        </w:rPr>
        <w:t xml:space="preserve">委托代理人：                   委托代理人： </w:t>
      </w:r>
    </w:p>
    <w:p>
      <w:pPr>
        <w:spacing w:line="580" w:lineRule="exact"/>
        <w:rPr>
          <w:rFonts w:ascii="仿宋_GB2312" w:eastAsia="仿宋_GB2312" w:cs="宋体" w:hAnsiTheme="minorEastAsia"/>
          <w:b/>
          <w:bCs/>
          <w:kern w:val="0"/>
          <w:sz w:val="28"/>
          <w:szCs w:val="28"/>
          <w:shd w:val="clear" w:color="auto" w:fill="FFFFFF"/>
        </w:rPr>
      </w:pPr>
    </w:p>
    <w:p>
      <w:pPr>
        <w:spacing w:line="580" w:lineRule="exact"/>
        <w:rPr>
          <w:rFonts w:hint="eastAsia" w:ascii="仿宋_GB2312" w:eastAsia="仿宋_GB2312" w:cs="宋体" w:hAnsiTheme="minorEastAsia"/>
          <w:b/>
          <w:bCs/>
          <w:kern w:val="0"/>
          <w:sz w:val="28"/>
          <w:szCs w:val="28"/>
          <w:shd w:val="clear" w:color="auto" w:fill="FFFFFF"/>
        </w:rPr>
      </w:pPr>
      <w:r>
        <w:rPr>
          <w:rFonts w:hint="eastAsia" w:ascii="仿宋_GB2312" w:eastAsia="仿宋_GB2312" w:cs="宋体" w:hAnsiTheme="minorEastAsia"/>
          <w:b/>
          <w:bCs/>
          <w:kern w:val="0"/>
          <w:sz w:val="28"/>
          <w:szCs w:val="28"/>
          <w:shd w:val="clear" w:color="auto" w:fill="FFFFFF"/>
        </w:rPr>
        <w:t>经办人签字：</w:t>
      </w:r>
    </w:p>
    <w:p>
      <w:pPr>
        <w:spacing w:line="580" w:lineRule="exact"/>
        <w:rPr>
          <w:rFonts w:ascii="仿宋_GB2312" w:eastAsia="仿宋_GB2312" w:cs="宋体" w:hAnsiTheme="minorEastAsia"/>
          <w:b/>
          <w:bCs/>
          <w:kern w:val="0"/>
          <w:sz w:val="28"/>
          <w:szCs w:val="28"/>
          <w:shd w:val="clear" w:color="auto" w:fill="FFFFFF"/>
        </w:rPr>
      </w:pPr>
    </w:p>
    <w:p>
      <w:pPr>
        <w:spacing w:line="580" w:lineRule="exact"/>
        <w:rPr>
          <w:rFonts w:cs="宋体" w:asciiTheme="minorEastAsia" w:hAnsiTheme="minorEastAsia"/>
          <w:sz w:val="28"/>
          <w:szCs w:val="28"/>
          <w:shd w:val="clear" w:color="auto" w:fill="FFFFFF"/>
        </w:rPr>
      </w:pPr>
      <w:r>
        <w:rPr>
          <w:rFonts w:hint="eastAsia" w:ascii="仿宋_GB2312" w:eastAsia="仿宋_GB2312" w:cs="宋体" w:hAnsiTheme="minorEastAsia"/>
          <w:b/>
          <w:bCs/>
          <w:kern w:val="0"/>
          <w:sz w:val="28"/>
          <w:szCs w:val="28"/>
          <w:shd w:val="clear" w:color="auto" w:fill="FFFFFF"/>
        </w:rPr>
        <w:t>签约时间：   年 月 日          签约时间：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043079"/>
      <w:docPartObj>
        <w:docPartGallery w:val="AutoText"/>
      </w:docPartObj>
    </w:sdtPr>
    <w:sdtContent>
      <w:sdt>
        <w:sdtPr>
          <w:id w:val="171357217"/>
          <w:docPartObj>
            <w:docPartGallery w:val="AutoText"/>
          </w:docPartObj>
        </w:sdtPr>
        <w:sdtContent>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ExM2Y3MjRhM2M3YTM1YWNhNGE5ZmRlNzNiOGEyNWMifQ=="/>
  </w:docVars>
  <w:rsids>
    <w:rsidRoot w:val="5A2C01B2"/>
    <w:rsid w:val="0000379E"/>
    <w:rsid w:val="00004CE9"/>
    <w:rsid w:val="00005060"/>
    <w:rsid w:val="00006190"/>
    <w:rsid w:val="000113CE"/>
    <w:rsid w:val="00012538"/>
    <w:rsid w:val="00016297"/>
    <w:rsid w:val="00022E3E"/>
    <w:rsid w:val="00032188"/>
    <w:rsid w:val="000477BC"/>
    <w:rsid w:val="00061327"/>
    <w:rsid w:val="000727DE"/>
    <w:rsid w:val="000A70CF"/>
    <w:rsid w:val="000D0825"/>
    <w:rsid w:val="000E7E6B"/>
    <w:rsid w:val="000F0C4E"/>
    <w:rsid w:val="00101FE1"/>
    <w:rsid w:val="00102B10"/>
    <w:rsid w:val="00103C9F"/>
    <w:rsid w:val="00155ECE"/>
    <w:rsid w:val="00177EB5"/>
    <w:rsid w:val="00181FA0"/>
    <w:rsid w:val="001D6ED7"/>
    <w:rsid w:val="001E4560"/>
    <w:rsid w:val="001F5BD8"/>
    <w:rsid w:val="002212CC"/>
    <w:rsid w:val="0023216C"/>
    <w:rsid w:val="00236019"/>
    <w:rsid w:val="00236335"/>
    <w:rsid w:val="00237605"/>
    <w:rsid w:val="00254561"/>
    <w:rsid w:val="00257CBD"/>
    <w:rsid w:val="00264748"/>
    <w:rsid w:val="0026612C"/>
    <w:rsid w:val="00275583"/>
    <w:rsid w:val="002830A8"/>
    <w:rsid w:val="00286129"/>
    <w:rsid w:val="00291A2D"/>
    <w:rsid w:val="002964A1"/>
    <w:rsid w:val="002A257E"/>
    <w:rsid w:val="002A3E98"/>
    <w:rsid w:val="002C2885"/>
    <w:rsid w:val="002C6276"/>
    <w:rsid w:val="002C6FB1"/>
    <w:rsid w:val="002D2790"/>
    <w:rsid w:val="002E354E"/>
    <w:rsid w:val="002E6281"/>
    <w:rsid w:val="002F1E5E"/>
    <w:rsid w:val="003015EF"/>
    <w:rsid w:val="003069D3"/>
    <w:rsid w:val="00307BB2"/>
    <w:rsid w:val="0031225F"/>
    <w:rsid w:val="0031385B"/>
    <w:rsid w:val="00317C8F"/>
    <w:rsid w:val="00323E2A"/>
    <w:rsid w:val="003307FA"/>
    <w:rsid w:val="003476BB"/>
    <w:rsid w:val="003500E8"/>
    <w:rsid w:val="00356650"/>
    <w:rsid w:val="003612D9"/>
    <w:rsid w:val="00361A83"/>
    <w:rsid w:val="00374411"/>
    <w:rsid w:val="00381BF6"/>
    <w:rsid w:val="003A3A16"/>
    <w:rsid w:val="003A6A0D"/>
    <w:rsid w:val="003C2208"/>
    <w:rsid w:val="003D6125"/>
    <w:rsid w:val="003E09FF"/>
    <w:rsid w:val="003E1A24"/>
    <w:rsid w:val="003F06FB"/>
    <w:rsid w:val="003F11D4"/>
    <w:rsid w:val="004053A7"/>
    <w:rsid w:val="004158D2"/>
    <w:rsid w:val="004207D4"/>
    <w:rsid w:val="00421248"/>
    <w:rsid w:val="004222C5"/>
    <w:rsid w:val="0042756E"/>
    <w:rsid w:val="00437258"/>
    <w:rsid w:val="004560E1"/>
    <w:rsid w:val="00461E12"/>
    <w:rsid w:val="004740F3"/>
    <w:rsid w:val="00484435"/>
    <w:rsid w:val="0048478F"/>
    <w:rsid w:val="00485E43"/>
    <w:rsid w:val="00490BB2"/>
    <w:rsid w:val="00491065"/>
    <w:rsid w:val="004A109F"/>
    <w:rsid w:val="004A2DA3"/>
    <w:rsid w:val="004B6D0B"/>
    <w:rsid w:val="004B72D1"/>
    <w:rsid w:val="004C1A6D"/>
    <w:rsid w:val="004C1D20"/>
    <w:rsid w:val="004D6395"/>
    <w:rsid w:val="0051602C"/>
    <w:rsid w:val="00532C47"/>
    <w:rsid w:val="00542A3A"/>
    <w:rsid w:val="00546ED8"/>
    <w:rsid w:val="00562BFC"/>
    <w:rsid w:val="00572D9D"/>
    <w:rsid w:val="00573F72"/>
    <w:rsid w:val="005753D0"/>
    <w:rsid w:val="00582588"/>
    <w:rsid w:val="00590BAE"/>
    <w:rsid w:val="00596F33"/>
    <w:rsid w:val="005A55E5"/>
    <w:rsid w:val="005A573F"/>
    <w:rsid w:val="005B5136"/>
    <w:rsid w:val="005C0566"/>
    <w:rsid w:val="005C6D38"/>
    <w:rsid w:val="005E1642"/>
    <w:rsid w:val="005E4851"/>
    <w:rsid w:val="005F43E0"/>
    <w:rsid w:val="0061502C"/>
    <w:rsid w:val="00631B80"/>
    <w:rsid w:val="00636816"/>
    <w:rsid w:val="006378BB"/>
    <w:rsid w:val="00653449"/>
    <w:rsid w:val="006646E4"/>
    <w:rsid w:val="00690E8F"/>
    <w:rsid w:val="0069435C"/>
    <w:rsid w:val="006A0577"/>
    <w:rsid w:val="006B28B7"/>
    <w:rsid w:val="006B7540"/>
    <w:rsid w:val="006E7E65"/>
    <w:rsid w:val="006F7099"/>
    <w:rsid w:val="007022DA"/>
    <w:rsid w:val="00707B03"/>
    <w:rsid w:val="00714889"/>
    <w:rsid w:val="00736B38"/>
    <w:rsid w:val="007401BA"/>
    <w:rsid w:val="007501BD"/>
    <w:rsid w:val="00756873"/>
    <w:rsid w:val="0077220B"/>
    <w:rsid w:val="007745A4"/>
    <w:rsid w:val="00777416"/>
    <w:rsid w:val="00782AA8"/>
    <w:rsid w:val="00787D8D"/>
    <w:rsid w:val="00797342"/>
    <w:rsid w:val="007A1B2A"/>
    <w:rsid w:val="007D0111"/>
    <w:rsid w:val="007D6E6E"/>
    <w:rsid w:val="007E09B6"/>
    <w:rsid w:val="007E385D"/>
    <w:rsid w:val="00803309"/>
    <w:rsid w:val="008064EC"/>
    <w:rsid w:val="00816407"/>
    <w:rsid w:val="0082777A"/>
    <w:rsid w:val="00846C66"/>
    <w:rsid w:val="00852B4C"/>
    <w:rsid w:val="00882BCD"/>
    <w:rsid w:val="008A00D8"/>
    <w:rsid w:val="008A0F1A"/>
    <w:rsid w:val="008A45DB"/>
    <w:rsid w:val="008A7D6A"/>
    <w:rsid w:val="008B2F08"/>
    <w:rsid w:val="008B56CB"/>
    <w:rsid w:val="008D141B"/>
    <w:rsid w:val="008D2D55"/>
    <w:rsid w:val="008D56ED"/>
    <w:rsid w:val="008E4A98"/>
    <w:rsid w:val="008F285D"/>
    <w:rsid w:val="008F3D8E"/>
    <w:rsid w:val="00900AF6"/>
    <w:rsid w:val="00901951"/>
    <w:rsid w:val="00902518"/>
    <w:rsid w:val="00907638"/>
    <w:rsid w:val="00912EC8"/>
    <w:rsid w:val="00913BAF"/>
    <w:rsid w:val="00915AF6"/>
    <w:rsid w:val="00925F9F"/>
    <w:rsid w:val="00927DFA"/>
    <w:rsid w:val="009307D4"/>
    <w:rsid w:val="009423A1"/>
    <w:rsid w:val="009454F9"/>
    <w:rsid w:val="00947613"/>
    <w:rsid w:val="0095261C"/>
    <w:rsid w:val="00961B29"/>
    <w:rsid w:val="00974E6D"/>
    <w:rsid w:val="0098551B"/>
    <w:rsid w:val="009955EF"/>
    <w:rsid w:val="009C488A"/>
    <w:rsid w:val="009E405C"/>
    <w:rsid w:val="009E4970"/>
    <w:rsid w:val="009F14EF"/>
    <w:rsid w:val="00A029D2"/>
    <w:rsid w:val="00A10396"/>
    <w:rsid w:val="00A24D68"/>
    <w:rsid w:val="00A31D3A"/>
    <w:rsid w:val="00A40C51"/>
    <w:rsid w:val="00A52A87"/>
    <w:rsid w:val="00A52BF4"/>
    <w:rsid w:val="00A64AC5"/>
    <w:rsid w:val="00A6592C"/>
    <w:rsid w:val="00A65C19"/>
    <w:rsid w:val="00A81CEC"/>
    <w:rsid w:val="00A8311E"/>
    <w:rsid w:val="00AA5462"/>
    <w:rsid w:val="00AB0F09"/>
    <w:rsid w:val="00AB345D"/>
    <w:rsid w:val="00AC5CAB"/>
    <w:rsid w:val="00AE33E6"/>
    <w:rsid w:val="00AE460B"/>
    <w:rsid w:val="00AF368A"/>
    <w:rsid w:val="00AF6C58"/>
    <w:rsid w:val="00B06B1A"/>
    <w:rsid w:val="00B2170E"/>
    <w:rsid w:val="00B21A71"/>
    <w:rsid w:val="00B40BD4"/>
    <w:rsid w:val="00B43090"/>
    <w:rsid w:val="00B46BBF"/>
    <w:rsid w:val="00B70F38"/>
    <w:rsid w:val="00B778FE"/>
    <w:rsid w:val="00B807CF"/>
    <w:rsid w:val="00B878A1"/>
    <w:rsid w:val="00BB08EF"/>
    <w:rsid w:val="00BC1E69"/>
    <w:rsid w:val="00BD15C4"/>
    <w:rsid w:val="00BD208E"/>
    <w:rsid w:val="00BD255C"/>
    <w:rsid w:val="00BD4FA4"/>
    <w:rsid w:val="00BE3D12"/>
    <w:rsid w:val="00BE562A"/>
    <w:rsid w:val="00BE7D2F"/>
    <w:rsid w:val="00BF5650"/>
    <w:rsid w:val="00C07C37"/>
    <w:rsid w:val="00C208EA"/>
    <w:rsid w:val="00C31C88"/>
    <w:rsid w:val="00C34F2E"/>
    <w:rsid w:val="00C50839"/>
    <w:rsid w:val="00C543B4"/>
    <w:rsid w:val="00C66369"/>
    <w:rsid w:val="00C72F25"/>
    <w:rsid w:val="00C747AD"/>
    <w:rsid w:val="00C83ADB"/>
    <w:rsid w:val="00CA6178"/>
    <w:rsid w:val="00CA77A3"/>
    <w:rsid w:val="00CB1E09"/>
    <w:rsid w:val="00CC0E82"/>
    <w:rsid w:val="00D03441"/>
    <w:rsid w:val="00D22C4B"/>
    <w:rsid w:val="00D237CA"/>
    <w:rsid w:val="00D2708F"/>
    <w:rsid w:val="00D27ACA"/>
    <w:rsid w:val="00D429C6"/>
    <w:rsid w:val="00D6054D"/>
    <w:rsid w:val="00D732D0"/>
    <w:rsid w:val="00D73BA2"/>
    <w:rsid w:val="00D743D1"/>
    <w:rsid w:val="00D83F35"/>
    <w:rsid w:val="00D8517F"/>
    <w:rsid w:val="00DA5D45"/>
    <w:rsid w:val="00DB2DA5"/>
    <w:rsid w:val="00DC255F"/>
    <w:rsid w:val="00DD2A7F"/>
    <w:rsid w:val="00DE48E9"/>
    <w:rsid w:val="00DE7685"/>
    <w:rsid w:val="00DF5039"/>
    <w:rsid w:val="00DF54A2"/>
    <w:rsid w:val="00E158F1"/>
    <w:rsid w:val="00E17707"/>
    <w:rsid w:val="00E371A9"/>
    <w:rsid w:val="00E53364"/>
    <w:rsid w:val="00E55062"/>
    <w:rsid w:val="00E8039C"/>
    <w:rsid w:val="00E80962"/>
    <w:rsid w:val="00E82061"/>
    <w:rsid w:val="00E9534B"/>
    <w:rsid w:val="00EA4CC2"/>
    <w:rsid w:val="00EB12BE"/>
    <w:rsid w:val="00EB6887"/>
    <w:rsid w:val="00EC2B4A"/>
    <w:rsid w:val="00EC4000"/>
    <w:rsid w:val="00ED235B"/>
    <w:rsid w:val="00EE02CD"/>
    <w:rsid w:val="00EF1B2C"/>
    <w:rsid w:val="00F01993"/>
    <w:rsid w:val="00F07AC5"/>
    <w:rsid w:val="00F16484"/>
    <w:rsid w:val="00F33419"/>
    <w:rsid w:val="00F44594"/>
    <w:rsid w:val="00F5264D"/>
    <w:rsid w:val="00F6143B"/>
    <w:rsid w:val="00F61B05"/>
    <w:rsid w:val="00F63392"/>
    <w:rsid w:val="00F66D27"/>
    <w:rsid w:val="00F87153"/>
    <w:rsid w:val="00FA0A0F"/>
    <w:rsid w:val="00FC0283"/>
    <w:rsid w:val="00FC3B52"/>
    <w:rsid w:val="00FE4219"/>
    <w:rsid w:val="0DF529DC"/>
    <w:rsid w:val="2D885584"/>
    <w:rsid w:val="35AA392A"/>
    <w:rsid w:val="3C7D7400"/>
    <w:rsid w:val="3E8E0465"/>
    <w:rsid w:val="41AE1307"/>
    <w:rsid w:val="50112837"/>
    <w:rsid w:val="5A2C01B2"/>
    <w:rsid w:val="65D3630B"/>
    <w:rsid w:val="7AF837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4"/>
    <w:basedOn w:val="1"/>
    <w:next w:val="1"/>
    <w:link w:val="24"/>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uiPriority w:val="0"/>
    <w:pPr>
      <w:jc w:val="left"/>
    </w:pPr>
  </w:style>
  <w:style w:type="paragraph" w:styleId="5">
    <w:name w:val="Body Text"/>
    <w:basedOn w:val="1"/>
    <w:link w:val="19"/>
    <w:uiPriority w:val="0"/>
    <w:rPr>
      <w:rFonts w:ascii="宋体" w:hAnsi="Times New Roman" w:eastAsia="宋体" w:cs="Times New Roman"/>
      <w:b/>
      <w:sz w:val="32"/>
      <w:szCs w:val="20"/>
    </w:rPr>
  </w:style>
  <w:style w:type="paragraph" w:styleId="6">
    <w:name w:val="Body Text Indent"/>
    <w:basedOn w:val="1"/>
    <w:link w:val="22"/>
    <w:uiPriority w:val="0"/>
    <w:pPr>
      <w:spacing w:after="120"/>
      <w:ind w:left="420" w:leftChars="200"/>
    </w:pPr>
  </w:style>
  <w:style w:type="paragraph" w:styleId="7">
    <w:name w:val="Body Text Indent 2"/>
    <w:basedOn w:val="1"/>
    <w:link w:val="23"/>
    <w:uiPriority w:val="0"/>
    <w:pPr>
      <w:spacing w:after="120" w:line="480" w:lineRule="auto"/>
      <w:ind w:left="420" w:leftChars="200"/>
    </w:pPr>
  </w:style>
  <w:style w:type="paragraph" w:styleId="8">
    <w:name w:val="Balloon Text"/>
    <w:basedOn w:val="1"/>
    <w:link w:val="27"/>
    <w:uiPriority w:val="0"/>
    <w:rPr>
      <w:sz w:val="18"/>
      <w:szCs w:val="18"/>
    </w:rPr>
  </w:style>
  <w:style w:type="paragraph" w:styleId="9">
    <w:name w:val="footer"/>
    <w:basedOn w:val="1"/>
    <w:link w:val="18"/>
    <w:uiPriority w:val="99"/>
    <w:pPr>
      <w:tabs>
        <w:tab w:val="center" w:pos="4153"/>
        <w:tab w:val="right" w:pos="8306"/>
      </w:tabs>
      <w:snapToGrid w:val="0"/>
      <w:jc w:val="left"/>
    </w:pPr>
    <w:rPr>
      <w:sz w:val="18"/>
      <w:szCs w:val="18"/>
    </w:rPr>
  </w:style>
  <w:style w:type="paragraph" w:styleId="10">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0"/>
    <w:uiPriority w:val="0"/>
    <w:pPr>
      <w:spacing w:after="120"/>
      <w:ind w:left="420" w:leftChars="200"/>
    </w:pPr>
    <w:rPr>
      <w:sz w:val="16"/>
      <w:szCs w:val="16"/>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annotation subject"/>
    <w:basedOn w:val="4"/>
    <w:next w:val="4"/>
    <w:link w:val="26"/>
    <w:uiPriority w:val="0"/>
    <w:rPr>
      <w:b/>
      <w:bCs/>
    </w:rPr>
  </w:style>
  <w:style w:type="character" w:styleId="16">
    <w:name w:val="annotation reference"/>
    <w:basedOn w:val="15"/>
    <w:uiPriority w:val="0"/>
    <w:rPr>
      <w:sz w:val="21"/>
      <w:szCs w:val="21"/>
    </w:rPr>
  </w:style>
  <w:style w:type="character" w:customStyle="1" w:styleId="17">
    <w:name w:val="页眉 Char"/>
    <w:basedOn w:val="15"/>
    <w:link w:val="10"/>
    <w:uiPriority w:val="0"/>
    <w:rPr>
      <w:rFonts w:asciiTheme="minorHAnsi" w:hAnsiTheme="minorHAnsi" w:eastAsiaTheme="minorEastAsia" w:cstheme="minorBidi"/>
      <w:kern w:val="2"/>
      <w:sz w:val="18"/>
      <w:szCs w:val="18"/>
    </w:rPr>
  </w:style>
  <w:style w:type="character" w:customStyle="1" w:styleId="18">
    <w:name w:val="页脚 Char"/>
    <w:basedOn w:val="15"/>
    <w:link w:val="9"/>
    <w:uiPriority w:val="99"/>
    <w:rPr>
      <w:rFonts w:asciiTheme="minorHAnsi" w:hAnsiTheme="minorHAnsi" w:eastAsiaTheme="minorEastAsia" w:cstheme="minorBidi"/>
      <w:kern w:val="2"/>
      <w:sz w:val="18"/>
      <w:szCs w:val="18"/>
    </w:rPr>
  </w:style>
  <w:style w:type="character" w:customStyle="1" w:styleId="19">
    <w:name w:val="正文文本 Char"/>
    <w:basedOn w:val="15"/>
    <w:link w:val="5"/>
    <w:uiPriority w:val="0"/>
    <w:rPr>
      <w:rFonts w:ascii="宋体"/>
      <w:b/>
      <w:kern w:val="2"/>
      <w:sz w:val="32"/>
    </w:rPr>
  </w:style>
  <w:style w:type="character" w:customStyle="1" w:styleId="20">
    <w:name w:val="正文文本缩进 3 Char"/>
    <w:basedOn w:val="15"/>
    <w:link w:val="11"/>
    <w:uiPriority w:val="0"/>
    <w:rPr>
      <w:rFonts w:asciiTheme="minorHAnsi" w:hAnsiTheme="minorHAnsi" w:eastAsiaTheme="minorEastAsia" w:cstheme="minorBidi"/>
      <w:kern w:val="2"/>
      <w:sz w:val="16"/>
      <w:szCs w:val="16"/>
    </w:rPr>
  </w:style>
  <w:style w:type="character" w:customStyle="1" w:styleId="21">
    <w:name w:val="标题 1 Char"/>
    <w:basedOn w:val="15"/>
    <w:link w:val="2"/>
    <w:uiPriority w:val="9"/>
    <w:rPr>
      <w:rFonts w:ascii="宋体" w:hAnsi="宋体" w:cs="宋体"/>
      <w:b/>
      <w:bCs/>
      <w:kern w:val="36"/>
      <w:sz w:val="48"/>
      <w:szCs w:val="48"/>
    </w:rPr>
  </w:style>
  <w:style w:type="character" w:customStyle="1" w:styleId="22">
    <w:name w:val="正文文本缩进 Char"/>
    <w:basedOn w:val="15"/>
    <w:link w:val="6"/>
    <w:uiPriority w:val="0"/>
    <w:rPr>
      <w:rFonts w:asciiTheme="minorHAnsi" w:hAnsiTheme="minorHAnsi" w:eastAsiaTheme="minorEastAsia" w:cstheme="minorBidi"/>
      <w:kern w:val="2"/>
      <w:sz w:val="21"/>
      <w:szCs w:val="24"/>
    </w:rPr>
  </w:style>
  <w:style w:type="character" w:customStyle="1" w:styleId="23">
    <w:name w:val="正文文本缩进 2 Char"/>
    <w:basedOn w:val="15"/>
    <w:link w:val="7"/>
    <w:uiPriority w:val="0"/>
    <w:rPr>
      <w:rFonts w:asciiTheme="minorHAnsi" w:hAnsiTheme="minorHAnsi" w:eastAsiaTheme="minorEastAsia" w:cstheme="minorBidi"/>
      <w:kern w:val="2"/>
      <w:sz w:val="21"/>
      <w:szCs w:val="24"/>
    </w:rPr>
  </w:style>
  <w:style w:type="character" w:customStyle="1" w:styleId="24">
    <w:name w:val="标题 4 Char"/>
    <w:basedOn w:val="15"/>
    <w:link w:val="3"/>
    <w:semiHidden/>
    <w:uiPriority w:val="0"/>
    <w:rPr>
      <w:rFonts w:asciiTheme="majorHAnsi" w:hAnsiTheme="majorHAnsi" w:eastAsiaTheme="majorEastAsia" w:cstheme="majorBidi"/>
      <w:b/>
      <w:bCs/>
      <w:kern w:val="2"/>
      <w:sz w:val="28"/>
      <w:szCs w:val="28"/>
    </w:rPr>
  </w:style>
  <w:style w:type="character" w:customStyle="1" w:styleId="25">
    <w:name w:val="批注文字 Char"/>
    <w:basedOn w:val="15"/>
    <w:link w:val="4"/>
    <w:uiPriority w:val="0"/>
    <w:rPr>
      <w:rFonts w:asciiTheme="minorHAnsi" w:hAnsiTheme="minorHAnsi" w:eastAsiaTheme="minorEastAsia" w:cstheme="minorBidi"/>
      <w:kern w:val="2"/>
      <w:sz w:val="21"/>
      <w:szCs w:val="24"/>
    </w:rPr>
  </w:style>
  <w:style w:type="character" w:customStyle="1" w:styleId="26">
    <w:name w:val="批注主题 Char"/>
    <w:basedOn w:val="25"/>
    <w:link w:val="13"/>
    <w:uiPriority w:val="0"/>
    <w:rPr>
      <w:b/>
      <w:bCs/>
    </w:rPr>
  </w:style>
  <w:style w:type="character" w:customStyle="1" w:styleId="27">
    <w:name w:val="批注框文本 Char"/>
    <w:basedOn w:val="15"/>
    <w:link w:val="8"/>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473</Words>
  <Characters>2698</Characters>
  <Lines>22</Lines>
  <Paragraphs>6</Paragraphs>
  <TotalTime>241</TotalTime>
  <ScaleCrop>false</ScaleCrop>
  <LinksUpToDate>false</LinksUpToDate>
  <CharactersWithSpaces>3165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2018-07-30T22:30:00Z</dcterms:created>
  <dc:creator>Administrator</dc:creator>
  <cp:lastModifiedBy>wening</cp:lastModifiedBy>
  <cp:lastPrinted>2018-08-02T01:46:00Z</cp:lastPrinted>
  <dcterms:modified xsi:type="dcterms:W3CDTF">2023-07-12T01:19:58Z</dcterms:modified>
  <cp:revision>474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408ACC98FAA946089C600833489E9B15_12</vt:lpwstr>
  </property>
</Properties>
</file>