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A11441">
      <w:pPr>
        <w:spacing w:line="380" w:lineRule="exact"/>
        <w:jc w:val="center"/>
        <w:rPr>
          <w:rFonts w:ascii="宋体" w:hAnsi="宋体"/>
          <w:sz w:val="24"/>
          <w:szCs w:val="24"/>
        </w:rPr>
      </w:pPr>
    </w:p>
    <w:p w14:paraId="79894853">
      <w:pPr>
        <w:spacing w:line="380" w:lineRule="exact"/>
        <w:jc w:val="center"/>
        <w:rPr>
          <w:rFonts w:ascii="宋体" w:hAnsi="宋体"/>
          <w:sz w:val="24"/>
          <w:szCs w:val="24"/>
        </w:rPr>
      </w:pPr>
    </w:p>
    <w:p w14:paraId="619A3C59">
      <w:pPr>
        <w:spacing w:line="380" w:lineRule="exact"/>
        <w:rPr>
          <w:rFonts w:ascii="宋体" w:hAnsi="宋体"/>
          <w:sz w:val="120"/>
          <w:szCs w:val="120"/>
        </w:rPr>
      </w:pPr>
    </w:p>
    <w:p w14:paraId="29D2C8EA">
      <w:pPr>
        <w:spacing w:line="1460" w:lineRule="exact"/>
        <w:jc w:val="center"/>
        <w:outlineLvl w:val="0"/>
        <w:rPr>
          <w:rFonts w:ascii="方正小标宋_GBK" w:hAnsi="宋体" w:eastAsia="方正小标宋_GBK" w:cs="宋体"/>
          <w:b/>
          <w:spacing w:val="80"/>
          <w:sz w:val="120"/>
          <w:szCs w:val="120"/>
        </w:rPr>
      </w:pPr>
      <w:r>
        <w:rPr>
          <w:rFonts w:hint="eastAsia" w:ascii="方正小标宋_GBK" w:hAnsi="宋体" w:eastAsia="方正小标宋_GBK" w:cs="宋体"/>
          <w:b/>
          <w:spacing w:val="80"/>
          <w:sz w:val="120"/>
          <w:szCs w:val="120"/>
        </w:rPr>
        <w:t>竞争性谈判</w:t>
      </w:r>
    </w:p>
    <w:p w14:paraId="21E81D08">
      <w:pPr>
        <w:spacing w:line="1460" w:lineRule="exact"/>
        <w:jc w:val="center"/>
        <w:outlineLvl w:val="0"/>
        <w:rPr>
          <w:rFonts w:ascii="方正小标宋_GBK" w:hAnsi="宋体" w:eastAsia="方正小标宋_GBK"/>
          <w:b/>
          <w:spacing w:val="80"/>
          <w:sz w:val="120"/>
          <w:szCs w:val="120"/>
        </w:rPr>
      </w:pPr>
      <w:r>
        <w:rPr>
          <w:rFonts w:hint="eastAsia" w:ascii="方正小标宋_GBK" w:hAnsi="宋体" w:eastAsia="方正小标宋_GBK" w:cs="宋体"/>
          <w:b/>
          <w:spacing w:val="80"/>
          <w:sz w:val="120"/>
          <w:szCs w:val="120"/>
        </w:rPr>
        <w:t>文件</w:t>
      </w:r>
    </w:p>
    <w:p w14:paraId="008E1235">
      <w:pPr>
        <w:pStyle w:val="5"/>
        <w:spacing w:line="380" w:lineRule="exact"/>
        <w:rPr>
          <w:rFonts w:ascii="方正小标宋_GBK" w:hAnsi="宋体" w:eastAsia="方正小标宋_GBK"/>
          <w:sz w:val="84"/>
          <w:szCs w:val="84"/>
        </w:rPr>
      </w:pPr>
    </w:p>
    <w:p w14:paraId="7DFEB43A">
      <w:pPr>
        <w:spacing w:line="380" w:lineRule="exact"/>
        <w:rPr>
          <w:rFonts w:ascii="宋体" w:hAnsi="宋体" w:cs="宋体"/>
          <w:sz w:val="36"/>
          <w:szCs w:val="36"/>
        </w:rPr>
      </w:pPr>
    </w:p>
    <w:p w14:paraId="6C514595">
      <w:pPr>
        <w:spacing w:line="380" w:lineRule="exact"/>
        <w:ind w:firstLine="1440" w:firstLineChars="400"/>
        <w:jc w:val="left"/>
        <w:rPr>
          <w:rFonts w:ascii="宋体" w:hAnsi="宋体" w:cs="宋体"/>
          <w:sz w:val="36"/>
          <w:szCs w:val="36"/>
        </w:rPr>
      </w:pPr>
      <w:r>
        <w:rPr>
          <w:rFonts w:hint="eastAsia" w:ascii="宋体" w:hAnsi="宋体" w:cs="宋体"/>
          <w:sz w:val="36"/>
          <w:szCs w:val="36"/>
        </w:rPr>
        <w:t>采购项目编号：JH-2018167</w:t>
      </w:r>
    </w:p>
    <w:p w14:paraId="5849D090">
      <w:pPr>
        <w:spacing w:line="380" w:lineRule="exact"/>
        <w:ind w:firstLine="1800" w:firstLineChars="500"/>
        <w:rPr>
          <w:rFonts w:ascii="宋体" w:hAnsi="宋体" w:cs="宋体"/>
          <w:sz w:val="36"/>
          <w:szCs w:val="36"/>
        </w:rPr>
      </w:pPr>
    </w:p>
    <w:p w14:paraId="266B401E">
      <w:pPr>
        <w:spacing w:line="380" w:lineRule="exact"/>
        <w:ind w:firstLine="1440" w:firstLineChars="400"/>
        <w:rPr>
          <w:rFonts w:ascii="宋体" w:hAnsi="宋体"/>
          <w:sz w:val="36"/>
          <w:szCs w:val="36"/>
        </w:rPr>
      </w:pPr>
      <w:r>
        <w:rPr>
          <w:rFonts w:hint="eastAsia" w:ascii="宋体" w:hAnsi="宋体" w:cs="宋体"/>
          <w:sz w:val="36"/>
          <w:szCs w:val="36"/>
        </w:rPr>
        <w:t>采购编号：18B0270</w:t>
      </w:r>
    </w:p>
    <w:p w14:paraId="7B9C0795">
      <w:pPr>
        <w:spacing w:line="380" w:lineRule="exact"/>
        <w:ind w:firstLine="1620" w:firstLineChars="450"/>
        <w:rPr>
          <w:rFonts w:ascii="宋体" w:hAnsi="宋体" w:cs="宋体"/>
          <w:sz w:val="36"/>
          <w:szCs w:val="36"/>
        </w:rPr>
      </w:pPr>
    </w:p>
    <w:p w14:paraId="3A4E8A1A">
      <w:pPr>
        <w:spacing w:line="380" w:lineRule="exact"/>
        <w:ind w:firstLine="1440" w:firstLineChars="400"/>
        <w:outlineLvl w:val="0"/>
        <w:rPr>
          <w:rFonts w:ascii="宋体" w:hAnsi="宋体" w:cs="宋体"/>
          <w:sz w:val="32"/>
          <w:szCs w:val="32"/>
        </w:rPr>
      </w:pPr>
      <w:r>
        <w:rPr>
          <w:rFonts w:hint="eastAsia" w:ascii="宋体" w:hAnsi="宋体" w:cs="宋体"/>
          <w:sz w:val="36"/>
          <w:szCs w:val="36"/>
        </w:rPr>
        <w:t>项目名称：</w:t>
      </w:r>
      <w:r>
        <w:rPr>
          <w:rFonts w:hint="eastAsia" w:ascii="宋体" w:hAnsi="宋体" w:cs="宋体"/>
          <w:sz w:val="32"/>
          <w:szCs w:val="32"/>
        </w:rPr>
        <w:t>重庆市射击运动学校射箭雨棚维修改造项目</w:t>
      </w:r>
    </w:p>
    <w:p w14:paraId="396B6D19">
      <w:pPr>
        <w:spacing w:line="380" w:lineRule="exact"/>
        <w:jc w:val="center"/>
        <w:rPr>
          <w:rFonts w:ascii="宋体" w:hAnsi="宋体"/>
          <w:b/>
          <w:bCs/>
          <w:sz w:val="36"/>
          <w:szCs w:val="36"/>
        </w:rPr>
      </w:pPr>
    </w:p>
    <w:p w14:paraId="6711EC0A">
      <w:pPr>
        <w:spacing w:line="380" w:lineRule="exact"/>
        <w:jc w:val="center"/>
        <w:rPr>
          <w:rFonts w:ascii="宋体" w:hAnsi="宋体"/>
          <w:b/>
          <w:bCs/>
          <w:sz w:val="36"/>
          <w:szCs w:val="36"/>
        </w:rPr>
      </w:pPr>
    </w:p>
    <w:p w14:paraId="16F9152D">
      <w:pPr>
        <w:spacing w:line="380" w:lineRule="exact"/>
        <w:jc w:val="center"/>
        <w:rPr>
          <w:rFonts w:ascii="宋体" w:hAnsi="宋体"/>
          <w:b/>
          <w:bCs/>
          <w:sz w:val="36"/>
          <w:szCs w:val="36"/>
        </w:rPr>
      </w:pPr>
    </w:p>
    <w:p w14:paraId="07E5C927">
      <w:pPr>
        <w:spacing w:line="380" w:lineRule="exact"/>
        <w:jc w:val="center"/>
        <w:rPr>
          <w:rFonts w:ascii="宋体" w:hAnsi="宋体"/>
          <w:b/>
          <w:bCs/>
          <w:sz w:val="36"/>
          <w:szCs w:val="36"/>
        </w:rPr>
      </w:pPr>
    </w:p>
    <w:p w14:paraId="59C334AC">
      <w:pPr>
        <w:spacing w:line="380" w:lineRule="exact"/>
        <w:jc w:val="center"/>
        <w:rPr>
          <w:rFonts w:ascii="宋体" w:hAnsi="宋体"/>
          <w:b/>
          <w:bCs/>
          <w:sz w:val="36"/>
          <w:szCs w:val="36"/>
        </w:rPr>
      </w:pPr>
    </w:p>
    <w:p w14:paraId="3AB11AEF">
      <w:pPr>
        <w:spacing w:line="380" w:lineRule="exact"/>
        <w:jc w:val="center"/>
        <w:rPr>
          <w:rFonts w:ascii="宋体" w:hAnsi="宋体"/>
          <w:b/>
          <w:bCs/>
          <w:sz w:val="36"/>
          <w:szCs w:val="36"/>
        </w:rPr>
      </w:pPr>
    </w:p>
    <w:p w14:paraId="11A6B06D">
      <w:pPr>
        <w:spacing w:line="380" w:lineRule="exact"/>
        <w:jc w:val="center"/>
        <w:rPr>
          <w:rFonts w:ascii="宋体" w:hAnsi="宋体"/>
          <w:b/>
          <w:bCs/>
          <w:sz w:val="36"/>
          <w:szCs w:val="36"/>
        </w:rPr>
      </w:pPr>
    </w:p>
    <w:p w14:paraId="2618B0F0">
      <w:pPr>
        <w:spacing w:line="380" w:lineRule="exact"/>
        <w:jc w:val="center"/>
        <w:rPr>
          <w:rFonts w:ascii="宋体" w:hAnsi="宋体"/>
          <w:b/>
          <w:bCs/>
          <w:sz w:val="36"/>
          <w:szCs w:val="36"/>
        </w:rPr>
      </w:pPr>
    </w:p>
    <w:p w14:paraId="3D5CC262">
      <w:pPr>
        <w:spacing w:line="380" w:lineRule="exact"/>
        <w:rPr>
          <w:rFonts w:ascii="宋体" w:hAnsi="宋体"/>
          <w:sz w:val="36"/>
          <w:szCs w:val="36"/>
        </w:rPr>
      </w:pPr>
    </w:p>
    <w:p w14:paraId="3CD79C4B">
      <w:pPr>
        <w:spacing w:line="380" w:lineRule="exact"/>
        <w:ind w:firstLine="1620" w:firstLineChars="450"/>
        <w:rPr>
          <w:rFonts w:ascii="宋体" w:hAnsi="宋体"/>
          <w:sz w:val="36"/>
          <w:szCs w:val="36"/>
        </w:rPr>
      </w:pPr>
      <w:r>
        <w:rPr>
          <w:rFonts w:hint="eastAsia" w:ascii="宋体" w:hAnsi="宋体" w:cs="宋体"/>
          <w:sz w:val="36"/>
          <w:szCs w:val="36"/>
        </w:rPr>
        <w:t>采购人：重庆市射击运动学校</w:t>
      </w:r>
    </w:p>
    <w:p w14:paraId="2A4DDF53">
      <w:pPr>
        <w:spacing w:line="380" w:lineRule="exact"/>
        <w:jc w:val="center"/>
        <w:rPr>
          <w:rFonts w:ascii="宋体" w:hAnsi="宋体" w:cs="宋体"/>
          <w:sz w:val="36"/>
          <w:szCs w:val="36"/>
        </w:rPr>
      </w:pPr>
    </w:p>
    <w:p w14:paraId="3A69D526">
      <w:pPr>
        <w:spacing w:line="380" w:lineRule="exact"/>
        <w:jc w:val="center"/>
        <w:rPr>
          <w:rFonts w:ascii="宋体" w:hAnsi="宋体"/>
          <w:sz w:val="36"/>
          <w:szCs w:val="36"/>
        </w:rPr>
      </w:pPr>
      <w:r>
        <w:rPr>
          <w:rFonts w:hint="eastAsia" w:ascii="宋体" w:hAnsi="宋体" w:cs="宋体"/>
          <w:sz w:val="36"/>
          <w:szCs w:val="36"/>
        </w:rPr>
        <w:t>采购代理机构：重庆佳宏招标代理有限公司</w:t>
      </w:r>
    </w:p>
    <w:p w14:paraId="37402F72">
      <w:pPr>
        <w:spacing w:line="380" w:lineRule="exact"/>
        <w:rPr>
          <w:rFonts w:ascii="宋体" w:hAnsi="宋体"/>
          <w:sz w:val="36"/>
          <w:szCs w:val="36"/>
        </w:rPr>
      </w:pPr>
    </w:p>
    <w:p w14:paraId="0A6FC0EE">
      <w:pPr>
        <w:spacing w:line="380" w:lineRule="exact"/>
        <w:jc w:val="center"/>
        <w:rPr>
          <w:rFonts w:ascii="宋体" w:hAnsi="宋体" w:cs="宋体"/>
          <w:sz w:val="36"/>
          <w:szCs w:val="36"/>
        </w:rPr>
      </w:pPr>
      <w:r>
        <w:rPr>
          <w:rFonts w:hint="eastAsia" w:ascii="宋体" w:hAnsi="宋体" w:cs="宋体"/>
          <w:sz w:val="36"/>
          <w:szCs w:val="36"/>
        </w:rPr>
        <w:t>二〇一八年十一月</w:t>
      </w:r>
    </w:p>
    <w:p w14:paraId="277BE94C">
      <w:pPr>
        <w:spacing w:line="380" w:lineRule="exact"/>
        <w:jc w:val="center"/>
        <w:rPr>
          <w:rFonts w:ascii="宋体" w:hAnsi="宋体" w:cs="宋体"/>
          <w:sz w:val="36"/>
          <w:szCs w:val="36"/>
        </w:rPr>
      </w:pPr>
    </w:p>
    <w:p w14:paraId="14F64A44">
      <w:pPr>
        <w:spacing w:line="380" w:lineRule="exact"/>
        <w:jc w:val="center"/>
        <w:rPr>
          <w:rFonts w:ascii="宋体" w:hAnsi="宋体"/>
          <w:sz w:val="36"/>
          <w:szCs w:val="36"/>
        </w:rPr>
      </w:pPr>
    </w:p>
    <w:p w14:paraId="02EBAFAC">
      <w:pPr>
        <w:spacing w:line="380" w:lineRule="exact"/>
        <w:rPr>
          <w:rFonts w:ascii="宋体" w:hAnsi="宋体"/>
          <w:sz w:val="24"/>
          <w:szCs w:val="24"/>
        </w:rPr>
      </w:pPr>
    </w:p>
    <w:p w14:paraId="3C144E82">
      <w:pPr>
        <w:spacing w:line="380" w:lineRule="exact"/>
        <w:rPr>
          <w:rFonts w:ascii="宋体" w:hAnsi="宋体"/>
          <w:sz w:val="24"/>
          <w:szCs w:val="24"/>
        </w:rPr>
      </w:pPr>
    </w:p>
    <w:p w14:paraId="273BC793">
      <w:pPr>
        <w:spacing w:line="1180" w:lineRule="exact"/>
        <w:jc w:val="center"/>
        <w:outlineLvl w:val="0"/>
        <w:rPr>
          <w:rFonts w:ascii="宋体" w:hAnsi="宋体"/>
          <w:b/>
          <w:sz w:val="48"/>
          <w:szCs w:val="48"/>
        </w:rPr>
      </w:pPr>
      <w:r>
        <w:rPr>
          <w:rFonts w:hint="eastAsia" w:ascii="宋体" w:hAnsi="宋体" w:cs="宋体"/>
          <w:b/>
          <w:sz w:val="48"/>
          <w:szCs w:val="48"/>
        </w:rPr>
        <w:t>目录</w:t>
      </w:r>
    </w:p>
    <w:p w14:paraId="6C7D4141">
      <w:pPr>
        <w:pStyle w:val="45"/>
        <w:tabs>
          <w:tab w:val="right" w:leader="dot" w:pos="9402"/>
        </w:tabs>
        <w:ind w:left="560"/>
        <w:rPr>
          <w:rFonts w:asciiTheme="minorHAnsi" w:hAnsiTheme="minorHAnsi" w:eastAsiaTheme="minorEastAsia" w:cstheme="minorBidi"/>
          <w:sz w:val="21"/>
          <w:szCs w:val="22"/>
        </w:rPr>
      </w:pPr>
      <w:bookmarkStart w:id="0" w:name="_Toc11641050"/>
      <w:bookmarkStart w:id="1" w:name="_Toc12789052"/>
      <w:bookmarkStart w:id="2" w:name="_Toc487204770"/>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\l "_Toc497120957" </w:instrText>
      </w:r>
      <w:r>
        <w:fldChar w:fldCharType="separate"/>
      </w:r>
      <w:r>
        <w:rPr>
          <w:rStyle w:val="64"/>
          <w:rFonts w:hint="eastAsia" w:ascii="宋体" w:hAnsi="宋体" w:cs="宋体"/>
        </w:rPr>
        <w:t>第一篇竞争性谈判邀请书</w:t>
      </w:r>
      <w:r>
        <w:tab/>
      </w:r>
      <w:r>
        <w:fldChar w:fldCharType="begin"/>
      </w:r>
      <w:r>
        <w:instrText xml:space="preserve"> PAGEREF _Toc497120957 \h </w:instrText>
      </w:r>
      <w:r>
        <w:fldChar w:fldCharType="separate"/>
      </w:r>
      <w:r>
        <w:t>- 4 -</w:t>
      </w:r>
      <w:r>
        <w:fldChar w:fldCharType="end"/>
      </w:r>
      <w:r>
        <w:fldChar w:fldCharType="end"/>
      </w:r>
    </w:p>
    <w:p w14:paraId="10735621">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"_Toc497120958" </w:instrText>
      </w:r>
      <w:r>
        <w:fldChar w:fldCharType="separate"/>
      </w:r>
      <w:r>
        <w:rPr>
          <w:rStyle w:val="64"/>
          <w:rFonts w:hint="eastAsia" w:ascii="宋体" w:hAnsi="宋体" w:cs="宋体"/>
        </w:rPr>
        <w:t>一、竞争性谈判内容</w:t>
      </w:r>
      <w:r>
        <w:tab/>
      </w:r>
      <w:r>
        <w:fldChar w:fldCharType="begin"/>
      </w:r>
      <w:r>
        <w:instrText xml:space="preserve"> PAGEREF _Toc497120958 \h </w:instrText>
      </w:r>
      <w:r>
        <w:fldChar w:fldCharType="separate"/>
      </w:r>
      <w:r>
        <w:t>- 4 -</w:t>
      </w:r>
      <w:r>
        <w:fldChar w:fldCharType="end"/>
      </w:r>
      <w:r>
        <w:fldChar w:fldCharType="end"/>
      </w:r>
    </w:p>
    <w:p w14:paraId="19B1BF52">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"_Toc497120959" </w:instrText>
      </w:r>
      <w:r>
        <w:fldChar w:fldCharType="separate"/>
      </w:r>
      <w:r>
        <w:rPr>
          <w:rStyle w:val="64"/>
          <w:rFonts w:hint="eastAsia" w:ascii="宋体" w:hAnsi="宋体" w:cs="宋体"/>
        </w:rPr>
        <w:t>二、资金来源</w:t>
      </w:r>
      <w:r>
        <w:tab/>
      </w:r>
      <w:r>
        <w:fldChar w:fldCharType="begin"/>
      </w:r>
      <w:r>
        <w:instrText xml:space="preserve"> PAGEREF _Toc497120959 \h </w:instrText>
      </w:r>
      <w:r>
        <w:fldChar w:fldCharType="separate"/>
      </w:r>
      <w:r>
        <w:t>- 4 -</w:t>
      </w:r>
      <w:r>
        <w:fldChar w:fldCharType="end"/>
      </w:r>
      <w:r>
        <w:fldChar w:fldCharType="end"/>
      </w:r>
    </w:p>
    <w:p w14:paraId="466E7E73">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"_Toc497120960" </w:instrText>
      </w:r>
      <w:r>
        <w:fldChar w:fldCharType="separate"/>
      </w:r>
      <w:r>
        <w:rPr>
          <w:rStyle w:val="64"/>
          <w:rFonts w:hint="eastAsia" w:ascii="宋体" w:hAnsi="宋体" w:cs="宋体"/>
        </w:rPr>
        <w:t>三、谈判资质</w:t>
      </w:r>
      <w:r>
        <w:tab/>
      </w:r>
      <w:r>
        <w:fldChar w:fldCharType="begin"/>
      </w:r>
      <w:r>
        <w:instrText xml:space="preserve"> PAGEREF _Toc497120960 \h </w:instrText>
      </w:r>
      <w:r>
        <w:fldChar w:fldCharType="separate"/>
      </w:r>
      <w:r>
        <w:t>- 4 -</w:t>
      </w:r>
      <w:r>
        <w:fldChar w:fldCharType="end"/>
      </w:r>
      <w:r>
        <w:fldChar w:fldCharType="end"/>
      </w:r>
    </w:p>
    <w:p w14:paraId="62D62725">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"_Toc497120961" </w:instrText>
      </w:r>
      <w:r>
        <w:fldChar w:fldCharType="separate"/>
      </w:r>
      <w:r>
        <w:rPr>
          <w:rStyle w:val="64"/>
          <w:rFonts w:hint="eastAsia" w:ascii="宋体" w:hAnsi="宋体" w:cs="宋体"/>
        </w:rPr>
        <w:t>四、谈判有关说明</w:t>
      </w:r>
      <w:r>
        <w:tab/>
      </w:r>
      <w:r>
        <w:fldChar w:fldCharType="begin"/>
      </w:r>
      <w:r>
        <w:instrText xml:space="preserve"> PAGEREF _Toc497120961 \h </w:instrText>
      </w:r>
      <w:r>
        <w:fldChar w:fldCharType="separate"/>
      </w:r>
      <w:r>
        <w:t>- 5 -</w:t>
      </w:r>
      <w:r>
        <w:fldChar w:fldCharType="end"/>
      </w:r>
      <w:r>
        <w:fldChar w:fldCharType="end"/>
      </w:r>
    </w:p>
    <w:p w14:paraId="1B0B2C7A">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"_Toc497120962" </w:instrText>
      </w:r>
      <w:r>
        <w:fldChar w:fldCharType="separate"/>
      </w:r>
      <w:r>
        <w:rPr>
          <w:rStyle w:val="64"/>
          <w:rFonts w:hint="eastAsia" w:ascii="宋体" w:hAnsi="宋体" w:cs="宋体"/>
        </w:rPr>
        <w:t>五、竞标保证金</w:t>
      </w:r>
      <w:r>
        <w:tab/>
      </w:r>
      <w:r>
        <w:fldChar w:fldCharType="begin"/>
      </w:r>
      <w:r>
        <w:instrText xml:space="preserve"> PAGEREF _Toc497120962 \h </w:instrText>
      </w:r>
      <w:r>
        <w:fldChar w:fldCharType="separate"/>
      </w:r>
      <w:r>
        <w:t>- 5 -</w:t>
      </w:r>
      <w:r>
        <w:fldChar w:fldCharType="end"/>
      </w:r>
      <w:r>
        <w:fldChar w:fldCharType="end"/>
      </w:r>
    </w:p>
    <w:p w14:paraId="36F578BB">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"_Toc497120964" </w:instrText>
      </w:r>
      <w:r>
        <w:fldChar w:fldCharType="separate"/>
      </w:r>
      <w:r>
        <w:rPr>
          <w:rStyle w:val="64"/>
          <w:rFonts w:hint="eastAsia" w:ascii="宋体" w:hAnsi="宋体" w:cs="宋体"/>
        </w:rPr>
        <w:t>六、竞标有关规定</w:t>
      </w:r>
      <w:r>
        <w:tab/>
      </w:r>
      <w:r>
        <w:fldChar w:fldCharType="begin"/>
      </w:r>
      <w:r>
        <w:instrText xml:space="preserve"> PAGEREF _Toc497120964 \h </w:instrText>
      </w:r>
      <w:r>
        <w:fldChar w:fldCharType="separate"/>
      </w:r>
      <w:r>
        <w:t>- 6 -</w:t>
      </w:r>
      <w:r>
        <w:fldChar w:fldCharType="end"/>
      </w:r>
      <w:r>
        <w:fldChar w:fldCharType="end"/>
      </w:r>
    </w:p>
    <w:p w14:paraId="6F9E813A">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"_Toc497120965" </w:instrText>
      </w:r>
      <w:r>
        <w:fldChar w:fldCharType="separate"/>
      </w:r>
      <w:r>
        <w:rPr>
          <w:rStyle w:val="64"/>
          <w:rFonts w:hint="eastAsia" w:ascii="宋体" w:hAnsi="宋体" w:cs="宋体"/>
        </w:rPr>
        <w:t>七、联系方式</w:t>
      </w:r>
      <w:r>
        <w:tab/>
      </w:r>
      <w:r>
        <w:fldChar w:fldCharType="begin"/>
      </w:r>
      <w:r>
        <w:instrText xml:space="preserve"> PAGEREF _Toc497120965 \h </w:instrText>
      </w:r>
      <w:r>
        <w:fldChar w:fldCharType="separate"/>
      </w:r>
      <w:r>
        <w:t>- 7 -</w:t>
      </w:r>
      <w:r>
        <w:fldChar w:fldCharType="end"/>
      </w:r>
      <w:r>
        <w:fldChar w:fldCharType="end"/>
      </w:r>
    </w:p>
    <w:p w14:paraId="0661B5F9">
      <w:pPr>
        <w:pStyle w:val="4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"_Toc497120966" </w:instrText>
      </w:r>
      <w:r>
        <w:fldChar w:fldCharType="separate"/>
      </w:r>
      <w:r>
        <w:rPr>
          <w:rStyle w:val="64"/>
          <w:rFonts w:hint="eastAsia" w:ascii="宋体" w:hAnsi="宋体" w:cs="宋体"/>
        </w:rPr>
        <w:t>第二篇供应商须知</w:t>
      </w:r>
      <w:r>
        <w:tab/>
      </w:r>
      <w:r>
        <w:fldChar w:fldCharType="begin"/>
      </w:r>
      <w:r>
        <w:instrText xml:space="preserve"> PAGEREF _Toc497120966 \h </w:instrText>
      </w:r>
      <w:r>
        <w:fldChar w:fldCharType="separate"/>
      </w:r>
      <w:r>
        <w:t>- 8 -</w:t>
      </w:r>
      <w:r>
        <w:fldChar w:fldCharType="end"/>
      </w:r>
      <w:r>
        <w:fldChar w:fldCharType="end"/>
      </w:r>
    </w:p>
    <w:p w14:paraId="5F49EA8D">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"_Toc497120967" </w:instrText>
      </w:r>
      <w:r>
        <w:fldChar w:fldCharType="separate"/>
      </w:r>
      <w:r>
        <w:rPr>
          <w:rStyle w:val="64"/>
          <w:rFonts w:hint="eastAsia" w:ascii="宋体" w:hAnsi="宋体" w:cs="宋体"/>
        </w:rPr>
        <w:t>一、谈判费用</w:t>
      </w:r>
      <w:r>
        <w:tab/>
      </w:r>
      <w:r>
        <w:fldChar w:fldCharType="begin"/>
      </w:r>
      <w:r>
        <w:instrText xml:space="preserve"> PAGEREF _Toc497120967 \h </w:instrText>
      </w:r>
      <w:r>
        <w:fldChar w:fldCharType="separate"/>
      </w:r>
      <w:r>
        <w:t>- 8 -</w:t>
      </w:r>
      <w:r>
        <w:fldChar w:fldCharType="end"/>
      </w:r>
      <w:r>
        <w:fldChar w:fldCharType="end"/>
      </w:r>
    </w:p>
    <w:p w14:paraId="5E854CA2">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"_Toc497120968" </w:instrText>
      </w:r>
      <w:r>
        <w:fldChar w:fldCharType="separate"/>
      </w:r>
      <w:r>
        <w:rPr>
          <w:rStyle w:val="64"/>
          <w:rFonts w:hint="eastAsia" w:ascii="宋体" w:hAnsi="宋体" w:cs="宋体"/>
        </w:rPr>
        <w:t>二、竞争性谈判文件</w:t>
      </w:r>
      <w:r>
        <w:tab/>
      </w:r>
      <w:r>
        <w:fldChar w:fldCharType="begin"/>
      </w:r>
      <w:r>
        <w:instrText xml:space="preserve"> PAGEREF _Toc497120968 \h </w:instrText>
      </w:r>
      <w:r>
        <w:fldChar w:fldCharType="separate"/>
      </w:r>
      <w:r>
        <w:t>- 8 -</w:t>
      </w:r>
      <w:r>
        <w:fldChar w:fldCharType="end"/>
      </w:r>
      <w:r>
        <w:fldChar w:fldCharType="end"/>
      </w:r>
    </w:p>
    <w:p w14:paraId="066770C4">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"_Toc497120969" </w:instrText>
      </w:r>
      <w:r>
        <w:fldChar w:fldCharType="separate"/>
      </w:r>
      <w:r>
        <w:rPr>
          <w:rStyle w:val="64"/>
          <w:rFonts w:hint="eastAsia" w:ascii="宋体" w:hAnsi="宋体" w:cs="宋体"/>
        </w:rPr>
        <w:t>三、谈判要求</w:t>
      </w:r>
      <w:r>
        <w:tab/>
      </w:r>
      <w:r>
        <w:fldChar w:fldCharType="begin"/>
      </w:r>
      <w:r>
        <w:instrText xml:space="preserve"> PAGEREF _Toc497120969 \h </w:instrText>
      </w:r>
      <w:r>
        <w:fldChar w:fldCharType="separate"/>
      </w:r>
      <w:r>
        <w:t>- 8 -</w:t>
      </w:r>
      <w:r>
        <w:fldChar w:fldCharType="end"/>
      </w:r>
      <w:r>
        <w:fldChar w:fldCharType="end"/>
      </w:r>
    </w:p>
    <w:p w14:paraId="43BB2AFB">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"_Toc497120970" </w:instrText>
      </w:r>
      <w:r>
        <w:fldChar w:fldCharType="separate"/>
      </w:r>
      <w:r>
        <w:rPr>
          <w:rStyle w:val="64"/>
          <w:rFonts w:hint="eastAsia" w:ascii="宋体" w:hAnsi="宋体" w:cs="宋体"/>
        </w:rPr>
        <w:t>四、谈判程序</w:t>
      </w:r>
      <w:r>
        <w:tab/>
      </w:r>
      <w:r>
        <w:fldChar w:fldCharType="begin"/>
      </w:r>
      <w:r>
        <w:instrText xml:space="preserve"> PAGEREF _Toc497120970 \h </w:instrText>
      </w:r>
      <w:r>
        <w:fldChar w:fldCharType="separate"/>
      </w:r>
      <w:r>
        <w:t>- 12 -</w:t>
      </w:r>
      <w:r>
        <w:fldChar w:fldCharType="end"/>
      </w:r>
      <w:r>
        <w:fldChar w:fldCharType="end"/>
      </w:r>
    </w:p>
    <w:p w14:paraId="73B10B01">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"_Toc497120971" </w:instrText>
      </w:r>
      <w:r>
        <w:fldChar w:fldCharType="separate"/>
      </w:r>
      <w:r>
        <w:rPr>
          <w:rStyle w:val="64"/>
          <w:rFonts w:hint="eastAsia" w:ascii="宋体" w:hAnsi="宋体" w:cs="宋体"/>
        </w:rPr>
        <w:t>五、评审依据</w:t>
      </w:r>
      <w:r>
        <w:tab/>
      </w:r>
      <w:r>
        <w:fldChar w:fldCharType="begin"/>
      </w:r>
      <w:r>
        <w:instrText xml:space="preserve"> PAGEREF _Toc497120971 \h </w:instrText>
      </w:r>
      <w:r>
        <w:fldChar w:fldCharType="separate"/>
      </w:r>
      <w:r>
        <w:t>- 16 -</w:t>
      </w:r>
      <w:r>
        <w:fldChar w:fldCharType="end"/>
      </w:r>
      <w:r>
        <w:fldChar w:fldCharType="end"/>
      </w:r>
    </w:p>
    <w:p w14:paraId="79956E66">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"_Toc497120972" </w:instrText>
      </w:r>
      <w:r>
        <w:fldChar w:fldCharType="separate"/>
      </w:r>
      <w:r>
        <w:rPr>
          <w:rStyle w:val="64"/>
          <w:rFonts w:hint="eastAsia" w:ascii="宋体" w:hAnsi="宋体" w:cs="宋体"/>
        </w:rPr>
        <w:t>六、成交原则</w:t>
      </w:r>
      <w:r>
        <w:tab/>
      </w:r>
      <w:r>
        <w:fldChar w:fldCharType="begin"/>
      </w:r>
      <w:r>
        <w:instrText xml:space="preserve"> PAGEREF _Toc497120972 \h </w:instrText>
      </w:r>
      <w:r>
        <w:fldChar w:fldCharType="separate"/>
      </w:r>
      <w:r>
        <w:t>- 16 -</w:t>
      </w:r>
      <w:r>
        <w:fldChar w:fldCharType="end"/>
      </w:r>
      <w:r>
        <w:fldChar w:fldCharType="end"/>
      </w:r>
    </w:p>
    <w:p w14:paraId="0D643810">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"_Toc497120973" </w:instrText>
      </w:r>
      <w:r>
        <w:fldChar w:fldCharType="separate"/>
      </w:r>
      <w:r>
        <w:rPr>
          <w:rStyle w:val="64"/>
          <w:rFonts w:hint="eastAsia" w:ascii="宋体" w:hAnsi="宋体" w:cs="宋体"/>
        </w:rPr>
        <w:t>七、成交通知</w:t>
      </w:r>
      <w:r>
        <w:tab/>
      </w:r>
      <w:r>
        <w:fldChar w:fldCharType="begin"/>
      </w:r>
      <w:r>
        <w:instrText xml:space="preserve"> PAGEREF _Toc497120973 \h </w:instrText>
      </w:r>
      <w:r>
        <w:fldChar w:fldCharType="separate"/>
      </w:r>
      <w:r>
        <w:t>- 18 -</w:t>
      </w:r>
      <w:r>
        <w:fldChar w:fldCharType="end"/>
      </w:r>
      <w:r>
        <w:fldChar w:fldCharType="end"/>
      </w:r>
    </w:p>
    <w:p w14:paraId="54EEA448">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"_Toc497120974" </w:instrText>
      </w:r>
      <w:r>
        <w:fldChar w:fldCharType="separate"/>
      </w:r>
      <w:r>
        <w:rPr>
          <w:rStyle w:val="64"/>
          <w:rFonts w:hint="eastAsia" w:ascii="宋体" w:hAnsi="宋体" w:cs="宋体"/>
        </w:rPr>
        <w:t>八、关于质疑和投诉</w:t>
      </w:r>
      <w:r>
        <w:tab/>
      </w:r>
      <w:r>
        <w:fldChar w:fldCharType="begin"/>
      </w:r>
      <w:r>
        <w:instrText xml:space="preserve"> PAGEREF _Toc497120974 \h </w:instrText>
      </w:r>
      <w:r>
        <w:fldChar w:fldCharType="separate"/>
      </w:r>
      <w:r>
        <w:t>- 19 -</w:t>
      </w:r>
      <w:r>
        <w:fldChar w:fldCharType="end"/>
      </w:r>
      <w:r>
        <w:fldChar w:fldCharType="end"/>
      </w:r>
    </w:p>
    <w:p w14:paraId="3D8B22A0">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"_Toc497120975" </w:instrText>
      </w:r>
      <w:r>
        <w:fldChar w:fldCharType="separate"/>
      </w:r>
      <w:r>
        <w:rPr>
          <w:rStyle w:val="64"/>
          <w:rFonts w:hint="eastAsia" w:ascii="宋体" w:hAnsi="宋体" w:cs="宋体"/>
        </w:rPr>
        <w:t>九、签订合同</w:t>
      </w:r>
      <w:r>
        <w:tab/>
      </w:r>
      <w:r>
        <w:fldChar w:fldCharType="begin"/>
      </w:r>
      <w:r>
        <w:instrText xml:space="preserve"> PAGEREF _Toc497120975 \h </w:instrText>
      </w:r>
      <w:r>
        <w:fldChar w:fldCharType="separate"/>
      </w:r>
      <w:r>
        <w:t>- 19 -</w:t>
      </w:r>
      <w:r>
        <w:fldChar w:fldCharType="end"/>
      </w:r>
      <w:r>
        <w:fldChar w:fldCharType="end"/>
      </w:r>
    </w:p>
    <w:p w14:paraId="5401C655">
      <w:pPr>
        <w:pStyle w:val="4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"_Toc497120977" </w:instrText>
      </w:r>
      <w:r>
        <w:fldChar w:fldCharType="separate"/>
      </w:r>
      <w:r>
        <w:rPr>
          <w:rStyle w:val="64"/>
          <w:rFonts w:hint="eastAsia" w:ascii="宋体" w:hAnsi="宋体" w:cs="宋体"/>
        </w:rPr>
        <w:t>第三篇谈判项目技术要求</w:t>
      </w:r>
      <w:r>
        <w:tab/>
      </w:r>
      <w:r>
        <w:fldChar w:fldCharType="begin"/>
      </w:r>
      <w:r>
        <w:instrText xml:space="preserve"> PAGEREF _Toc497120977 \h </w:instrText>
      </w:r>
      <w:r>
        <w:fldChar w:fldCharType="separate"/>
      </w:r>
      <w:r>
        <w:t>- 21 -</w:t>
      </w:r>
      <w:r>
        <w:fldChar w:fldCharType="end"/>
      </w:r>
      <w:r>
        <w:fldChar w:fldCharType="end"/>
      </w:r>
    </w:p>
    <w:p w14:paraId="33FC461C">
      <w:pPr>
        <w:pStyle w:val="4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"_Toc497120978" </w:instrText>
      </w:r>
      <w:r>
        <w:fldChar w:fldCharType="separate"/>
      </w:r>
      <w:r>
        <w:rPr>
          <w:rStyle w:val="64"/>
          <w:rFonts w:hint="eastAsia" w:ascii="宋体" w:hAnsi="宋体" w:cs="宋体"/>
        </w:rPr>
        <w:t>第四篇谈判项目服务要求</w:t>
      </w:r>
      <w:r>
        <w:tab/>
      </w:r>
      <w:r>
        <w:fldChar w:fldCharType="begin"/>
      </w:r>
      <w:r>
        <w:instrText xml:space="preserve"> PAGEREF _Toc497120978 \h </w:instrText>
      </w:r>
      <w:r>
        <w:fldChar w:fldCharType="separate"/>
      </w:r>
      <w:r>
        <w:t>- 27 -</w:t>
      </w:r>
      <w:r>
        <w:fldChar w:fldCharType="end"/>
      </w:r>
      <w:r>
        <w:fldChar w:fldCharType="end"/>
      </w:r>
    </w:p>
    <w:p w14:paraId="0A1FF753">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"_Toc497120979" </w:instrText>
      </w:r>
      <w:r>
        <w:fldChar w:fldCharType="separate"/>
      </w:r>
      <w:r>
        <w:rPr>
          <w:rStyle w:val="64"/>
          <w:rFonts w:hint="eastAsia" w:ascii="宋体" w:hAnsi="宋体" w:cs="宋体"/>
        </w:rPr>
        <w:t>一、</w:t>
      </w:r>
      <w:r>
        <w:rPr>
          <w:rStyle w:val="64"/>
          <w:rFonts w:hint="eastAsia" w:ascii="宋体" w:hAnsi="宋体"/>
        </w:rPr>
        <w:t>施工工期及工程质量</w:t>
      </w:r>
      <w:r>
        <w:tab/>
      </w:r>
      <w:r>
        <w:fldChar w:fldCharType="begin"/>
      </w:r>
      <w:r>
        <w:instrText xml:space="preserve"> PAGEREF _Toc497120979 \h </w:instrText>
      </w:r>
      <w:r>
        <w:fldChar w:fldCharType="separate"/>
      </w:r>
      <w:r>
        <w:t>- 27 -</w:t>
      </w:r>
      <w:r>
        <w:fldChar w:fldCharType="end"/>
      </w:r>
      <w:r>
        <w:fldChar w:fldCharType="end"/>
      </w:r>
    </w:p>
    <w:p w14:paraId="2BD62CBD">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"_Toc497120980" </w:instrText>
      </w:r>
      <w:r>
        <w:fldChar w:fldCharType="separate"/>
      </w:r>
      <w:r>
        <w:rPr>
          <w:rStyle w:val="64"/>
          <w:rFonts w:hint="eastAsia" w:ascii="宋体" w:hAnsi="宋体" w:cs="宋体"/>
        </w:rPr>
        <w:t>二、</w:t>
      </w:r>
      <w:r>
        <w:rPr>
          <w:rStyle w:val="64"/>
          <w:rFonts w:hint="eastAsia" w:ascii="宋体" w:hAnsi="宋体"/>
        </w:rPr>
        <w:t>工程地点</w:t>
      </w:r>
      <w:r>
        <w:tab/>
      </w:r>
      <w:r>
        <w:fldChar w:fldCharType="begin"/>
      </w:r>
      <w:r>
        <w:instrText xml:space="preserve"> PAGEREF _Toc497120980 \h </w:instrText>
      </w:r>
      <w:r>
        <w:fldChar w:fldCharType="separate"/>
      </w:r>
      <w:r>
        <w:t>- 27 -</w:t>
      </w:r>
      <w:r>
        <w:fldChar w:fldCharType="end"/>
      </w:r>
      <w:r>
        <w:fldChar w:fldCharType="end"/>
      </w:r>
    </w:p>
    <w:p w14:paraId="60519569">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"_Toc497120981" </w:instrText>
      </w:r>
      <w:r>
        <w:fldChar w:fldCharType="separate"/>
      </w:r>
      <w:r>
        <w:rPr>
          <w:rStyle w:val="64"/>
          <w:rFonts w:hint="eastAsia" w:ascii="宋体" w:hAnsi="宋体"/>
        </w:rPr>
        <w:t>三、竞标报价</w:t>
      </w:r>
      <w:r>
        <w:tab/>
      </w:r>
      <w:r>
        <w:fldChar w:fldCharType="begin"/>
      </w:r>
      <w:r>
        <w:instrText xml:space="preserve"> PAGEREF _Toc497120981 \h </w:instrText>
      </w:r>
      <w:r>
        <w:fldChar w:fldCharType="separate"/>
      </w:r>
      <w:r>
        <w:t>- 27 -</w:t>
      </w:r>
      <w:r>
        <w:fldChar w:fldCharType="end"/>
      </w:r>
      <w:r>
        <w:fldChar w:fldCharType="end"/>
      </w:r>
    </w:p>
    <w:p w14:paraId="62C43F40">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"_Toc497120982" </w:instrText>
      </w:r>
      <w:r>
        <w:fldChar w:fldCharType="separate"/>
      </w:r>
      <w:r>
        <w:rPr>
          <w:rStyle w:val="64"/>
          <w:rFonts w:hint="eastAsia" w:ascii="宋体" w:hAnsi="宋体"/>
        </w:rPr>
        <w:t>四、结算原则</w:t>
      </w:r>
      <w:r>
        <w:tab/>
      </w:r>
      <w:r>
        <w:fldChar w:fldCharType="begin"/>
      </w:r>
      <w:r>
        <w:instrText xml:space="preserve"> PAGEREF _Toc497120982 \h </w:instrText>
      </w:r>
      <w:r>
        <w:fldChar w:fldCharType="separate"/>
      </w:r>
      <w:r>
        <w:t>- 27 -</w:t>
      </w:r>
      <w:r>
        <w:fldChar w:fldCharType="end"/>
      </w:r>
      <w:r>
        <w:fldChar w:fldCharType="end"/>
      </w:r>
    </w:p>
    <w:p w14:paraId="3873ECBE">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"_Toc497120983" </w:instrText>
      </w:r>
      <w:r>
        <w:fldChar w:fldCharType="separate"/>
      </w:r>
      <w:r>
        <w:rPr>
          <w:rStyle w:val="64"/>
          <w:rFonts w:hint="eastAsia" w:ascii="宋体" w:hAnsi="宋体"/>
        </w:rPr>
        <w:t>五、项目验收及质量保证期</w:t>
      </w:r>
      <w:r>
        <w:tab/>
      </w:r>
      <w:r>
        <w:fldChar w:fldCharType="begin"/>
      </w:r>
      <w:r>
        <w:instrText xml:space="preserve"> PAGEREF _Toc497120983 \h </w:instrText>
      </w:r>
      <w:r>
        <w:fldChar w:fldCharType="separate"/>
      </w:r>
      <w:r>
        <w:t>- 27 -</w:t>
      </w:r>
      <w:r>
        <w:fldChar w:fldCharType="end"/>
      </w:r>
      <w:r>
        <w:fldChar w:fldCharType="end"/>
      </w:r>
    </w:p>
    <w:p w14:paraId="3D2EC89B">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"_Toc497120984" </w:instrText>
      </w:r>
      <w:r>
        <w:fldChar w:fldCharType="separate"/>
      </w:r>
      <w:r>
        <w:rPr>
          <w:rStyle w:val="64"/>
          <w:rFonts w:hint="eastAsia" w:ascii="宋体" w:hAnsi="宋体"/>
        </w:rPr>
        <w:t>六、付款方式</w:t>
      </w:r>
      <w:r>
        <w:tab/>
      </w:r>
      <w:r>
        <w:fldChar w:fldCharType="begin"/>
      </w:r>
      <w:r>
        <w:instrText xml:space="preserve"> PAGEREF _Toc497120984 \h </w:instrText>
      </w:r>
      <w:r>
        <w:fldChar w:fldCharType="separate"/>
      </w:r>
      <w:r>
        <w:t>- 28 -</w:t>
      </w:r>
      <w:r>
        <w:fldChar w:fldCharType="end"/>
      </w:r>
      <w:r>
        <w:fldChar w:fldCharType="end"/>
      </w:r>
    </w:p>
    <w:p w14:paraId="1240E362">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"_Toc497120985" </w:instrText>
      </w:r>
      <w:r>
        <w:fldChar w:fldCharType="separate"/>
      </w:r>
      <w:r>
        <w:rPr>
          <w:rStyle w:val="64"/>
          <w:rFonts w:hint="eastAsia" w:ascii="宋体" w:hAnsi="宋体"/>
        </w:rPr>
        <w:t>七、合同的签订</w:t>
      </w:r>
      <w:r>
        <w:tab/>
      </w:r>
      <w:r>
        <w:fldChar w:fldCharType="begin"/>
      </w:r>
      <w:r>
        <w:instrText xml:space="preserve"> PAGEREF _Toc497120985 \h </w:instrText>
      </w:r>
      <w:r>
        <w:fldChar w:fldCharType="separate"/>
      </w:r>
      <w:r>
        <w:t>- 28 -</w:t>
      </w:r>
      <w:r>
        <w:fldChar w:fldCharType="end"/>
      </w:r>
      <w:r>
        <w:fldChar w:fldCharType="end"/>
      </w:r>
    </w:p>
    <w:p w14:paraId="15A89D6F">
      <w:pPr>
        <w:pStyle w:val="4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"_Toc497120987" </w:instrText>
      </w:r>
      <w:r>
        <w:fldChar w:fldCharType="separate"/>
      </w:r>
      <w:r>
        <w:rPr>
          <w:rStyle w:val="64"/>
          <w:rFonts w:hint="eastAsia" w:ascii="宋体" w:hAnsi="宋体" w:cs="宋体"/>
        </w:rPr>
        <w:t>第五篇合同主要条款和格式合同（样本）</w:t>
      </w:r>
      <w:r>
        <w:tab/>
      </w:r>
      <w:r>
        <w:fldChar w:fldCharType="begin"/>
      </w:r>
      <w:r>
        <w:instrText xml:space="preserve"> PAGEREF _Toc497120987 \h </w:instrText>
      </w:r>
      <w:r>
        <w:fldChar w:fldCharType="separate"/>
      </w:r>
      <w:r>
        <w:t>- 29 -</w:t>
      </w:r>
      <w:r>
        <w:fldChar w:fldCharType="end"/>
      </w:r>
      <w:r>
        <w:fldChar w:fldCharType="end"/>
      </w:r>
    </w:p>
    <w:p w14:paraId="125B35C4">
      <w:pPr>
        <w:pStyle w:val="45"/>
        <w:tabs>
          <w:tab w:val="right" w:leader="dot" w:pos="9402"/>
        </w:tabs>
        <w:ind w:left="560"/>
        <w:rPr>
          <w:rFonts w:asciiTheme="minorHAnsi" w:hAnsiTheme="minorHAnsi" w:eastAsiaTheme="minorEastAsia" w:cstheme="minorBidi"/>
          <w:sz w:val="21"/>
          <w:szCs w:val="22"/>
        </w:rPr>
      </w:pPr>
      <w:r>
        <w:fldChar w:fldCharType="begin"/>
      </w:r>
      <w:r>
        <w:instrText xml:space="preserve"> HYPERLINK \l "_Toc497120989" </w:instrText>
      </w:r>
      <w:r>
        <w:fldChar w:fldCharType="separate"/>
      </w:r>
      <w:r>
        <w:rPr>
          <w:rStyle w:val="64"/>
          <w:rFonts w:hint="eastAsia" w:ascii="宋体" w:hAnsi="宋体" w:cs="宋体"/>
        </w:rPr>
        <w:t>第六篇响应文件格式要求</w:t>
      </w:r>
      <w:r>
        <w:tab/>
      </w:r>
      <w:r>
        <w:fldChar w:fldCharType="begin"/>
      </w:r>
      <w:r>
        <w:instrText xml:space="preserve"> PAGEREF _Toc497120989 \h </w:instrText>
      </w:r>
      <w:r>
        <w:fldChar w:fldCharType="separate"/>
      </w:r>
      <w:r>
        <w:t>- 36 -</w:t>
      </w:r>
      <w:r>
        <w:fldChar w:fldCharType="end"/>
      </w:r>
      <w:r>
        <w:fldChar w:fldCharType="end"/>
      </w:r>
    </w:p>
    <w:p w14:paraId="068865C9">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"_Toc497120990" </w:instrText>
      </w:r>
      <w:r>
        <w:fldChar w:fldCharType="separate"/>
      </w:r>
      <w:r>
        <w:rPr>
          <w:rStyle w:val="64"/>
          <w:rFonts w:hint="eastAsia" w:ascii="宋体" w:hAnsi="宋体"/>
        </w:rPr>
        <w:t>一、经济部分</w:t>
      </w:r>
      <w:r>
        <w:tab/>
      </w:r>
      <w:r>
        <w:fldChar w:fldCharType="begin"/>
      </w:r>
      <w:r>
        <w:instrText xml:space="preserve"> PAGEREF _Toc497120990 \h </w:instrText>
      </w:r>
      <w:r>
        <w:fldChar w:fldCharType="separate"/>
      </w:r>
      <w:r>
        <w:t>- 38 -</w:t>
      </w:r>
      <w:r>
        <w:fldChar w:fldCharType="end"/>
      </w:r>
      <w:r>
        <w:fldChar w:fldCharType="end"/>
      </w:r>
    </w:p>
    <w:p w14:paraId="08B8835E">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"_Toc497120991" </w:instrText>
      </w:r>
      <w:r>
        <w:fldChar w:fldCharType="separate"/>
      </w:r>
      <w:r>
        <w:rPr>
          <w:rStyle w:val="64"/>
          <w:rFonts w:hint="eastAsia" w:ascii="宋体" w:hAnsi="宋体"/>
        </w:rPr>
        <w:t>二、技术应答</w:t>
      </w:r>
      <w:r>
        <w:tab/>
      </w:r>
      <w:r>
        <w:fldChar w:fldCharType="begin"/>
      </w:r>
      <w:r>
        <w:instrText xml:space="preserve"> PAGEREF _Toc497120991 \h </w:instrText>
      </w:r>
      <w:r>
        <w:fldChar w:fldCharType="separate"/>
      </w:r>
      <w:r>
        <w:t>- 42 -</w:t>
      </w:r>
      <w:r>
        <w:fldChar w:fldCharType="end"/>
      </w:r>
      <w:r>
        <w:fldChar w:fldCharType="end"/>
      </w:r>
    </w:p>
    <w:p w14:paraId="0E445AC6">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"_Toc497120992" </w:instrText>
      </w:r>
      <w:r>
        <w:fldChar w:fldCharType="separate"/>
      </w:r>
      <w:r>
        <w:rPr>
          <w:rStyle w:val="64"/>
          <w:rFonts w:hint="eastAsia" w:ascii="宋体" w:hAnsi="宋体"/>
        </w:rPr>
        <w:t>三、商务应答</w:t>
      </w:r>
      <w:r>
        <w:tab/>
      </w:r>
      <w:r>
        <w:fldChar w:fldCharType="begin"/>
      </w:r>
      <w:r>
        <w:instrText xml:space="preserve"> PAGEREF _Toc497120992 \h </w:instrText>
      </w:r>
      <w:r>
        <w:fldChar w:fldCharType="separate"/>
      </w:r>
      <w:r>
        <w:t>- 44 -</w:t>
      </w:r>
      <w:r>
        <w:fldChar w:fldCharType="end"/>
      </w:r>
      <w:r>
        <w:fldChar w:fldCharType="end"/>
      </w:r>
    </w:p>
    <w:p w14:paraId="493695AA">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"_Toc497120993" </w:instrText>
      </w:r>
      <w:r>
        <w:fldChar w:fldCharType="separate"/>
      </w:r>
      <w:r>
        <w:rPr>
          <w:rStyle w:val="64"/>
          <w:rFonts w:hint="eastAsia" w:ascii="宋体" w:hAnsi="宋体"/>
        </w:rPr>
        <w:t>四、资格条件及其他</w:t>
      </w:r>
      <w:r>
        <w:tab/>
      </w:r>
      <w:r>
        <w:fldChar w:fldCharType="begin"/>
      </w:r>
      <w:r>
        <w:instrText xml:space="preserve"> PAGEREF _Toc497120993 \h </w:instrText>
      </w:r>
      <w:r>
        <w:fldChar w:fldCharType="separate"/>
      </w:r>
      <w:r>
        <w:t>47</w:t>
      </w:r>
      <w:r>
        <w:fldChar w:fldCharType="end"/>
      </w:r>
      <w:r>
        <w:fldChar w:fldCharType="end"/>
      </w:r>
    </w:p>
    <w:p w14:paraId="655C966F">
      <w:pPr>
        <w:pStyle w:val="29"/>
        <w:tabs>
          <w:tab w:val="right" w:leader="dot" w:pos="9402"/>
        </w:tabs>
        <w:ind w:left="1120"/>
        <w:rPr>
          <w:rFonts w:asciiTheme="minorHAnsi" w:hAnsiTheme="minorHAnsi" w:eastAsiaTheme="minorEastAsia" w:cstheme="minorBidi"/>
          <w:sz w:val="21"/>
          <w:szCs w:val="22"/>
        </w:rPr>
      </w:pPr>
      <w:r>
        <w:fldChar w:fldCharType="begin"/>
      </w:r>
      <w:r>
        <w:instrText xml:space="preserve"> HYPERLINK \l "_Toc497120994" </w:instrText>
      </w:r>
      <w:r>
        <w:fldChar w:fldCharType="separate"/>
      </w:r>
      <w:r>
        <w:rPr>
          <w:rStyle w:val="64"/>
          <w:rFonts w:hint="eastAsia" w:ascii="宋体" w:hAnsi="宋体"/>
        </w:rPr>
        <w:t>五、其他应提供的资料</w:t>
      </w:r>
      <w:r>
        <w:tab/>
      </w:r>
      <w:r>
        <w:fldChar w:fldCharType="begin"/>
      </w:r>
      <w:r>
        <w:instrText xml:space="preserve"> PAGEREF _Toc497120994 \h </w:instrText>
      </w:r>
      <w:r>
        <w:fldChar w:fldCharType="separate"/>
      </w:r>
      <w:r>
        <w:t>53</w:t>
      </w:r>
      <w:r>
        <w:fldChar w:fldCharType="end"/>
      </w:r>
      <w:r>
        <w:fldChar w:fldCharType="end"/>
      </w:r>
    </w:p>
    <w:p w14:paraId="2ADE7D01">
      <w:pPr>
        <w:pStyle w:val="45"/>
        <w:tabs>
          <w:tab w:val="right" w:leader="dot" w:pos="9402"/>
        </w:tabs>
        <w:spacing w:line="480" w:lineRule="exact"/>
        <w:ind w:left="560"/>
        <w:rPr>
          <w:rFonts w:ascii="方正仿宋_GBK" w:hAnsi="Calibri" w:eastAsia="方正仿宋_GBK"/>
          <w:sz w:val="18"/>
          <w:szCs w:val="22"/>
        </w:rPr>
        <w:sectPr>
          <w:headerReference r:id="rId3" w:type="default"/>
          <w:footerReference r:id="rId4" w:type="even"/>
          <w:pgSz w:w="11907" w:h="16840"/>
          <w:pgMar w:top="1134" w:right="1191" w:bottom="1134" w:left="1304" w:header="851" w:footer="992" w:gutter="0"/>
          <w:cols w:space="720" w:num="1"/>
          <w:docGrid w:linePitch="380" w:charSpace="-5735"/>
        </w:sectPr>
      </w:pPr>
      <w:r>
        <w:rPr>
          <w:rFonts w:hint="eastAsia" w:ascii="方正小标宋_GBK" w:hAnsi="宋体" w:eastAsia="方正小标宋_GBK"/>
          <w:szCs w:val="21"/>
        </w:rPr>
        <w:fldChar w:fldCharType="end"/>
      </w:r>
    </w:p>
    <w:p w14:paraId="4301AE2F">
      <w:pPr>
        <w:pStyle w:val="3"/>
        <w:spacing w:line="380" w:lineRule="exact"/>
        <w:jc w:val="center"/>
        <w:rPr>
          <w:rFonts w:ascii="宋体" w:hAnsi="宋体" w:eastAsia="宋体"/>
          <w:bCs/>
          <w:szCs w:val="32"/>
        </w:rPr>
      </w:pPr>
      <w:bookmarkStart w:id="3" w:name="_Toc497120957"/>
      <w:bookmarkStart w:id="4" w:name="OLE_LINK5"/>
      <w:bookmarkStart w:id="5" w:name="OLE_LINK8"/>
      <w:r>
        <w:rPr>
          <w:rFonts w:hint="eastAsia" w:ascii="宋体" w:hAnsi="宋体" w:eastAsia="宋体" w:cs="宋体"/>
          <w:szCs w:val="32"/>
        </w:rPr>
        <w:t>第一篇竞争性谈判邀请书</w:t>
      </w:r>
      <w:bookmarkEnd w:id="0"/>
      <w:bookmarkEnd w:id="1"/>
      <w:bookmarkEnd w:id="2"/>
      <w:bookmarkEnd w:id="3"/>
    </w:p>
    <w:p w14:paraId="5B8335A2">
      <w:pPr>
        <w:spacing w:line="380" w:lineRule="exact"/>
        <w:ind w:firstLine="600" w:firstLineChars="250"/>
        <w:jc w:val="left"/>
        <w:rPr>
          <w:rFonts w:ascii="宋体" w:hAnsi="宋体"/>
          <w:sz w:val="24"/>
          <w:szCs w:val="24"/>
        </w:rPr>
      </w:pPr>
      <w:r>
        <w:rPr>
          <w:rFonts w:hint="eastAsia" w:ascii="宋体" w:hAnsi="宋体" w:cs="宋体"/>
          <w:sz w:val="24"/>
          <w:szCs w:val="24"/>
        </w:rPr>
        <w:t>重庆佳宏招标代理有限公司受重庆市射击运动学校委托对重庆市射击运动学校射箭雨棚维修改造项目进行竞争性谈判。欢迎有资格的供应商前来参加谈判。</w:t>
      </w:r>
    </w:p>
    <w:p w14:paraId="4C68D6A1">
      <w:pPr>
        <w:pStyle w:val="4"/>
        <w:spacing w:before="0" w:after="0" w:line="380" w:lineRule="exact"/>
        <w:rPr>
          <w:rFonts w:ascii="宋体" w:hAnsi="宋体"/>
          <w:sz w:val="24"/>
          <w:szCs w:val="24"/>
        </w:rPr>
      </w:pPr>
      <w:bookmarkStart w:id="6" w:name="_Toc313893526"/>
      <w:bookmarkStart w:id="7" w:name="_Toc497120958"/>
      <w:bookmarkStart w:id="8" w:name="_Toc317775175"/>
      <w:bookmarkStart w:id="9" w:name="_Toc487204771"/>
      <w:r>
        <w:rPr>
          <w:rFonts w:hint="eastAsia" w:ascii="宋体" w:hAnsi="宋体" w:cs="宋体"/>
          <w:sz w:val="24"/>
          <w:szCs w:val="24"/>
        </w:rPr>
        <w:t>一、竞争性谈判内容</w:t>
      </w:r>
      <w:bookmarkEnd w:id="6"/>
      <w:bookmarkEnd w:id="7"/>
      <w:bookmarkEnd w:id="8"/>
      <w:bookmarkEnd w:id="9"/>
    </w:p>
    <w:tbl>
      <w:tblPr>
        <w:tblStyle w:val="57"/>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126"/>
        <w:gridCol w:w="1479"/>
        <w:gridCol w:w="1134"/>
        <w:gridCol w:w="2065"/>
        <w:gridCol w:w="2065"/>
      </w:tblGrid>
      <w:tr w14:paraId="0207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1" w:type="dxa"/>
            <w:vAlign w:val="center"/>
          </w:tcPr>
          <w:p w14:paraId="57970AE7">
            <w:pPr>
              <w:widowControl/>
              <w:spacing w:line="380" w:lineRule="exact"/>
              <w:jc w:val="center"/>
              <w:rPr>
                <w:rFonts w:ascii="宋体" w:hAnsi="宋体"/>
                <w:b/>
                <w:sz w:val="24"/>
                <w:szCs w:val="24"/>
              </w:rPr>
            </w:pPr>
            <w:r>
              <w:rPr>
                <w:rFonts w:hint="eastAsia" w:ascii="宋体" w:hAnsi="宋体" w:cs="宋体"/>
                <w:b/>
                <w:sz w:val="24"/>
                <w:szCs w:val="24"/>
              </w:rPr>
              <w:t>分包</w:t>
            </w:r>
          </w:p>
        </w:tc>
        <w:tc>
          <w:tcPr>
            <w:tcW w:w="2126" w:type="dxa"/>
            <w:vAlign w:val="center"/>
          </w:tcPr>
          <w:p w14:paraId="38EC598D">
            <w:pPr>
              <w:widowControl/>
              <w:spacing w:line="380" w:lineRule="exact"/>
              <w:jc w:val="center"/>
              <w:rPr>
                <w:rFonts w:ascii="宋体" w:hAnsi="宋体"/>
                <w:b/>
                <w:bCs/>
                <w:kern w:val="0"/>
                <w:sz w:val="24"/>
                <w:szCs w:val="24"/>
              </w:rPr>
            </w:pPr>
            <w:r>
              <w:rPr>
                <w:rFonts w:hint="eastAsia" w:ascii="宋体" w:hAnsi="宋体" w:cs="宋体"/>
                <w:b/>
                <w:bCs/>
                <w:kern w:val="0"/>
                <w:sz w:val="24"/>
                <w:szCs w:val="24"/>
              </w:rPr>
              <w:t>分包名称</w:t>
            </w:r>
          </w:p>
        </w:tc>
        <w:tc>
          <w:tcPr>
            <w:tcW w:w="1479" w:type="dxa"/>
            <w:vAlign w:val="center"/>
          </w:tcPr>
          <w:p w14:paraId="59924C8B">
            <w:pPr>
              <w:widowControl/>
              <w:spacing w:line="380" w:lineRule="exact"/>
              <w:jc w:val="center"/>
              <w:rPr>
                <w:rFonts w:ascii="宋体" w:hAnsi="宋体"/>
                <w:b/>
                <w:bCs/>
                <w:kern w:val="0"/>
                <w:sz w:val="24"/>
                <w:szCs w:val="24"/>
              </w:rPr>
            </w:pPr>
            <w:r>
              <w:rPr>
                <w:rFonts w:hint="eastAsia" w:ascii="宋体" w:hAnsi="宋体" w:cs="宋体"/>
                <w:b/>
                <w:bCs/>
                <w:kern w:val="0"/>
                <w:sz w:val="24"/>
                <w:szCs w:val="24"/>
              </w:rPr>
              <w:t>采购预算及最高限价（</w:t>
            </w:r>
            <w:r>
              <w:rPr>
                <w:rFonts w:hint="eastAsia" w:ascii="宋体" w:hAnsi="宋体"/>
                <w:b/>
                <w:bCs/>
                <w:kern w:val="0"/>
                <w:sz w:val="24"/>
                <w:szCs w:val="24"/>
              </w:rPr>
              <w:t>万元）</w:t>
            </w:r>
          </w:p>
        </w:tc>
        <w:tc>
          <w:tcPr>
            <w:tcW w:w="1134" w:type="dxa"/>
            <w:vAlign w:val="center"/>
          </w:tcPr>
          <w:p w14:paraId="17B57759">
            <w:pPr>
              <w:widowControl/>
              <w:spacing w:line="380" w:lineRule="exact"/>
              <w:jc w:val="center"/>
              <w:rPr>
                <w:rFonts w:ascii="宋体" w:hAnsi="宋体"/>
                <w:b/>
                <w:bCs/>
                <w:kern w:val="0"/>
                <w:sz w:val="24"/>
                <w:szCs w:val="24"/>
              </w:rPr>
            </w:pPr>
            <w:r>
              <w:rPr>
                <w:rFonts w:hint="eastAsia" w:ascii="宋体" w:hAnsi="宋体" w:cs="宋体"/>
                <w:b/>
                <w:bCs/>
                <w:kern w:val="0"/>
                <w:sz w:val="24"/>
                <w:szCs w:val="24"/>
              </w:rPr>
              <w:t>保证金</w:t>
            </w:r>
          </w:p>
          <w:p w14:paraId="7E1D934B">
            <w:pPr>
              <w:spacing w:line="380" w:lineRule="exact"/>
              <w:jc w:val="center"/>
              <w:rPr>
                <w:rFonts w:ascii="宋体" w:hAnsi="宋体"/>
                <w:b/>
                <w:bCs/>
                <w:kern w:val="0"/>
                <w:sz w:val="24"/>
                <w:szCs w:val="24"/>
              </w:rPr>
            </w:pPr>
            <w:r>
              <w:rPr>
                <w:rFonts w:hint="eastAsia" w:ascii="宋体" w:hAnsi="宋体" w:cs="宋体"/>
                <w:b/>
                <w:bCs/>
                <w:kern w:val="0"/>
                <w:sz w:val="24"/>
                <w:szCs w:val="24"/>
              </w:rPr>
              <w:t>（万元）</w:t>
            </w:r>
          </w:p>
        </w:tc>
        <w:tc>
          <w:tcPr>
            <w:tcW w:w="2065" w:type="dxa"/>
            <w:vAlign w:val="center"/>
          </w:tcPr>
          <w:p w14:paraId="07C08A95">
            <w:pPr>
              <w:spacing w:line="380" w:lineRule="exact"/>
              <w:jc w:val="center"/>
              <w:rPr>
                <w:rFonts w:ascii="宋体" w:hAnsi="宋体" w:cs="宋体"/>
                <w:b/>
                <w:bCs/>
                <w:sz w:val="24"/>
                <w:szCs w:val="24"/>
              </w:rPr>
            </w:pPr>
            <w:r>
              <w:rPr>
                <w:rFonts w:hint="eastAsia" w:ascii="宋体" w:hAnsi="宋体" w:cs="宋体"/>
                <w:b/>
                <w:bCs/>
                <w:kern w:val="0"/>
                <w:sz w:val="24"/>
                <w:szCs w:val="24"/>
              </w:rPr>
              <w:t>成交供应商数量（名）</w:t>
            </w:r>
          </w:p>
        </w:tc>
        <w:tc>
          <w:tcPr>
            <w:tcW w:w="2065" w:type="dxa"/>
            <w:vAlign w:val="center"/>
          </w:tcPr>
          <w:p w14:paraId="1AA3AB8E">
            <w:pPr>
              <w:spacing w:line="380" w:lineRule="exact"/>
              <w:jc w:val="center"/>
              <w:rPr>
                <w:rFonts w:ascii="宋体" w:hAnsi="宋体"/>
                <w:b/>
                <w:bCs/>
                <w:kern w:val="0"/>
                <w:sz w:val="24"/>
                <w:szCs w:val="24"/>
              </w:rPr>
            </w:pPr>
            <w:r>
              <w:rPr>
                <w:rFonts w:hint="eastAsia" w:ascii="宋体" w:hAnsi="宋体" w:cs="宋体"/>
                <w:b/>
                <w:bCs/>
                <w:sz w:val="24"/>
                <w:szCs w:val="24"/>
              </w:rPr>
              <w:t>备注</w:t>
            </w:r>
          </w:p>
        </w:tc>
      </w:tr>
      <w:tr w14:paraId="2F1D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01" w:type="dxa"/>
            <w:vAlign w:val="center"/>
          </w:tcPr>
          <w:p w14:paraId="3E6AB47B">
            <w:pPr>
              <w:spacing w:line="380" w:lineRule="exact"/>
              <w:jc w:val="center"/>
              <w:rPr>
                <w:rFonts w:ascii="宋体" w:hAnsi="宋体" w:cs="宋体"/>
                <w:b/>
                <w:sz w:val="24"/>
                <w:szCs w:val="24"/>
              </w:rPr>
            </w:pPr>
            <w:bookmarkStart w:id="10" w:name="_Hlk344477914"/>
            <w:r>
              <w:rPr>
                <w:rFonts w:hint="eastAsia" w:ascii="宋体" w:hAnsi="宋体" w:cs="宋体"/>
                <w:b/>
                <w:sz w:val="24"/>
                <w:szCs w:val="24"/>
              </w:rPr>
              <w:t>1</w:t>
            </w:r>
          </w:p>
        </w:tc>
        <w:tc>
          <w:tcPr>
            <w:tcW w:w="2126" w:type="dxa"/>
            <w:vAlign w:val="center"/>
          </w:tcPr>
          <w:p w14:paraId="5C9B6706">
            <w:pPr>
              <w:spacing w:line="380" w:lineRule="exact"/>
              <w:jc w:val="left"/>
              <w:rPr>
                <w:rFonts w:ascii="宋体" w:hAnsi="宋体" w:cs="宋体"/>
                <w:b/>
                <w:bCs/>
                <w:sz w:val="24"/>
                <w:szCs w:val="24"/>
              </w:rPr>
            </w:pPr>
            <w:r>
              <w:rPr>
                <w:rFonts w:hint="eastAsia" w:ascii="宋体" w:hAnsi="宋体" w:cs="宋体"/>
                <w:sz w:val="24"/>
                <w:szCs w:val="24"/>
              </w:rPr>
              <w:t>重庆市射击运动学校箭雨棚维修改造项目</w:t>
            </w:r>
          </w:p>
        </w:tc>
        <w:tc>
          <w:tcPr>
            <w:tcW w:w="1479" w:type="dxa"/>
            <w:vAlign w:val="center"/>
          </w:tcPr>
          <w:p w14:paraId="3A01C881">
            <w:pPr>
              <w:spacing w:line="380" w:lineRule="exact"/>
              <w:jc w:val="center"/>
              <w:rPr>
                <w:rFonts w:ascii="宋体" w:hAnsi="宋体"/>
                <w:b/>
                <w:bCs/>
                <w:kern w:val="0"/>
                <w:sz w:val="24"/>
                <w:szCs w:val="24"/>
              </w:rPr>
            </w:pPr>
            <w:r>
              <w:rPr>
                <w:rFonts w:hint="eastAsia" w:ascii="宋体" w:hAnsi="宋体"/>
                <w:b/>
                <w:bCs/>
                <w:kern w:val="0"/>
                <w:sz w:val="24"/>
                <w:szCs w:val="24"/>
              </w:rPr>
              <w:t xml:space="preserve">67.69 </w:t>
            </w:r>
          </w:p>
        </w:tc>
        <w:tc>
          <w:tcPr>
            <w:tcW w:w="1134" w:type="dxa"/>
            <w:vAlign w:val="center"/>
          </w:tcPr>
          <w:p w14:paraId="491CB803">
            <w:pPr>
              <w:widowControl/>
              <w:spacing w:line="380" w:lineRule="exact"/>
              <w:jc w:val="center"/>
              <w:rPr>
                <w:rFonts w:ascii="宋体" w:hAnsi="宋体" w:cs="宋体"/>
                <w:b/>
                <w:bCs/>
                <w:kern w:val="0"/>
                <w:sz w:val="24"/>
                <w:szCs w:val="24"/>
              </w:rPr>
            </w:pPr>
            <w:r>
              <w:rPr>
                <w:rFonts w:hint="eastAsia" w:ascii="宋体" w:hAnsi="宋体" w:cs="宋体"/>
                <w:b/>
                <w:bCs/>
                <w:kern w:val="0"/>
                <w:sz w:val="24"/>
                <w:szCs w:val="24"/>
              </w:rPr>
              <w:t>1</w:t>
            </w:r>
          </w:p>
        </w:tc>
        <w:tc>
          <w:tcPr>
            <w:tcW w:w="2065" w:type="dxa"/>
            <w:vAlign w:val="center"/>
          </w:tcPr>
          <w:p w14:paraId="6EFA2B8B">
            <w:pPr>
              <w:spacing w:line="380" w:lineRule="exact"/>
              <w:jc w:val="center"/>
              <w:rPr>
                <w:rFonts w:ascii="宋体" w:hAnsi="宋体" w:cs="宋体"/>
                <w:b/>
                <w:bCs/>
                <w:sz w:val="24"/>
                <w:szCs w:val="24"/>
              </w:rPr>
            </w:pPr>
            <w:r>
              <w:rPr>
                <w:rFonts w:ascii="宋体" w:hAnsi="宋体" w:cs="宋体"/>
                <w:b/>
                <w:bCs/>
                <w:sz w:val="24"/>
                <w:szCs w:val="24"/>
              </w:rPr>
              <w:t>1</w:t>
            </w:r>
          </w:p>
        </w:tc>
        <w:tc>
          <w:tcPr>
            <w:tcW w:w="2065" w:type="dxa"/>
          </w:tcPr>
          <w:p w14:paraId="53363BAF">
            <w:pPr>
              <w:spacing w:line="380" w:lineRule="exact"/>
              <w:jc w:val="center"/>
              <w:rPr>
                <w:rFonts w:ascii="宋体" w:hAnsi="宋体" w:cs="宋体"/>
                <w:b/>
                <w:bCs/>
                <w:sz w:val="24"/>
                <w:szCs w:val="24"/>
              </w:rPr>
            </w:pPr>
          </w:p>
        </w:tc>
      </w:tr>
      <w:bookmarkEnd w:id="10"/>
    </w:tbl>
    <w:p w14:paraId="1463848B">
      <w:pPr>
        <w:pStyle w:val="4"/>
        <w:spacing w:before="0" w:after="0" w:line="380" w:lineRule="exact"/>
        <w:rPr>
          <w:rFonts w:ascii="宋体" w:hAnsi="宋体"/>
          <w:sz w:val="24"/>
          <w:szCs w:val="24"/>
        </w:rPr>
      </w:pPr>
      <w:bookmarkStart w:id="11" w:name="_Toc487204772"/>
      <w:bookmarkStart w:id="12" w:name="_Toc497120959"/>
      <w:bookmarkStart w:id="13" w:name="_Toc373860293"/>
      <w:bookmarkStart w:id="14" w:name="_Toc317775178"/>
      <w:r>
        <w:rPr>
          <w:rFonts w:hint="eastAsia" w:ascii="宋体" w:hAnsi="宋体" w:cs="宋体"/>
          <w:sz w:val="24"/>
          <w:szCs w:val="24"/>
        </w:rPr>
        <w:t>二、资金来源</w:t>
      </w:r>
      <w:bookmarkEnd w:id="11"/>
      <w:bookmarkEnd w:id="12"/>
    </w:p>
    <w:p w14:paraId="1A6A2C30">
      <w:pPr>
        <w:spacing w:line="380" w:lineRule="exact"/>
        <w:ind w:firstLine="480" w:firstLineChars="200"/>
        <w:rPr>
          <w:rFonts w:ascii="宋体" w:hAnsi="宋体"/>
          <w:color w:val="000000" w:themeColor="text1"/>
          <w:sz w:val="24"/>
          <w:szCs w:val="24"/>
        </w:rPr>
      </w:pPr>
      <w:r>
        <w:rPr>
          <w:rFonts w:hint="eastAsia" w:ascii="宋体" w:hAnsi="宋体" w:cs="宋体"/>
          <w:color w:val="000000" w:themeColor="text1"/>
          <w:sz w:val="24"/>
          <w:szCs w:val="24"/>
        </w:rPr>
        <w:t>财政资金。</w:t>
      </w:r>
    </w:p>
    <w:p w14:paraId="34FCF9AF">
      <w:pPr>
        <w:pStyle w:val="4"/>
        <w:spacing w:before="0" w:after="0" w:line="380" w:lineRule="exact"/>
        <w:rPr>
          <w:rFonts w:ascii="宋体" w:hAnsi="宋体"/>
          <w:sz w:val="24"/>
          <w:szCs w:val="24"/>
        </w:rPr>
      </w:pPr>
      <w:bookmarkStart w:id="15" w:name="_Toc497120960"/>
      <w:bookmarkStart w:id="16" w:name="_Toc487204773"/>
      <w:bookmarkStart w:id="17" w:name="_Toc342913390"/>
      <w:r>
        <w:rPr>
          <w:rFonts w:hint="eastAsia" w:ascii="宋体" w:hAnsi="宋体" w:cs="宋体"/>
          <w:sz w:val="24"/>
          <w:szCs w:val="24"/>
        </w:rPr>
        <w:t>三、谈判资质</w:t>
      </w:r>
      <w:bookmarkEnd w:id="15"/>
      <w:bookmarkEnd w:id="16"/>
      <w:bookmarkEnd w:id="17"/>
    </w:p>
    <w:p w14:paraId="73EAE6D3">
      <w:pPr>
        <w:pStyle w:val="193"/>
        <w:spacing w:line="380" w:lineRule="exact"/>
        <w:ind w:firstLine="480" w:firstLineChars="200"/>
        <w:rPr>
          <w:rFonts w:hAnsi="宋体" w:cs="Times New Roman"/>
          <w:sz w:val="24"/>
          <w:szCs w:val="24"/>
        </w:rPr>
      </w:pPr>
      <w:r>
        <w:rPr>
          <w:rFonts w:hint="eastAsia" w:hAnsi="宋体"/>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4780C7C3">
      <w:pPr>
        <w:pStyle w:val="193"/>
        <w:spacing w:line="380" w:lineRule="exact"/>
        <w:ind w:firstLine="480" w:firstLineChars="200"/>
        <w:rPr>
          <w:rFonts w:hAnsi="宋体" w:cs="Times New Roman"/>
          <w:sz w:val="24"/>
          <w:szCs w:val="24"/>
        </w:rPr>
      </w:pPr>
      <w:r>
        <w:rPr>
          <w:rFonts w:hint="eastAsia" w:hAnsi="宋体"/>
          <w:sz w:val="24"/>
          <w:szCs w:val="24"/>
        </w:rPr>
        <w:t>（一）一般资格条件</w:t>
      </w:r>
    </w:p>
    <w:p w14:paraId="198BDDB1">
      <w:pPr>
        <w:pStyle w:val="193"/>
        <w:spacing w:line="380" w:lineRule="exact"/>
        <w:ind w:firstLine="480" w:firstLineChars="200"/>
        <w:rPr>
          <w:rFonts w:hAnsi="宋体" w:cs="Times New Roman"/>
          <w:sz w:val="24"/>
          <w:szCs w:val="24"/>
        </w:rPr>
      </w:pPr>
      <w:r>
        <w:rPr>
          <w:rFonts w:hAnsi="宋体"/>
          <w:sz w:val="24"/>
          <w:szCs w:val="24"/>
        </w:rPr>
        <w:t>1、具有独立承担民事责任的能力；</w:t>
      </w:r>
    </w:p>
    <w:p w14:paraId="14E7BD96">
      <w:pPr>
        <w:pStyle w:val="193"/>
        <w:spacing w:line="380" w:lineRule="exact"/>
        <w:ind w:firstLine="480" w:firstLineChars="200"/>
        <w:rPr>
          <w:rFonts w:hAnsi="宋体" w:cs="Times New Roman"/>
          <w:sz w:val="24"/>
          <w:szCs w:val="24"/>
        </w:rPr>
      </w:pPr>
      <w:r>
        <w:rPr>
          <w:rFonts w:hAnsi="宋体"/>
          <w:sz w:val="24"/>
          <w:szCs w:val="24"/>
        </w:rPr>
        <w:t>2、具有良好的商业信誉和健全的财务会计制度；</w:t>
      </w:r>
    </w:p>
    <w:p w14:paraId="745D95CA">
      <w:pPr>
        <w:pStyle w:val="193"/>
        <w:spacing w:line="380" w:lineRule="exact"/>
        <w:ind w:firstLine="480" w:firstLineChars="200"/>
        <w:rPr>
          <w:rFonts w:hAnsi="宋体" w:cs="Times New Roman"/>
          <w:sz w:val="24"/>
          <w:szCs w:val="24"/>
        </w:rPr>
      </w:pPr>
      <w:r>
        <w:rPr>
          <w:rFonts w:hAnsi="宋体"/>
          <w:sz w:val="24"/>
          <w:szCs w:val="24"/>
        </w:rPr>
        <w:t>3、具有履行合同所必需的设备和专业技术能力；</w:t>
      </w:r>
    </w:p>
    <w:p w14:paraId="77B1BD6F">
      <w:pPr>
        <w:pStyle w:val="193"/>
        <w:spacing w:line="380" w:lineRule="exact"/>
        <w:ind w:firstLine="480" w:firstLineChars="200"/>
        <w:rPr>
          <w:rFonts w:hAnsi="宋体" w:cs="Times New Roman"/>
          <w:sz w:val="24"/>
          <w:szCs w:val="24"/>
        </w:rPr>
      </w:pPr>
      <w:r>
        <w:rPr>
          <w:rFonts w:hAnsi="宋体"/>
          <w:sz w:val="24"/>
          <w:szCs w:val="24"/>
        </w:rPr>
        <w:t>4、有依法缴纳税收和社会保障资金的良好记录；</w:t>
      </w:r>
    </w:p>
    <w:p w14:paraId="412F6030">
      <w:pPr>
        <w:pStyle w:val="193"/>
        <w:spacing w:line="380" w:lineRule="exact"/>
        <w:ind w:firstLine="480" w:firstLineChars="200"/>
        <w:rPr>
          <w:rFonts w:hAnsi="宋体"/>
          <w:sz w:val="24"/>
          <w:szCs w:val="24"/>
        </w:rPr>
      </w:pPr>
      <w:r>
        <w:rPr>
          <w:rFonts w:hAnsi="宋体"/>
          <w:sz w:val="24"/>
          <w:szCs w:val="24"/>
        </w:rPr>
        <w:t>5、参加政府采购活动前三年内，在经营活动中没有重大违法记录。</w:t>
      </w:r>
    </w:p>
    <w:p w14:paraId="6671D00D">
      <w:pPr>
        <w:pStyle w:val="193"/>
        <w:spacing w:line="380" w:lineRule="exact"/>
        <w:ind w:firstLine="480" w:firstLineChars="200"/>
        <w:rPr>
          <w:rFonts w:hAnsi="宋体"/>
          <w:sz w:val="24"/>
          <w:szCs w:val="24"/>
        </w:rPr>
      </w:pPr>
      <w:r>
        <w:rPr>
          <w:rFonts w:hAnsi="宋体"/>
          <w:sz w:val="24"/>
          <w:szCs w:val="24"/>
        </w:rPr>
        <w:t>6、法律、行政法规规定的其他条件。</w:t>
      </w:r>
    </w:p>
    <w:p w14:paraId="1A96B9E5">
      <w:pPr>
        <w:pStyle w:val="193"/>
        <w:spacing w:line="380" w:lineRule="exact"/>
        <w:ind w:firstLine="482" w:firstLineChars="200"/>
        <w:rPr>
          <w:rFonts w:hAnsi="宋体"/>
          <w:b/>
          <w:sz w:val="24"/>
          <w:szCs w:val="24"/>
        </w:rPr>
      </w:pPr>
      <w:r>
        <w:rPr>
          <w:rFonts w:hint="eastAsia" w:hAnsi="宋体"/>
          <w:b/>
          <w:sz w:val="24"/>
          <w:szCs w:val="24"/>
        </w:rPr>
        <w:t>（二）特定资格条件</w:t>
      </w:r>
    </w:p>
    <w:p w14:paraId="5AA9ED03">
      <w:pPr>
        <w:pStyle w:val="193"/>
        <w:spacing w:line="440" w:lineRule="exact"/>
        <w:ind w:firstLine="480" w:firstLineChars="200"/>
        <w:rPr>
          <w:rFonts w:hAnsi="宋体"/>
          <w:b/>
          <w:sz w:val="24"/>
          <w:szCs w:val="24"/>
        </w:rPr>
      </w:pPr>
      <w:r>
        <w:rPr>
          <w:rFonts w:hAnsi="宋体"/>
          <w:sz w:val="24"/>
          <w:szCs w:val="24"/>
        </w:rPr>
        <w:t>1.</w:t>
      </w:r>
      <w:r>
        <w:rPr>
          <w:rFonts w:hint="eastAsia"/>
        </w:rPr>
        <w:t xml:space="preserve"> </w:t>
      </w:r>
      <w:r>
        <w:rPr>
          <w:rFonts w:hint="eastAsia" w:hAnsi="宋体"/>
          <w:sz w:val="24"/>
          <w:szCs w:val="24"/>
        </w:rPr>
        <w:t>供应商须同时</w:t>
      </w:r>
      <w:r>
        <w:rPr>
          <w:rFonts w:hAnsi="宋体"/>
          <w:sz w:val="24"/>
          <w:szCs w:val="24"/>
        </w:rPr>
        <w:t>具备建设行政管理部门颁发的</w:t>
      </w:r>
      <w:r>
        <w:rPr>
          <w:rFonts w:hint="eastAsia" w:hAnsi="宋体"/>
          <w:b/>
          <w:color w:val="FF0000"/>
          <w:sz w:val="24"/>
          <w:szCs w:val="24"/>
        </w:rPr>
        <w:t>建筑工程施工总承包叁级；建筑装饰装修专业承包贰级；钢结构工程专业承包叁级及以上资质</w:t>
      </w:r>
      <w:r>
        <w:rPr>
          <w:rFonts w:hAnsi="宋体"/>
          <w:b/>
          <w:color w:val="FF0000"/>
          <w:sz w:val="24"/>
          <w:szCs w:val="24"/>
        </w:rPr>
        <w:t>。</w:t>
      </w:r>
      <w:r>
        <w:rPr>
          <w:rFonts w:hint="eastAsia" w:hAnsi="宋体"/>
          <w:b/>
          <w:color w:val="FF0000"/>
          <w:sz w:val="24"/>
          <w:szCs w:val="24"/>
        </w:rPr>
        <w:t>（提供有效的资质证书副本复印件并加盖供应商公章）</w:t>
      </w:r>
    </w:p>
    <w:p w14:paraId="644A8D7F">
      <w:pPr>
        <w:snapToGrid w:val="0"/>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hAnsi="宋体"/>
          <w:sz w:val="24"/>
          <w:szCs w:val="24"/>
        </w:rPr>
        <w:t>供应商</w:t>
      </w:r>
      <w:r>
        <w:rPr>
          <w:rFonts w:hint="eastAsia" w:asciiTheme="minorEastAsia" w:hAnsiTheme="minorEastAsia" w:eastAsiaTheme="minorEastAsia"/>
          <w:sz w:val="24"/>
          <w:szCs w:val="24"/>
        </w:rPr>
        <w:t>须</w:t>
      </w:r>
      <w:r>
        <w:rPr>
          <w:rFonts w:asciiTheme="minorEastAsia" w:hAnsiTheme="minorEastAsia" w:eastAsiaTheme="minorEastAsia"/>
          <w:sz w:val="24"/>
          <w:szCs w:val="24"/>
        </w:rPr>
        <w:t>具备有效的安全生产许可证</w:t>
      </w:r>
      <w:r>
        <w:rPr>
          <w:rFonts w:hint="eastAsia" w:asciiTheme="minorEastAsia" w:hAnsiTheme="minorEastAsia" w:eastAsiaTheme="minorEastAsia"/>
          <w:sz w:val="24"/>
          <w:szCs w:val="24"/>
        </w:rPr>
        <w:t>，企业主要负责人、拟担任该项目负责人和专职安全生产管理人员（即“三类人员”）具备相应的安全生产考核合格证书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（提供有效的安全生产许可证复印件并加盖供应商公章）</w:t>
      </w:r>
    </w:p>
    <w:p w14:paraId="1392F8F0">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、本项目的项目经理必须</w:t>
      </w:r>
      <w:r>
        <w:rPr>
          <w:rFonts w:hint="eastAsia" w:asciiTheme="minorEastAsia" w:hAnsiTheme="minorEastAsia" w:eastAsiaTheme="minorEastAsia"/>
          <w:color w:val="000000" w:themeColor="text1"/>
          <w:sz w:val="24"/>
          <w:szCs w:val="24"/>
        </w:rPr>
        <w:t>为本单位正式员工</w:t>
      </w:r>
      <w:r>
        <w:rPr>
          <w:rFonts w:asciiTheme="minorEastAsia" w:hAnsiTheme="minorEastAsia" w:eastAsiaTheme="minorEastAsia"/>
          <w:color w:val="000000" w:themeColor="text1"/>
          <w:sz w:val="24"/>
          <w:szCs w:val="24"/>
        </w:rPr>
        <w:t>,且</w:t>
      </w:r>
      <w:r>
        <w:rPr>
          <w:rFonts w:hint="eastAsia" w:asciiTheme="minorEastAsia" w:hAnsiTheme="minorEastAsia" w:eastAsiaTheme="minorEastAsia"/>
          <w:sz w:val="24"/>
          <w:szCs w:val="24"/>
        </w:rPr>
        <w:t>具有建筑工程类二级及以上注册建造师执业资格（必须已在供应商单位注册）和工程类中级及以上职称，</w:t>
      </w:r>
      <w:r>
        <w:rPr>
          <w:rFonts w:hint="eastAsia" w:ascii="宋体" w:hAnsi="宋体"/>
          <w:sz w:val="24"/>
          <w:szCs w:val="24"/>
        </w:rPr>
        <w:t>不能在在建工程任职</w:t>
      </w:r>
      <w:r>
        <w:rPr>
          <w:rFonts w:hint="eastAsia" w:asciiTheme="minorEastAsia" w:hAnsiTheme="minorEastAsia" w:eastAsiaTheme="minorEastAsia"/>
          <w:sz w:val="24"/>
          <w:szCs w:val="24"/>
        </w:rPr>
        <w:t>；（提供项目经理身份证、有效的建造师执业证书和建造师注册证书复印件、提供2018年10月至投标截止日前一月供应商为其缴纳社保的证明复印件、项目经理未在其他在建项目任职的自行声明并加盖供应商公章）</w:t>
      </w:r>
    </w:p>
    <w:p w14:paraId="71075946">
      <w:pPr>
        <w:spacing w:line="360" w:lineRule="auto"/>
        <w:ind w:firstLine="482"/>
        <w:rPr>
          <w:rFonts w:ascii="宋体" w:hAnsi="宋体"/>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、本项目的项目技术负责人必须</w:t>
      </w:r>
      <w:r>
        <w:rPr>
          <w:rFonts w:hint="eastAsia" w:asciiTheme="minorEastAsia" w:hAnsiTheme="minorEastAsia" w:eastAsiaTheme="minorEastAsia"/>
          <w:color w:val="000000" w:themeColor="text1"/>
          <w:sz w:val="24"/>
          <w:szCs w:val="24"/>
        </w:rPr>
        <w:t>为本单位正式员工，</w:t>
      </w:r>
      <w:r>
        <w:rPr>
          <w:rFonts w:hint="eastAsia" w:asciiTheme="minorEastAsia" w:hAnsiTheme="minorEastAsia" w:eastAsiaTheme="minorEastAsia"/>
          <w:sz w:val="24"/>
          <w:szCs w:val="24"/>
        </w:rPr>
        <w:t>且</w:t>
      </w:r>
      <w:r>
        <w:rPr>
          <w:rFonts w:asciiTheme="minorEastAsia" w:hAnsiTheme="minorEastAsia" w:eastAsiaTheme="minorEastAsia"/>
          <w:sz w:val="24"/>
          <w:szCs w:val="24"/>
        </w:rPr>
        <w:t>具有中级及以上职称</w:t>
      </w:r>
      <w:r>
        <w:rPr>
          <w:rFonts w:hint="eastAsia" w:asciiTheme="minorEastAsia" w:hAnsiTheme="minorEastAsia" w:eastAsiaTheme="minorEastAsia"/>
          <w:sz w:val="24"/>
          <w:szCs w:val="24"/>
        </w:rPr>
        <w:t>；</w:t>
      </w:r>
      <w:r>
        <w:rPr>
          <w:rFonts w:hint="eastAsia" w:ascii="宋体" w:hAnsi="宋体"/>
          <w:sz w:val="24"/>
          <w:szCs w:val="24"/>
        </w:rPr>
        <w:t>（提供有效的职称证复印件、</w:t>
      </w:r>
      <w:r>
        <w:rPr>
          <w:rFonts w:hint="eastAsia" w:asciiTheme="minorEastAsia" w:hAnsiTheme="minorEastAsia" w:eastAsiaTheme="minorEastAsia"/>
          <w:sz w:val="24"/>
          <w:szCs w:val="24"/>
        </w:rPr>
        <w:t>提供2018年10月至投标截止日前一月供应商为其缴纳社保的证明复印件</w:t>
      </w:r>
      <w:r>
        <w:rPr>
          <w:rFonts w:hint="eastAsia" w:ascii="宋体" w:hAnsi="宋体"/>
          <w:sz w:val="24"/>
          <w:szCs w:val="24"/>
        </w:rPr>
        <w:t>并加盖供应商公章）</w:t>
      </w:r>
    </w:p>
    <w:p w14:paraId="06B743C3">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5</w:t>
      </w:r>
      <w:r>
        <w:rPr>
          <w:rFonts w:asciiTheme="minorEastAsia" w:hAnsiTheme="minorEastAsia" w:eastAsiaTheme="minorEastAsia"/>
          <w:sz w:val="24"/>
          <w:szCs w:val="24"/>
        </w:rPr>
        <w:t>、</w:t>
      </w:r>
      <w:r>
        <w:rPr>
          <w:rFonts w:hint="eastAsia" w:asciiTheme="minorEastAsia" w:hAnsiTheme="minorEastAsia" w:eastAsiaTheme="minorEastAsia"/>
          <w:sz w:val="24"/>
          <w:szCs w:val="24"/>
        </w:rPr>
        <w:t>主要管理人员应具有建设行政主管部门颁发的有效证件质量（检）员不少于1人、安全员不少于1人、施工员不少于1人、</w:t>
      </w:r>
      <w:r>
        <w:rPr>
          <w:rFonts w:hint="eastAsia" w:asciiTheme="minorEastAsia" w:hAnsiTheme="minorEastAsia" w:eastAsiaTheme="minorEastAsia"/>
          <w:color w:val="000000" w:themeColor="text1"/>
          <w:sz w:val="24"/>
          <w:szCs w:val="24"/>
        </w:rPr>
        <w:t>机械员不少于1人</w:t>
      </w:r>
      <w:r>
        <w:rPr>
          <w:rFonts w:hint="eastAsia" w:asciiTheme="minorEastAsia" w:hAnsiTheme="minorEastAsia" w:eastAsiaTheme="minorEastAsia"/>
          <w:sz w:val="24"/>
          <w:szCs w:val="24"/>
        </w:rPr>
        <w:t>、造价员或造价工程师不少于1人。</w:t>
      </w:r>
    </w:p>
    <w:p w14:paraId="7534E5AD">
      <w:pPr>
        <w:snapToGrid w:val="0"/>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注：主要管理人员应附执业证或上岗证书、造价人员提供全国建设工程造价员的资格证书或者提供全国注册造价工程注册证的复印件并提供造价管理信息网中造价人员相关证件有效的截图。安全员应附安全员上岗证、安全生产考核合格证书复印件，同时提供在重庆市建设工程施工安全管理网中“三类人员”或“外地三类人员”专职安全人员查询窗口中查询到的安全员无在建工程的截图，提供2018年10月至投标截止日前一月供应商为其缴纳社保的证明复印件</w:t>
      </w:r>
      <w:r>
        <w:rPr>
          <w:rFonts w:hint="eastAsia" w:ascii="宋体" w:hAnsi="宋体"/>
          <w:sz w:val="24"/>
          <w:szCs w:val="24"/>
        </w:rPr>
        <w:t>并加盖供应商公章</w:t>
      </w:r>
      <w:r>
        <w:rPr>
          <w:rFonts w:hint="eastAsia" w:asciiTheme="minorEastAsia" w:hAnsiTheme="minorEastAsia" w:eastAsiaTheme="minorEastAsia"/>
          <w:sz w:val="24"/>
          <w:szCs w:val="24"/>
        </w:rPr>
        <w:t>）。</w:t>
      </w:r>
    </w:p>
    <w:p w14:paraId="1C759258">
      <w:pPr>
        <w:pStyle w:val="193"/>
        <w:spacing w:line="380" w:lineRule="exact"/>
        <w:ind w:firstLine="480" w:firstLineChars="200"/>
        <w:rPr>
          <w:rFonts w:hAnsi="宋体"/>
          <w:sz w:val="24"/>
          <w:szCs w:val="24"/>
        </w:rPr>
      </w:pPr>
      <w:r>
        <w:rPr>
          <w:rFonts w:hint="eastAsia" w:hAnsi="宋体"/>
          <w:sz w:val="24"/>
          <w:szCs w:val="24"/>
        </w:rPr>
        <w:t>6</w:t>
      </w:r>
      <w:r>
        <w:rPr>
          <w:rFonts w:hAnsi="宋体"/>
          <w:sz w:val="24"/>
          <w:szCs w:val="24"/>
        </w:rPr>
        <w:t>.</w:t>
      </w:r>
      <w:r>
        <w:rPr>
          <w:rFonts w:hint="eastAsia"/>
        </w:rPr>
        <w:t xml:space="preserve"> </w:t>
      </w:r>
      <w:r>
        <w:rPr>
          <w:rFonts w:hint="eastAsia" w:hAnsi="宋体"/>
          <w:sz w:val="24"/>
          <w:szCs w:val="24"/>
        </w:rPr>
        <w:t>外地施工企业投标：市外建筑施工企业参与本项目投标须按照渝建发[2016]22号文执行。《重庆市市外建筑施工企业入渝登记备案证》在有效期内的，提供《重庆市市外建筑施工企业入渝登记备案证》复印件；原《重庆市市外建筑施工企业入渝登记备案证》有效期已满或新入渝的市外建筑施工企业须按照渝建发[2016]22号文的要求办理入渝信息报送。市外建筑施工企业人员必须是已纳入信息库登记人员，由供应商提供建设行政主管部门官网截图并加盖供应商公章，否则作否决投标处理。</w:t>
      </w:r>
    </w:p>
    <w:p w14:paraId="00D22839">
      <w:pPr>
        <w:pStyle w:val="4"/>
        <w:spacing w:before="0" w:after="0" w:line="380" w:lineRule="exact"/>
        <w:rPr>
          <w:rFonts w:ascii="宋体" w:hAnsi="宋体" w:cs="宋体"/>
          <w:sz w:val="24"/>
          <w:szCs w:val="24"/>
        </w:rPr>
      </w:pPr>
      <w:bookmarkStart w:id="18" w:name="_Toc497120961"/>
      <w:bookmarkStart w:id="19" w:name="_Toc487204774"/>
      <w:r>
        <w:rPr>
          <w:rFonts w:hint="eastAsia" w:ascii="宋体" w:hAnsi="宋体" w:cs="宋体"/>
          <w:sz w:val="24"/>
          <w:szCs w:val="24"/>
        </w:rPr>
        <w:t>四、谈判有关说明</w:t>
      </w:r>
      <w:bookmarkEnd w:id="13"/>
      <w:bookmarkEnd w:id="18"/>
      <w:bookmarkEnd w:id="19"/>
    </w:p>
    <w:p w14:paraId="66B6A2E8">
      <w:pPr>
        <w:snapToGrid w:val="0"/>
        <w:spacing w:line="380" w:lineRule="exact"/>
        <w:rPr>
          <w:rFonts w:ascii="宋体" w:hAnsi="宋体" w:cs="宋体"/>
          <w:sz w:val="24"/>
          <w:szCs w:val="24"/>
        </w:rPr>
      </w:pPr>
      <w:bookmarkStart w:id="20" w:name="_Toc373860294"/>
      <w:r>
        <w:rPr>
          <w:rFonts w:hint="eastAsia" w:ascii="宋体" w:hAnsi="宋体" w:cs="宋体"/>
          <w:sz w:val="24"/>
          <w:szCs w:val="24"/>
        </w:rPr>
        <w:t>（一）根据《重庆市财政局关于印发〈重庆市政府采购供应商注册及诚信管理暂行办法〉的通知》（渝财采购〔2015〕45号）规定，供应商应按要求进行注册，通过重庆市政府采购网（www.cqgp.gov.cn），登记加入“重庆市政府采购供应商库”。</w:t>
      </w:r>
    </w:p>
    <w:p w14:paraId="3ADB320C">
      <w:pPr>
        <w:snapToGrid w:val="0"/>
        <w:spacing w:line="380" w:lineRule="exact"/>
        <w:rPr>
          <w:rFonts w:ascii="宋体" w:hAnsi="宋体"/>
          <w:sz w:val="24"/>
          <w:szCs w:val="24"/>
        </w:rPr>
      </w:pPr>
      <w:r>
        <w:rPr>
          <w:rFonts w:hint="eastAsia" w:ascii="宋体" w:hAnsi="宋体" w:cs="宋体"/>
          <w:sz w:val="24"/>
          <w:szCs w:val="24"/>
        </w:rPr>
        <w:t>（二）凡有意参加谈判的供应商，请于本公告发布之日</w:t>
      </w:r>
      <w:r>
        <w:rPr>
          <w:rFonts w:hint="eastAsia" w:ascii="宋体" w:hAnsi="宋体" w:cs="宋体"/>
          <w:b/>
          <w:bCs/>
          <w:sz w:val="24"/>
          <w:szCs w:val="24"/>
        </w:rPr>
        <w:t>（</w:t>
      </w:r>
      <w:r>
        <w:rPr>
          <w:rFonts w:ascii="宋体" w:hAnsi="宋体" w:cs="宋体"/>
          <w:b/>
          <w:bCs/>
          <w:sz w:val="24"/>
          <w:szCs w:val="24"/>
        </w:rPr>
        <w:t>201</w:t>
      </w:r>
      <w:r>
        <w:rPr>
          <w:rFonts w:hint="eastAsia" w:ascii="宋体" w:hAnsi="宋体" w:cs="宋体"/>
          <w:b/>
          <w:bCs/>
          <w:sz w:val="24"/>
          <w:szCs w:val="24"/>
        </w:rPr>
        <w:t>8</w:t>
      </w:r>
      <w:r>
        <w:rPr>
          <w:rFonts w:ascii="宋体" w:hAnsi="宋体" w:cs="宋体"/>
          <w:b/>
          <w:bCs/>
          <w:sz w:val="24"/>
          <w:szCs w:val="24"/>
        </w:rPr>
        <w:t>年</w:t>
      </w:r>
      <w:r>
        <w:rPr>
          <w:rFonts w:hint="eastAsia" w:ascii="宋体" w:hAnsi="宋体" w:cs="宋体"/>
          <w:b/>
          <w:bCs/>
          <w:sz w:val="24"/>
          <w:szCs w:val="24"/>
        </w:rPr>
        <w:t>12 月7日）</w:t>
      </w:r>
      <w:r>
        <w:rPr>
          <w:rFonts w:hint="eastAsia" w:ascii="宋体" w:hAnsi="宋体" w:cs="宋体"/>
          <w:sz w:val="24"/>
          <w:szCs w:val="24"/>
        </w:rPr>
        <w:t>起至提交首次响应文件截止时间之前，在重庆市政府采购网</w:t>
      </w:r>
      <w:r>
        <w:rPr>
          <w:rFonts w:ascii="宋体" w:hAnsi="宋体" w:cs="宋体"/>
          <w:sz w:val="24"/>
          <w:szCs w:val="24"/>
        </w:rPr>
        <w:t>下载本项目竞争性谈判文件以及补遗等谈判前公布的所有项目资料，无论</w:t>
      </w:r>
      <w:r>
        <w:rPr>
          <w:rFonts w:hint="eastAsia" w:ascii="宋体" w:hAnsi="宋体" w:cs="宋体"/>
          <w:sz w:val="24"/>
          <w:szCs w:val="24"/>
        </w:rPr>
        <w:t>供应商下载与否，均视为已知晓所有谈判实质性要求内容。</w:t>
      </w:r>
    </w:p>
    <w:p w14:paraId="09141148">
      <w:pPr>
        <w:snapToGrid w:val="0"/>
        <w:spacing w:line="380" w:lineRule="exact"/>
        <w:rPr>
          <w:rFonts w:ascii="宋体" w:hAnsi="宋体"/>
          <w:sz w:val="24"/>
          <w:szCs w:val="24"/>
        </w:rPr>
      </w:pPr>
      <w:r>
        <w:rPr>
          <w:rFonts w:hint="eastAsia" w:ascii="宋体" w:hAnsi="宋体" w:cs="宋体"/>
          <w:sz w:val="24"/>
          <w:szCs w:val="24"/>
        </w:rPr>
        <w:t>（三）按《重庆市财政局关于进一步规范投标报名及保证金缴纳的通知》（渝财采购【</w:t>
      </w:r>
      <w:r>
        <w:rPr>
          <w:rFonts w:ascii="宋体" w:hAnsi="宋体" w:cs="宋体"/>
          <w:sz w:val="24"/>
          <w:szCs w:val="24"/>
        </w:rPr>
        <w:t>2013】30号）文的规定，报名方式为谈判当天现场报名。</w:t>
      </w:r>
    </w:p>
    <w:p w14:paraId="4C649E75">
      <w:pPr>
        <w:snapToGrid w:val="0"/>
        <w:spacing w:line="380" w:lineRule="exact"/>
        <w:rPr>
          <w:rFonts w:ascii="宋体" w:hAnsi="宋体" w:cs="宋体"/>
          <w:sz w:val="24"/>
          <w:szCs w:val="24"/>
        </w:rPr>
      </w:pPr>
      <w:r>
        <w:rPr>
          <w:rFonts w:hint="eastAsia" w:ascii="宋体" w:hAnsi="宋体" w:cs="宋体"/>
          <w:sz w:val="24"/>
          <w:szCs w:val="24"/>
        </w:rPr>
        <w:t>（四）谈判文件购买费用：人民币</w:t>
      </w:r>
      <w:r>
        <w:rPr>
          <w:rFonts w:ascii="宋体" w:hAnsi="宋体" w:cs="宋体"/>
          <w:sz w:val="24"/>
          <w:szCs w:val="24"/>
        </w:rPr>
        <w:t>300元/分包（售后不退）</w:t>
      </w:r>
      <w:r>
        <w:rPr>
          <w:rFonts w:hint="eastAsia" w:ascii="宋体" w:hAnsi="宋体" w:cs="宋体"/>
          <w:sz w:val="24"/>
          <w:szCs w:val="24"/>
        </w:rPr>
        <w:t>，供应商在递交响应文件时向采购代理机构缴纳，若供应商为微型企业且所提供的产品为微型企业生产的，谈判时由谈判小组核实认定后，可在本项目采购结果公告后持竞争性谈判文件购买费收据原件至采购代理机构办理退还手续（微型企业的认定标准详见本项目竞争性谈判文件“第二篇”）。（五）供应商须满足以下三种要件，其响应文件才被接受：</w:t>
      </w:r>
    </w:p>
    <w:p w14:paraId="6E9C814B">
      <w:pPr>
        <w:snapToGrid w:val="0"/>
        <w:spacing w:line="380" w:lineRule="exact"/>
        <w:rPr>
          <w:rFonts w:ascii="宋体" w:hAnsi="宋体" w:cs="宋体"/>
          <w:sz w:val="24"/>
          <w:szCs w:val="24"/>
        </w:rPr>
      </w:pPr>
      <w:r>
        <w:rPr>
          <w:rFonts w:hint="eastAsia" w:ascii="宋体" w:hAnsi="宋体" w:cs="宋体"/>
          <w:sz w:val="24"/>
          <w:szCs w:val="24"/>
        </w:rPr>
        <w:t>1、按时报名签到；</w:t>
      </w:r>
    </w:p>
    <w:p w14:paraId="4519A008">
      <w:pPr>
        <w:snapToGrid w:val="0"/>
        <w:spacing w:line="380" w:lineRule="exact"/>
        <w:rPr>
          <w:rFonts w:ascii="宋体" w:hAnsi="宋体" w:cs="宋体"/>
          <w:sz w:val="24"/>
          <w:szCs w:val="24"/>
        </w:rPr>
      </w:pPr>
      <w:r>
        <w:rPr>
          <w:rFonts w:hint="eastAsia" w:ascii="宋体" w:hAnsi="宋体" w:cs="宋体"/>
          <w:sz w:val="24"/>
          <w:szCs w:val="24"/>
        </w:rPr>
        <w:t>2、按时缴纳谈判保证金；</w:t>
      </w:r>
    </w:p>
    <w:p w14:paraId="68593822">
      <w:pPr>
        <w:snapToGrid w:val="0"/>
        <w:spacing w:line="380" w:lineRule="exact"/>
        <w:rPr>
          <w:rFonts w:ascii="宋体" w:hAnsi="宋体" w:cs="宋体"/>
          <w:sz w:val="24"/>
          <w:szCs w:val="24"/>
        </w:rPr>
      </w:pPr>
      <w:r>
        <w:rPr>
          <w:rFonts w:hint="eastAsia" w:ascii="宋体" w:hAnsi="宋体" w:cs="宋体"/>
          <w:sz w:val="24"/>
          <w:szCs w:val="24"/>
        </w:rPr>
        <w:t>3、按时缴纳竞争性谈判文件购买费；</w:t>
      </w:r>
    </w:p>
    <w:p w14:paraId="27E78EE6">
      <w:pPr>
        <w:snapToGrid w:val="0"/>
        <w:spacing w:line="380" w:lineRule="exact"/>
        <w:rPr>
          <w:rFonts w:ascii="宋体" w:hAnsi="宋体"/>
          <w:sz w:val="24"/>
          <w:szCs w:val="24"/>
        </w:rPr>
      </w:pPr>
      <w:r>
        <w:rPr>
          <w:rFonts w:hint="eastAsia" w:ascii="宋体" w:hAnsi="宋体" w:cs="宋体"/>
          <w:sz w:val="24"/>
          <w:szCs w:val="24"/>
        </w:rPr>
        <w:t>（六）响应文件递交地址：重庆市公共资源交易中心机电设备招投标•政府采购分中心开标厅（重庆市江北区五简路</w:t>
      </w:r>
      <w:r>
        <w:rPr>
          <w:rFonts w:ascii="宋体" w:hAnsi="宋体" w:cs="宋体"/>
          <w:sz w:val="24"/>
          <w:szCs w:val="24"/>
        </w:rPr>
        <w:t>2号重庆咨询大厦A栋，详见当日大厅指示屏）</w:t>
      </w:r>
    </w:p>
    <w:p w14:paraId="25588527">
      <w:pPr>
        <w:snapToGrid w:val="0"/>
        <w:spacing w:line="380" w:lineRule="exact"/>
        <w:rPr>
          <w:rFonts w:ascii="宋体" w:hAnsi="宋体" w:cs="宋体"/>
          <w:b/>
          <w:sz w:val="24"/>
          <w:szCs w:val="24"/>
        </w:rPr>
      </w:pPr>
      <w:r>
        <w:rPr>
          <w:rFonts w:hint="eastAsia" w:ascii="宋体" w:hAnsi="宋体" w:cs="宋体"/>
          <w:b/>
          <w:sz w:val="24"/>
          <w:szCs w:val="24"/>
        </w:rPr>
        <w:t>（七）响应文件递交开始时间：</w:t>
      </w:r>
      <w:r>
        <w:rPr>
          <w:rFonts w:ascii="宋体" w:hAnsi="宋体" w:cs="宋体"/>
          <w:b/>
          <w:sz w:val="24"/>
          <w:szCs w:val="24"/>
        </w:rPr>
        <w:t>201</w:t>
      </w:r>
      <w:r>
        <w:rPr>
          <w:rFonts w:hint="eastAsia" w:ascii="宋体" w:hAnsi="宋体" w:cs="宋体"/>
          <w:b/>
          <w:sz w:val="24"/>
          <w:szCs w:val="24"/>
        </w:rPr>
        <w:t>8</w:t>
      </w:r>
      <w:r>
        <w:rPr>
          <w:rFonts w:ascii="宋体" w:hAnsi="宋体" w:cs="宋体"/>
          <w:b/>
          <w:sz w:val="24"/>
          <w:szCs w:val="24"/>
        </w:rPr>
        <w:t>年</w:t>
      </w:r>
      <w:r>
        <w:rPr>
          <w:rFonts w:hint="eastAsia" w:ascii="宋体" w:hAnsi="宋体" w:cs="宋体"/>
          <w:b/>
          <w:sz w:val="24"/>
          <w:szCs w:val="24"/>
        </w:rPr>
        <w:t>12月13日14:00北京时间</w:t>
      </w:r>
    </w:p>
    <w:p w14:paraId="5F98A743">
      <w:pPr>
        <w:snapToGrid w:val="0"/>
        <w:spacing w:line="380" w:lineRule="exact"/>
        <w:rPr>
          <w:rFonts w:ascii="宋体" w:hAnsi="宋体" w:cs="宋体"/>
          <w:b/>
          <w:sz w:val="24"/>
          <w:szCs w:val="24"/>
        </w:rPr>
      </w:pPr>
      <w:r>
        <w:rPr>
          <w:rFonts w:hint="eastAsia" w:ascii="宋体" w:hAnsi="宋体" w:cs="宋体"/>
          <w:b/>
          <w:sz w:val="24"/>
          <w:szCs w:val="24"/>
        </w:rPr>
        <w:t>（八）响应文件递交截止时间：</w:t>
      </w:r>
      <w:r>
        <w:rPr>
          <w:rFonts w:ascii="宋体" w:hAnsi="宋体" w:cs="宋体"/>
          <w:b/>
          <w:sz w:val="24"/>
          <w:szCs w:val="24"/>
        </w:rPr>
        <w:t>201</w:t>
      </w:r>
      <w:r>
        <w:rPr>
          <w:rFonts w:hint="eastAsia" w:ascii="宋体" w:hAnsi="宋体" w:cs="宋体"/>
          <w:b/>
          <w:sz w:val="24"/>
          <w:szCs w:val="24"/>
        </w:rPr>
        <w:t>8</w:t>
      </w:r>
      <w:r>
        <w:rPr>
          <w:rFonts w:ascii="宋体" w:hAnsi="宋体" w:cs="宋体"/>
          <w:b/>
          <w:sz w:val="24"/>
          <w:szCs w:val="24"/>
        </w:rPr>
        <w:t>年</w:t>
      </w:r>
      <w:r>
        <w:rPr>
          <w:rFonts w:hint="eastAsia" w:ascii="宋体" w:hAnsi="宋体" w:cs="宋体"/>
          <w:b/>
          <w:sz w:val="24"/>
          <w:szCs w:val="24"/>
        </w:rPr>
        <w:t>12月13日14:30北京时间</w:t>
      </w:r>
    </w:p>
    <w:p w14:paraId="4143F5BC">
      <w:pPr>
        <w:snapToGrid w:val="0"/>
        <w:spacing w:line="380" w:lineRule="exact"/>
        <w:rPr>
          <w:rFonts w:ascii="宋体" w:hAnsi="宋体" w:cs="宋体"/>
          <w:b/>
          <w:sz w:val="24"/>
          <w:szCs w:val="24"/>
        </w:rPr>
      </w:pPr>
      <w:r>
        <w:rPr>
          <w:rFonts w:hint="eastAsia" w:ascii="宋体" w:hAnsi="宋体" w:cs="宋体"/>
          <w:b/>
          <w:sz w:val="24"/>
          <w:szCs w:val="24"/>
        </w:rPr>
        <w:t>（九）谈判开始时间：</w:t>
      </w:r>
      <w:r>
        <w:rPr>
          <w:rFonts w:ascii="宋体" w:hAnsi="宋体" w:cs="宋体"/>
          <w:b/>
          <w:sz w:val="24"/>
          <w:szCs w:val="24"/>
        </w:rPr>
        <w:t>201</w:t>
      </w:r>
      <w:r>
        <w:rPr>
          <w:rFonts w:hint="eastAsia" w:ascii="宋体" w:hAnsi="宋体" w:cs="宋体"/>
          <w:b/>
          <w:sz w:val="24"/>
          <w:szCs w:val="24"/>
        </w:rPr>
        <w:t>8</w:t>
      </w:r>
      <w:r>
        <w:rPr>
          <w:rFonts w:ascii="宋体" w:hAnsi="宋体" w:cs="宋体"/>
          <w:b/>
          <w:sz w:val="24"/>
          <w:szCs w:val="24"/>
        </w:rPr>
        <w:t>年</w:t>
      </w:r>
      <w:r>
        <w:rPr>
          <w:rFonts w:hint="eastAsia" w:ascii="宋体" w:hAnsi="宋体" w:cs="宋体"/>
          <w:b/>
          <w:sz w:val="24"/>
          <w:szCs w:val="24"/>
        </w:rPr>
        <w:t>12月13日14:30北京时间</w:t>
      </w:r>
    </w:p>
    <w:p w14:paraId="6FEEC862">
      <w:pPr>
        <w:snapToGrid w:val="0"/>
        <w:spacing w:line="380" w:lineRule="exact"/>
        <w:rPr>
          <w:rFonts w:ascii="宋体" w:hAnsi="宋体"/>
          <w:sz w:val="24"/>
          <w:szCs w:val="24"/>
        </w:rPr>
      </w:pPr>
      <w:r>
        <w:rPr>
          <w:rFonts w:hint="eastAsia" w:ascii="宋体" w:hAnsi="宋体" w:cs="宋体"/>
          <w:sz w:val="24"/>
          <w:szCs w:val="24"/>
        </w:rPr>
        <w:t>（十）谈判地址：重庆市公共资源交易中心机电设备招投标•政府采购分中心开标厅（重庆市江北区五简路2号重庆咨询大厦A栋，见当日一楼大厅指示牌）</w:t>
      </w:r>
    </w:p>
    <w:p w14:paraId="46A18325">
      <w:pPr>
        <w:snapToGrid w:val="0"/>
        <w:spacing w:line="380" w:lineRule="exact"/>
        <w:rPr>
          <w:rFonts w:ascii="宋体" w:hAnsi="宋体"/>
          <w:sz w:val="24"/>
          <w:szCs w:val="24"/>
        </w:rPr>
      </w:pPr>
      <w:r>
        <w:rPr>
          <w:rFonts w:hint="eastAsia" w:ascii="宋体" w:hAnsi="宋体" w:cs="宋体"/>
          <w:sz w:val="24"/>
          <w:szCs w:val="24"/>
        </w:rPr>
        <w:t>（十一）供应商应当在谈判文件规定的投标截止时间前向采购代理机构交纳谈判文件购买费用，购买单位必须与供应商名称一致，否则投标文件将被拒收。</w:t>
      </w:r>
    </w:p>
    <w:p w14:paraId="7C9CB684">
      <w:pPr>
        <w:pStyle w:val="4"/>
        <w:spacing w:before="0" w:after="0" w:line="380" w:lineRule="exact"/>
        <w:rPr>
          <w:rFonts w:ascii="宋体" w:hAnsi="宋体"/>
          <w:sz w:val="24"/>
          <w:szCs w:val="24"/>
        </w:rPr>
      </w:pPr>
      <w:bookmarkStart w:id="21" w:name="_Toc497120962"/>
      <w:bookmarkStart w:id="22" w:name="_Toc487204775"/>
      <w:r>
        <w:rPr>
          <w:rFonts w:hint="eastAsia" w:ascii="宋体" w:hAnsi="宋体" w:cs="宋体"/>
          <w:sz w:val="24"/>
          <w:szCs w:val="24"/>
        </w:rPr>
        <w:t>五、竞标保证金</w:t>
      </w:r>
      <w:bookmarkEnd w:id="20"/>
      <w:bookmarkEnd w:id="21"/>
      <w:bookmarkEnd w:id="22"/>
    </w:p>
    <w:p w14:paraId="7321D798">
      <w:pPr>
        <w:spacing w:line="380" w:lineRule="exact"/>
        <w:ind w:firstLine="480" w:firstLineChars="200"/>
        <w:rPr>
          <w:rFonts w:ascii="宋体" w:hAnsi="宋体"/>
          <w:sz w:val="24"/>
          <w:szCs w:val="24"/>
        </w:rPr>
      </w:pPr>
      <w:r>
        <w:rPr>
          <w:rFonts w:hint="eastAsia" w:ascii="宋体" w:hAnsi="宋体" w:cs="宋体"/>
          <w:sz w:val="24"/>
          <w:szCs w:val="24"/>
        </w:rPr>
        <w:t>（一）缴纳竞标保证金方式</w:t>
      </w:r>
    </w:p>
    <w:p w14:paraId="48626172">
      <w:pPr>
        <w:snapToGrid w:val="0"/>
        <w:spacing w:line="380" w:lineRule="exact"/>
        <w:ind w:firstLine="480" w:firstLineChars="200"/>
        <w:rPr>
          <w:rFonts w:ascii="宋体" w:hAnsi="宋体"/>
          <w:b/>
          <w:bCs/>
          <w:sz w:val="24"/>
          <w:szCs w:val="24"/>
        </w:rPr>
      </w:pPr>
      <w:r>
        <w:rPr>
          <w:rFonts w:hint="eastAsia" w:ascii="宋体" w:hAnsi="宋体" w:cs="宋体"/>
          <w:sz w:val="24"/>
          <w:szCs w:val="24"/>
        </w:rPr>
        <w:t>供应商须按本项目规定的保证金金额进行缴纳（保证金金额详见本篇，一、竞争性谈判内容），由供应商从其基本账户将保证金汇至以下账户，</w:t>
      </w:r>
      <w:r>
        <w:rPr>
          <w:rFonts w:hint="eastAsia" w:ascii="宋体" w:hAnsi="宋体" w:cs="宋体"/>
          <w:b/>
          <w:bCs/>
          <w:sz w:val="24"/>
          <w:szCs w:val="24"/>
        </w:rPr>
        <w:t>保证金的到账截止时间为谈判当天上午12</w:t>
      </w:r>
      <w:r>
        <w:rPr>
          <w:rFonts w:ascii="宋体" w:hAnsi="宋体" w:cs="宋体"/>
          <w:b/>
          <w:bCs/>
          <w:sz w:val="24"/>
          <w:szCs w:val="24"/>
        </w:rPr>
        <w:t>:00。</w:t>
      </w:r>
    </w:p>
    <w:p w14:paraId="02988393">
      <w:pPr>
        <w:snapToGrid w:val="0"/>
        <w:spacing w:line="380" w:lineRule="exact"/>
        <w:ind w:firstLine="482" w:firstLineChars="200"/>
        <w:rPr>
          <w:rFonts w:ascii="宋体" w:hAnsi="宋体"/>
          <w:b/>
          <w:bCs/>
          <w:sz w:val="24"/>
          <w:szCs w:val="24"/>
        </w:rPr>
      </w:pPr>
      <w:r>
        <w:rPr>
          <w:rFonts w:hint="eastAsia" w:ascii="宋体" w:hAnsi="宋体" w:cs="宋体"/>
          <w:b/>
          <w:bCs/>
          <w:sz w:val="24"/>
          <w:szCs w:val="24"/>
        </w:rPr>
        <w:t>户名：重庆联合产权交易所集团股份有限公司</w:t>
      </w:r>
    </w:p>
    <w:p w14:paraId="3997CC79">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开户行：建设银行重庆中山路支行</w:t>
      </w:r>
    </w:p>
    <w:p w14:paraId="48F90DFD">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账号：</w:t>
      </w:r>
      <w:r>
        <w:rPr>
          <w:rFonts w:ascii="宋体" w:hAnsi="宋体" w:cs="宋体"/>
          <w:b/>
          <w:bCs/>
          <w:sz w:val="24"/>
          <w:szCs w:val="24"/>
        </w:rPr>
        <w:t>50050100414100000286000333</w:t>
      </w:r>
      <w:r>
        <w:rPr>
          <w:rFonts w:hint="eastAsia" w:ascii="宋体" w:hAnsi="宋体" w:cs="宋体"/>
          <w:b/>
          <w:bCs/>
          <w:sz w:val="24"/>
          <w:szCs w:val="24"/>
        </w:rPr>
        <w:t xml:space="preserve"> </w:t>
      </w:r>
    </w:p>
    <w:p w14:paraId="13ED7234">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开户行：工商银行重庆朝天门支行</w:t>
      </w:r>
    </w:p>
    <w:p w14:paraId="747BC12A">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账号：</w:t>
      </w:r>
      <w:r>
        <w:rPr>
          <w:rFonts w:ascii="宋体" w:hAnsi="宋体" w:cs="宋体"/>
          <w:b/>
          <w:bCs/>
          <w:sz w:val="24"/>
          <w:szCs w:val="24"/>
        </w:rPr>
        <w:t>9558853100006082998</w:t>
      </w:r>
    </w:p>
    <w:p w14:paraId="1900FEB3">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开户行：招商银行上清寺支行</w:t>
      </w:r>
    </w:p>
    <w:p w14:paraId="369DE1EB">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账号：</w:t>
      </w:r>
      <w:r>
        <w:rPr>
          <w:rFonts w:ascii="宋体" w:hAnsi="宋体" w:cs="宋体"/>
          <w:b/>
          <w:bCs/>
          <w:sz w:val="24"/>
          <w:szCs w:val="24"/>
        </w:rPr>
        <w:t>123904808710306000326</w:t>
      </w:r>
    </w:p>
    <w:p w14:paraId="52922E02">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开户行：中国农业银行重庆自由贸易试验区分行</w:t>
      </w:r>
    </w:p>
    <w:p w14:paraId="74BF9E01">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账号：</w:t>
      </w:r>
      <w:r>
        <w:rPr>
          <w:rFonts w:ascii="宋体" w:hAnsi="宋体" w:cs="宋体"/>
          <w:b/>
          <w:bCs/>
          <w:sz w:val="24"/>
          <w:szCs w:val="24"/>
        </w:rPr>
        <w:t>6228400477031072660</w:t>
      </w:r>
    </w:p>
    <w:p w14:paraId="2099DAA5">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开户行：重庆银行重庆文化宫支行</w:t>
      </w:r>
    </w:p>
    <w:p w14:paraId="7CE81F26">
      <w:pPr>
        <w:snapToGrid w:val="0"/>
        <w:spacing w:line="380" w:lineRule="exact"/>
        <w:ind w:firstLine="482" w:firstLineChars="200"/>
        <w:rPr>
          <w:rFonts w:ascii="宋体" w:hAnsi="宋体" w:cs="宋体"/>
          <w:b/>
          <w:bCs/>
          <w:sz w:val="24"/>
          <w:szCs w:val="24"/>
        </w:rPr>
      </w:pPr>
      <w:r>
        <w:rPr>
          <w:rFonts w:hint="eastAsia" w:ascii="宋体" w:hAnsi="宋体" w:cs="宋体"/>
          <w:b/>
          <w:bCs/>
          <w:sz w:val="24"/>
          <w:szCs w:val="24"/>
        </w:rPr>
        <w:t>账号：</w:t>
      </w:r>
      <w:r>
        <w:rPr>
          <w:rFonts w:ascii="宋体" w:hAnsi="宋体" w:cs="宋体"/>
          <w:b/>
          <w:bCs/>
          <w:sz w:val="24"/>
          <w:szCs w:val="24"/>
        </w:rPr>
        <w:t>150101040015061100327</w:t>
      </w:r>
    </w:p>
    <w:p w14:paraId="124F92B1">
      <w:pPr>
        <w:snapToGrid w:val="0"/>
        <w:spacing w:line="380" w:lineRule="exact"/>
        <w:ind w:firstLine="480" w:firstLineChars="200"/>
        <w:rPr>
          <w:rFonts w:ascii="宋体" w:hAnsi="宋体"/>
          <w:sz w:val="24"/>
          <w:szCs w:val="24"/>
        </w:rPr>
      </w:pPr>
      <w:r>
        <w:rPr>
          <w:rFonts w:ascii="宋体" w:hAnsi="宋体" w:cs="宋体"/>
          <w:sz w:val="24"/>
          <w:szCs w:val="24"/>
        </w:rPr>
        <w:t>1、各供应商在银行转账（电汇）时，须充分考虑银行转账（电汇）的时间差风险，如同城转账、异地转账或汇款、跨行转账或电汇的时间要求。</w:t>
      </w:r>
    </w:p>
    <w:p w14:paraId="6BFA009F">
      <w:pPr>
        <w:snapToGrid w:val="0"/>
        <w:spacing w:line="380" w:lineRule="exact"/>
        <w:ind w:firstLine="480" w:firstLineChars="200"/>
        <w:rPr>
          <w:rFonts w:ascii="宋体" w:hAnsi="宋体"/>
          <w:sz w:val="24"/>
          <w:szCs w:val="24"/>
        </w:rPr>
      </w:pPr>
      <w:r>
        <w:rPr>
          <w:rFonts w:ascii="宋体" w:hAnsi="宋体" w:cs="宋体"/>
          <w:sz w:val="24"/>
          <w:szCs w:val="24"/>
        </w:rPr>
        <w:t>2、未在重庆市公共资源交易中心机电设备招投标•政府采购分中心（以下简称交易中心）办理过银行基本账户登记的供应商，需提前持“银行基本账户开户许可证、投标单位银行基本账户登记表”至交易中心办理企业基本账户登记手续。因故未提前到交易中心办理银行基本账户登记的供应商，谈判时必须携带“银行基本账户开户许可证”复印件（原件备验）。“投标单位银行基本账户登记表”</w:t>
      </w:r>
      <w:r>
        <w:rPr>
          <w:rFonts w:hint="eastAsia" w:ascii="宋体" w:hAnsi="宋体" w:cs="宋体"/>
          <w:sz w:val="24"/>
          <w:szCs w:val="24"/>
        </w:rPr>
        <w:t>在重庆市公共资源交易网（http:// http://www.cqggzy.com/）</w:t>
      </w:r>
      <w:r>
        <w:rPr>
          <w:rFonts w:ascii="宋体" w:hAnsi="宋体" w:cs="宋体"/>
          <w:sz w:val="24"/>
          <w:szCs w:val="24"/>
        </w:rPr>
        <w:t>进行下载；其他相关问题请登录网址</w:t>
      </w:r>
      <w:r>
        <w:rPr>
          <w:rFonts w:hint="eastAsia" w:ascii="宋体" w:hAnsi="宋体" w:cs="宋体"/>
          <w:sz w:val="24"/>
          <w:szCs w:val="24"/>
        </w:rPr>
        <w:t>（http:// http://www.cqggzy.com/）</w:t>
      </w:r>
      <w:r>
        <w:rPr>
          <w:rFonts w:ascii="宋体" w:hAnsi="宋体" w:cs="宋体"/>
          <w:sz w:val="24"/>
          <w:szCs w:val="24"/>
        </w:rPr>
        <w:t>进行查询。</w:t>
      </w:r>
      <w:r>
        <w:rPr>
          <w:rFonts w:hint="eastAsia" w:ascii="宋体" w:hAnsi="宋体" w:cs="宋体"/>
          <w:sz w:val="24"/>
          <w:szCs w:val="24"/>
        </w:rPr>
        <w:t>咨询电话：023-67703091</w:t>
      </w:r>
      <w:r>
        <w:rPr>
          <w:rFonts w:ascii="宋体" w:hAnsi="宋体" w:cs="宋体"/>
          <w:sz w:val="24"/>
          <w:szCs w:val="24"/>
        </w:rPr>
        <w:t>（在原</w:t>
      </w:r>
      <w:r>
        <w:rPr>
          <w:rFonts w:hint="eastAsia" w:ascii="宋体" w:hAnsi="宋体" w:cs="宋体"/>
          <w:sz w:val="24"/>
          <w:szCs w:val="24"/>
        </w:rPr>
        <w:t>重庆市公共资源交易中心机电设备招投标•政府采购分中心</w:t>
      </w:r>
      <w:r>
        <w:rPr>
          <w:rFonts w:ascii="宋体" w:hAnsi="宋体" w:cs="宋体"/>
          <w:sz w:val="24"/>
          <w:szCs w:val="24"/>
        </w:rPr>
        <w:t>登记过的，可不再进行登记）</w:t>
      </w:r>
    </w:p>
    <w:p w14:paraId="78DAE422">
      <w:pPr>
        <w:snapToGrid w:val="0"/>
        <w:spacing w:line="380" w:lineRule="exact"/>
        <w:ind w:firstLine="480" w:firstLineChars="200"/>
        <w:rPr>
          <w:rFonts w:ascii="宋体" w:hAnsi="宋体"/>
          <w:sz w:val="24"/>
          <w:szCs w:val="24"/>
        </w:rPr>
      </w:pPr>
      <w:r>
        <w:rPr>
          <w:rFonts w:ascii="宋体" w:hAnsi="宋体" w:cs="宋体"/>
          <w:sz w:val="24"/>
          <w:szCs w:val="24"/>
        </w:rPr>
        <w:t>3、由于第一次缴纳保证金而未能及时在交易中心登记基本账户的供应商，</w:t>
      </w:r>
      <w:r>
        <w:rPr>
          <w:rFonts w:hint="eastAsia" w:ascii="宋体" w:hAnsi="宋体" w:cs="宋体"/>
          <w:sz w:val="24"/>
          <w:szCs w:val="24"/>
        </w:rPr>
        <w:t>可持本供应商“银行基本账户开户许可证”复印件并加盖公章或开户许可证原件到重庆市公共资源交易中心机电设备招投标•政府采购分中心</w:t>
      </w:r>
      <w:r>
        <w:rPr>
          <w:rFonts w:ascii="宋体" w:hAnsi="宋体" w:cs="宋体"/>
          <w:sz w:val="24"/>
          <w:szCs w:val="24"/>
        </w:rPr>
        <w:t>备查。</w:t>
      </w:r>
    </w:p>
    <w:p w14:paraId="4C7927FA">
      <w:pPr>
        <w:snapToGrid w:val="0"/>
        <w:spacing w:line="380" w:lineRule="exact"/>
        <w:ind w:firstLine="480" w:firstLineChars="200"/>
        <w:rPr>
          <w:rFonts w:ascii="宋体" w:hAnsi="宋体"/>
          <w:sz w:val="24"/>
          <w:szCs w:val="24"/>
        </w:rPr>
      </w:pPr>
      <w:r>
        <w:rPr>
          <w:rFonts w:ascii="宋体" w:hAnsi="宋体" w:cs="宋体"/>
          <w:sz w:val="24"/>
          <w:szCs w:val="24"/>
        </w:rPr>
        <w:t>4、各供应商在递交保证金时，到款账户为上述指定的保证金专用账户，来款账户必须为本公司基本账户。</w:t>
      </w:r>
    </w:p>
    <w:p w14:paraId="5467A6B4">
      <w:pPr>
        <w:snapToGrid w:val="0"/>
        <w:spacing w:line="380" w:lineRule="exact"/>
        <w:ind w:firstLine="480" w:firstLineChars="200"/>
        <w:rPr>
          <w:rFonts w:ascii="宋体" w:hAnsi="宋体"/>
          <w:sz w:val="24"/>
          <w:szCs w:val="24"/>
        </w:rPr>
      </w:pPr>
      <w:r>
        <w:rPr>
          <w:rFonts w:hint="eastAsia" w:ascii="宋体" w:hAnsi="宋体" w:cs="宋体"/>
          <w:sz w:val="24"/>
          <w:szCs w:val="24"/>
        </w:rPr>
        <w:t>（二）保证金退还方式</w:t>
      </w:r>
    </w:p>
    <w:p w14:paraId="2A7586DA">
      <w:pPr>
        <w:snapToGrid w:val="0"/>
        <w:spacing w:line="380" w:lineRule="exact"/>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未中标供应商的保证金，在中标通知书发放后，重庆市公共资源交易中心机电设备招投标•政府采购分中心在五个工作日内按来款渠道直接退还。</w:t>
      </w:r>
    </w:p>
    <w:p w14:paraId="464B9A1D">
      <w:pPr>
        <w:snapToGrid w:val="0"/>
        <w:spacing w:line="380" w:lineRule="exact"/>
        <w:ind w:firstLine="480" w:firstLineChars="200"/>
        <w:rPr>
          <w:rFonts w:ascii="宋体" w:hAnsi="宋体" w:cs="宋体"/>
          <w:sz w:val="24"/>
          <w:szCs w:val="24"/>
        </w:rPr>
      </w:pPr>
      <w:r>
        <w:rPr>
          <w:rFonts w:ascii="宋体" w:hAnsi="宋体" w:cs="宋体"/>
          <w:sz w:val="24"/>
          <w:szCs w:val="24"/>
        </w:rPr>
        <w:t>2、</w:t>
      </w:r>
      <w:bookmarkStart w:id="23" w:name="_Toc497120963"/>
      <w:r>
        <w:rPr>
          <w:rFonts w:hint="eastAsia" w:ascii="宋体" w:hAnsi="宋体" w:cs="宋体"/>
          <w:sz w:val="24"/>
          <w:szCs w:val="24"/>
        </w:rPr>
        <w:t>中标人的投标保证金，在中标人与采购人签订合同后，重庆市公共资源交易中心机电设备招投标•政府采购分中心在五个工作日内按资金来款渠道直接退还。</w:t>
      </w:r>
    </w:p>
    <w:p w14:paraId="17DEB568">
      <w:pPr>
        <w:snapToGrid w:val="0"/>
        <w:spacing w:line="380" w:lineRule="exact"/>
        <w:ind w:firstLine="480" w:firstLineChars="200"/>
        <w:rPr>
          <w:rFonts w:ascii="宋体" w:hAnsi="宋体" w:cs="宋体"/>
          <w:sz w:val="24"/>
          <w:szCs w:val="24"/>
        </w:rPr>
      </w:pPr>
      <w:r>
        <w:rPr>
          <w:rFonts w:hint="eastAsia" w:ascii="宋体" w:hAnsi="宋体" w:cs="宋体"/>
          <w:sz w:val="24"/>
          <w:szCs w:val="24"/>
        </w:rPr>
        <w:t>重庆市公共资源交易中心机电设备招投标•政府采购分中心咨询电话：（023）67515576</w:t>
      </w:r>
      <w:bookmarkEnd w:id="23"/>
      <w:bookmarkStart w:id="24" w:name="_Toc487204776"/>
    </w:p>
    <w:p w14:paraId="264D97A5">
      <w:pPr>
        <w:snapToGrid w:val="0"/>
        <w:spacing w:line="380" w:lineRule="exact"/>
        <w:rPr>
          <w:rFonts w:ascii="宋体" w:hAnsi="宋体" w:cs="宋体"/>
          <w:b/>
          <w:sz w:val="24"/>
          <w:szCs w:val="24"/>
        </w:rPr>
      </w:pPr>
      <w:bookmarkStart w:id="25" w:name="_Toc528246144"/>
      <w:r>
        <w:rPr>
          <w:rFonts w:hint="eastAsia" w:ascii="宋体" w:hAnsi="宋体" w:cs="宋体"/>
          <w:b/>
          <w:sz w:val="24"/>
          <w:szCs w:val="24"/>
        </w:rPr>
        <w:t>六、</w:t>
      </w:r>
      <w:bookmarkStart w:id="26" w:name="_Toc524184014"/>
      <w:r>
        <w:rPr>
          <w:rFonts w:hint="eastAsia" w:ascii="宋体" w:hAnsi="宋体" w:cs="宋体"/>
          <w:b/>
          <w:sz w:val="24"/>
          <w:szCs w:val="24"/>
        </w:rPr>
        <w:t>采购项目需落实的政府采购政策</w:t>
      </w:r>
      <w:bookmarkEnd w:id="25"/>
      <w:bookmarkEnd w:id="26"/>
    </w:p>
    <w:p w14:paraId="2297FE0F">
      <w:pPr>
        <w:snapToGrid w:val="0"/>
        <w:spacing w:line="400" w:lineRule="exact"/>
        <w:ind w:firstLine="480" w:firstLineChars="200"/>
        <w:rPr>
          <w:rFonts w:ascii="宋体" w:hAnsi="宋体"/>
          <w:sz w:val="24"/>
          <w:szCs w:val="24"/>
        </w:rPr>
      </w:pPr>
      <w:r>
        <w:rPr>
          <w:rFonts w:hint="eastAsia" w:ascii="宋体" w:hAnsi="宋体"/>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14:paraId="7609EF31">
      <w:pPr>
        <w:snapToGrid w:val="0"/>
        <w:spacing w:line="400" w:lineRule="exact"/>
        <w:ind w:firstLine="480" w:firstLineChars="200"/>
        <w:rPr>
          <w:rFonts w:ascii="宋体" w:hAnsi="宋体"/>
          <w:sz w:val="24"/>
          <w:szCs w:val="24"/>
        </w:rPr>
      </w:pPr>
      <w:r>
        <w:rPr>
          <w:rFonts w:hint="eastAsia" w:ascii="宋体" w:hAnsi="宋体"/>
          <w:sz w:val="24"/>
          <w:szCs w:val="24"/>
        </w:rPr>
        <w:t>（二）按照&lt;财政部 工业和信息化部关于印发《政府采购促进中小企业发展暂行办法》的通知&gt;（财库〔2011〕181号）的规定，落实促进中小企业发展政策。</w:t>
      </w:r>
    </w:p>
    <w:p w14:paraId="6350A124">
      <w:pPr>
        <w:snapToGrid w:val="0"/>
        <w:spacing w:line="400" w:lineRule="exact"/>
        <w:ind w:firstLine="480" w:firstLineChars="200"/>
        <w:rPr>
          <w:rFonts w:ascii="宋体" w:hAnsi="宋体"/>
          <w:sz w:val="24"/>
          <w:szCs w:val="24"/>
        </w:rPr>
      </w:pPr>
      <w:r>
        <w:rPr>
          <w:rFonts w:hint="eastAsia" w:ascii="宋体" w:hAnsi="宋体"/>
          <w:sz w:val="24"/>
          <w:szCs w:val="24"/>
        </w:rPr>
        <w:t>（三）按照&lt;财政部、司法部关于政府采购支持监狱企业发展有关问题的通知&gt;（财库〔2014〕68号）的规定，落实支持监狱企业发展政策。</w:t>
      </w:r>
    </w:p>
    <w:p w14:paraId="231434C0">
      <w:pPr>
        <w:snapToGrid w:val="0"/>
        <w:spacing w:line="400" w:lineRule="exact"/>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（四）按照《三部门联合发布关于促进残疾人就业政府采购政策的通知》（财库〔2017〕 141号）的规定，落实支持残疾人福利性单位发展政策。</w:t>
      </w:r>
    </w:p>
    <w:p w14:paraId="05EB21D9">
      <w:pPr>
        <w:pStyle w:val="4"/>
        <w:spacing w:before="0" w:after="0" w:line="380" w:lineRule="exact"/>
        <w:rPr>
          <w:rFonts w:ascii="宋体" w:hAnsi="宋体"/>
          <w:sz w:val="24"/>
          <w:szCs w:val="24"/>
        </w:rPr>
      </w:pPr>
      <w:bookmarkStart w:id="27" w:name="_Toc497120964"/>
      <w:r>
        <w:rPr>
          <w:rFonts w:hint="eastAsia" w:ascii="宋体" w:hAnsi="宋体" w:cs="宋体"/>
          <w:sz w:val="24"/>
          <w:szCs w:val="24"/>
        </w:rPr>
        <w:t>七、</w:t>
      </w:r>
      <w:bookmarkEnd w:id="14"/>
      <w:r>
        <w:rPr>
          <w:rFonts w:hint="eastAsia" w:ascii="宋体" w:hAnsi="宋体" w:cs="宋体"/>
          <w:sz w:val="24"/>
          <w:szCs w:val="24"/>
        </w:rPr>
        <w:t>竞标有关规定</w:t>
      </w:r>
      <w:bookmarkEnd w:id="24"/>
      <w:bookmarkEnd w:id="27"/>
    </w:p>
    <w:p w14:paraId="0078E700">
      <w:pPr>
        <w:snapToGrid w:val="0"/>
        <w:spacing w:line="380" w:lineRule="exact"/>
        <w:ind w:firstLine="480" w:firstLineChars="200"/>
        <w:rPr>
          <w:rFonts w:ascii="宋体" w:hAnsi="宋体"/>
          <w:sz w:val="24"/>
          <w:szCs w:val="24"/>
        </w:rPr>
      </w:pPr>
      <w:r>
        <w:rPr>
          <w:rFonts w:hint="eastAsia" w:ascii="宋体" w:hAnsi="宋体" w:cs="宋体"/>
          <w:sz w:val="24"/>
          <w:szCs w:val="24"/>
        </w:rPr>
        <w:t>（一）单位负责人为同一人或者存在直接控股、管理关系的不同供应商，不得参加同一合同项下的政府采购活动，否则均为无效谈判。</w:t>
      </w:r>
    </w:p>
    <w:p w14:paraId="6F7DC2F4">
      <w:pPr>
        <w:snapToGrid w:val="0"/>
        <w:spacing w:line="380" w:lineRule="exact"/>
        <w:ind w:firstLine="480" w:firstLineChars="200"/>
        <w:rPr>
          <w:rFonts w:ascii="宋体" w:hAnsi="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（二）为采购项目提供整体设计、规范编制或者项目管理、监理、检测等服务的供应商，不得再参加该采购项目的其他采购活动，否则均为无效谈判。</w:t>
      </w:r>
    </w:p>
    <w:p w14:paraId="313CC700">
      <w:pPr>
        <w:snapToGrid w:val="0"/>
        <w:spacing w:line="380" w:lineRule="exact"/>
        <w:ind w:firstLine="480" w:firstLineChars="200"/>
        <w:rPr>
          <w:rFonts w:ascii="宋体" w:hAnsi="宋体"/>
          <w:sz w:val="24"/>
          <w:szCs w:val="24"/>
        </w:rPr>
      </w:pPr>
      <w:r>
        <w:rPr>
          <w:rFonts w:hint="eastAsia" w:ascii="宋体" w:hAnsi="宋体" w:cs="宋体"/>
          <w:sz w:val="24"/>
          <w:szCs w:val="24"/>
        </w:rPr>
        <w:t>（三）若同一分包为单一货物的，如果有多家代理商参加同一品牌同一型号产品谈判的，应当作为一个供应商计算（即资格性、技术、服务评审合格的初始报价最低的供应商参与最终报价）。</w:t>
      </w:r>
    </w:p>
    <w:p w14:paraId="2C9574AA">
      <w:pPr>
        <w:snapToGrid w:val="0"/>
        <w:spacing w:line="380" w:lineRule="exact"/>
        <w:ind w:firstLine="480" w:firstLineChars="200"/>
        <w:rPr>
          <w:rFonts w:ascii="宋体" w:hAnsi="宋体"/>
          <w:sz w:val="24"/>
          <w:szCs w:val="24"/>
        </w:rPr>
      </w:pPr>
      <w:r>
        <w:rPr>
          <w:rFonts w:hint="eastAsia" w:ascii="宋体" w:hAnsi="宋体" w:cs="宋体"/>
          <w:sz w:val="24"/>
          <w:szCs w:val="24"/>
        </w:rPr>
        <w:t>（四）同一项目的货物，制造商参与谈判的，不得再委托代理商参与谈判，否则均为无效谈判。</w:t>
      </w:r>
    </w:p>
    <w:p w14:paraId="00B66028">
      <w:pPr>
        <w:snapToGrid w:val="0"/>
        <w:spacing w:line="380" w:lineRule="exact"/>
        <w:ind w:firstLine="480" w:firstLineChars="200"/>
        <w:rPr>
          <w:rFonts w:ascii="宋体" w:hAnsi="宋体" w:cs="宋体"/>
          <w:sz w:val="24"/>
          <w:szCs w:val="24"/>
        </w:rPr>
      </w:pPr>
      <w:r>
        <w:rPr>
          <w:rFonts w:hint="eastAsia" w:ascii="宋体" w:hAnsi="宋体" w:cs="宋体"/>
          <w:sz w:val="24"/>
          <w:szCs w:val="24"/>
        </w:rPr>
        <w:t>（五）本项目在响应文件提交截止时间前发布的竞争性谈判文件及补遗文件（如果有）一律在重庆市政府采购网（http://www.cqgp.gov.cn）上发布，请各供应商注意下载；无论供应商下载与否，均视同供应商已知晓本项目竞争性谈判文件、补遗文件（如果有）的内容。</w:t>
      </w:r>
    </w:p>
    <w:p w14:paraId="72888850">
      <w:pPr>
        <w:snapToGrid w:val="0"/>
        <w:spacing w:line="380" w:lineRule="exact"/>
        <w:ind w:firstLine="480" w:firstLineChars="200"/>
        <w:rPr>
          <w:rFonts w:ascii="宋体" w:hAnsi="宋体"/>
          <w:sz w:val="24"/>
          <w:szCs w:val="24"/>
        </w:rPr>
      </w:pPr>
      <w:r>
        <w:rPr>
          <w:rFonts w:hint="eastAsia" w:ascii="宋体" w:hAnsi="宋体" w:cs="宋体"/>
          <w:sz w:val="24"/>
          <w:szCs w:val="24"/>
        </w:rPr>
        <w:t>（六）超过响应文件截止时间递交的响应文件，恕不接收。</w:t>
      </w:r>
    </w:p>
    <w:p w14:paraId="2C455627">
      <w:pPr>
        <w:snapToGrid w:val="0"/>
        <w:spacing w:line="380" w:lineRule="exact"/>
        <w:ind w:firstLine="480" w:firstLineChars="200"/>
        <w:rPr>
          <w:rFonts w:ascii="宋体" w:hAnsi="宋体"/>
          <w:sz w:val="24"/>
          <w:szCs w:val="24"/>
        </w:rPr>
      </w:pPr>
      <w:r>
        <w:rPr>
          <w:rFonts w:hint="eastAsia" w:ascii="宋体" w:hAnsi="宋体" w:cs="宋体"/>
          <w:sz w:val="24"/>
          <w:szCs w:val="24"/>
        </w:rPr>
        <w:t>（七）谈判费用：无论谈判结果如何，供应商参与本项目谈判的所有费用均应由供应商自行承担。</w:t>
      </w:r>
    </w:p>
    <w:p w14:paraId="2F3546E3">
      <w:pPr>
        <w:snapToGrid w:val="0"/>
        <w:spacing w:line="400" w:lineRule="exact"/>
        <w:ind w:firstLine="480" w:firstLineChars="200"/>
        <w:rPr>
          <w:sz w:val="24"/>
          <w:szCs w:val="24"/>
        </w:rPr>
      </w:pPr>
      <w:r>
        <w:rPr>
          <w:rFonts w:hint="eastAsia"/>
          <w:sz w:val="24"/>
          <w:szCs w:val="24"/>
        </w:rPr>
        <w:t>（八）本项目不接受联合体参与投标。</w:t>
      </w:r>
    </w:p>
    <w:p w14:paraId="58A3481C">
      <w:pPr>
        <w:snapToGrid w:val="0"/>
        <w:spacing w:line="400" w:lineRule="exact"/>
        <w:ind w:firstLine="480" w:firstLineChars="200"/>
        <w:rPr>
          <w:rFonts w:ascii="宋体" w:hAnsi="宋体"/>
          <w:b/>
          <w:bCs/>
          <w:sz w:val="24"/>
          <w:szCs w:val="24"/>
        </w:rPr>
      </w:pPr>
      <w:r>
        <w:rPr>
          <w:rFonts w:hint="eastAsia"/>
          <w:sz w:val="24"/>
          <w:szCs w:val="24"/>
        </w:rPr>
        <w:t>（九）</w:t>
      </w:r>
      <w:bookmarkStart w:id="28" w:name="_Toc487204777"/>
      <w:bookmarkStart w:id="29" w:name="_Toc497120965"/>
      <w:r>
        <w:rPr>
          <w:rFonts w:hint="eastAsia" w:ascii="宋体" w:hAnsi="宋体"/>
          <w:b/>
          <w:bCs/>
          <w:sz w:val="24"/>
          <w:szCs w:val="24"/>
        </w:rPr>
        <w:t>供应商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5C206519">
      <w:pPr>
        <w:snapToGrid w:val="0"/>
        <w:spacing w:line="400" w:lineRule="exact"/>
        <w:ind w:firstLine="480" w:firstLineChars="200"/>
        <w:rPr>
          <w:rFonts w:ascii="宋体" w:hAnsi="宋体"/>
          <w:sz w:val="24"/>
          <w:szCs w:val="24"/>
        </w:rPr>
      </w:pPr>
      <w:r>
        <w:rPr>
          <w:rFonts w:hint="eastAsia" w:ascii="宋体" w:hAnsi="宋体" w:cs="宋体"/>
          <w:sz w:val="24"/>
          <w:szCs w:val="24"/>
        </w:rPr>
        <w:t>七、联系方式</w:t>
      </w:r>
      <w:bookmarkEnd w:id="28"/>
      <w:bookmarkEnd w:id="29"/>
    </w:p>
    <w:p w14:paraId="53A2C1A5">
      <w:pPr>
        <w:snapToGrid w:val="0"/>
        <w:spacing w:line="460" w:lineRule="exact"/>
        <w:ind w:firstLine="480" w:firstLineChars="200"/>
        <w:rPr>
          <w:rFonts w:ascii="宋体" w:hAnsi="宋体"/>
          <w:sz w:val="24"/>
          <w:szCs w:val="24"/>
        </w:rPr>
      </w:pPr>
      <w:r>
        <w:rPr>
          <w:rFonts w:hint="eastAsia" w:ascii="宋体" w:hAnsi="宋体"/>
          <w:sz w:val="24"/>
          <w:szCs w:val="24"/>
        </w:rPr>
        <w:t>（一）采购代理机构：重庆佳宏招标代理有限公司</w:t>
      </w:r>
    </w:p>
    <w:p w14:paraId="7F1D0F1F">
      <w:pPr>
        <w:snapToGrid w:val="0"/>
        <w:spacing w:line="460" w:lineRule="exact"/>
        <w:ind w:firstLine="480" w:firstLineChars="200"/>
        <w:rPr>
          <w:rFonts w:ascii="宋体" w:hAnsi="宋体"/>
          <w:sz w:val="24"/>
          <w:szCs w:val="24"/>
        </w:rPr>
      </w:pPr>
      <w:r>
        <w:rPr>
          <w:rFonts w:hint="eastAsia" w:ascii="宋体" w:hAnsi="宋体"/>
          <w:sz w:val="24"/>
          <w:szCs w:val="24"/>
        </w:rPr>
        <w:t>联系人： 李老师</w:t>
      </w:r>
    </w:p>
    <w:p w14:paraId="2EF1446D">
      <w:pPr>
        <w:snapToGrid w:val="0"/>
        <w:spacing w:line="460" w:lineRule="exact"/>
        <w:ind w:firstLine="480" w:firstLineChars="200"/>
        <w:rPr>
          <w:rFonts w:ascii="宋体" w:hAnsi="宋体"/>
          <w:sz w:val="24"/>
          <w:szCs w:val="24"/>
        </w:rPr>
      </w:pPr>
      <w:r>
        <w:rPr>
          <w:rFonts w:hint="eastAsia" w:ascii="宋体" w:hAnsi="宋体"/>
          <w:sz w:val="24"/>
          <w:szCs w:val="24"/>
        </w:rPr>
        <w:t>邮  编：400020</w:t>
      </w:r>
    </w:p>
    <w:p w14:paraId="74F1B851">
      <w:pPr>
        <w:snapToGrid w:val="0"/>
        <w:spacing w:line="460" w:lineRule="exact"/>
        <w:ind w:firstLine="480" w:firstLineChars="200"/>
        <w:rPr>
          <w:rFonts w:ascii="宋体" w:hAnsi="宋体"/>
          <w:sz w:val="24"/>
          <w:szCs w:val="24"/>
        </w:rPr>
      </w:pPr>
      <w:r>
        <w:rPr>
          <w:rFonts w:hint="eastAsia" w:ascii="宋体" w:hAnsi="宋体"/>
          <w:sz w:val="24"/>
          <w:szCs w:val="24"/>
        </w:rPr>
        <w:t>电  话：</w:t>
      </w:r>
      <w:bookmarkStart w:id="30" w:name="OLE_LINK4"/>
      <w:bookmarkStart w:id="31" w:name="OLE_LINK15"/>
      <w:r>
        <w:rPr>
          <w:rFonts w:hint="eastAsia" w:ascii="宋体" w:hAnsi="宋体"/>
          <w:sz w:val="24"/>
          <w:szCs w:val="24"/>
        </w:rPr>
        <w:t>（023）</w:t>
      </w:r>
      <w:bookmarkEnd w:id="30"/>
      <w:bookmarkEnd w:id="31"/>
      <w:r>
        <w:rPr>
          <w:rFonts w:hint="eastAsia" w:ascii="宋体" w:hAnsi="宋体"/>
          <w:sz w:val="24"/>
          <w:szCs w:val="24"/>
        </w:rPr>
        <w:t>67034999-617</w:t>
      </w:r>
    </w:p>
    <w:p w14:paraId="44EB69D9">
      <w:pPr>
        <w:snapToGrid w:val="0"/>
        <w:spacing w:line="460" w:lineRule="exact"/>
        <w:ind w:firstLine="480" w:firstLineChars="200"/>
        <w:rPr>
          <w:rFonts w:ascii="宋体" w:hAnsi="宋体"/>
          <w:sz w:val="24"/>
          <w:szCs w:val="24"/>
        </w:rPr>
      </w:pPr>
      <w:r>
        <w:rPr>
          <w:rFonts w:hint="eastAsia" w:ascii="宋体" w:hAnsi="宋体"/>
          <w:sz w:val="24"/>
          <w:szCs w:val="24"/>
        </w:rPr>
        <w:t>传  真：</w:t>
      </w:r>
      <w:bookmarkStart w:id="32" w:name="OLE_LINK12"/>
      <w:bookmarkStart w:id="33" w:name="OLE_LINK7"/>
      <w:bookmarkStart w:id="34" w:name="OLE_LINK16"/>
      <w:r>
        <w:rPr>
          <w:rFonts w:hint="eastAsia" w:ascii="宋体" w:hAnsi="宋体"/>
          <w:sz w:val="24"/>
          <w:szCs w:val="24"/>
        </w:rPr>
        <w:t>（023）67524933</w:t>
      </w:r>
      <w:bookmarkEnd w:id="32"/>
      <w:bookmarkEnd w:id="33"/>
      <w:bookmarkEnd w:id="34"/>
    </w:p>
    <w:p w14:paraId="743F63D5">
      <w:pPr>
        <w:snapToGrid w:val="0"/>
        <w:spacing w:line="460" w:lineRule="exact"/>
        <w:ind w:firstLine="480" w:firstLineChars="200"/>
        <w:rPr>
          <w:rFonts w:ascii="宋体" w:hAnsi="宋体"/>
          <w:sz w:val="24"/>
          <w:szCs w:val="24"/>
        </w:rPr>
      </w:pPr>
      <w:r>
        <w:rPr>
          <w:rFonts w:hint="eastAsia" w:ascii="宋体" w:hAnsi="宋体"/>
          <w:sz w:val="24"/>
          <w:szCs w:val="24"/>
        </w:rPr>
        <w:t>地  址：</w:t>
      </w:r>
      <w:bookmarkStart w:id="35" w:name="OLE_LINK6"/>
      <w:bookmarkStart w:id="36" w:name="OLE_LINK11"/>
      <w:bookmarkStart w:id="37" w:name="OLE_LINK3"/>
      <w:bookmarkStart w:id="38" w:name="OLE_LINK9"/>
      <w:bookmarkStart w:id="39" w:name="OLE_LINK13"/>
      <w:r>
        <w:rPr>
          <w:rFonts w:hint="eastAsia" w:ascii="宋体" w:hAnsi="宋体"/>
          <w:sz w:val="24"/>
          <w:szCs w:val="24"/>
        </w:rPr>
        <w:t>重庆市渝北区民安大道111号睿尚MOHO大厦16楼</w:t>
      </w:r>
      <w:bookmarkEnd w:id="35"/>
      <w:bookmarkEnd w:id="36"/>
      <w:bookmarkEnd w:id="37"/>
      <w:bookmarkEnd w:id="38"/>
      <w:bookmarkEnd w:id="39"/>
    </w:p>
    <w:p w14:paraId="629F7889">
      <w:pPr>
        <w:snapToGrid w:val="0"/>
        <w:spacing w:line="380" w:lineRule="exact"/>
        <w:ind w:left="482" w:leftChars="172"/>
        <w:rPr>
          <w:rFonts w:ascii="宋体" w:hAnsi="宋体"/>
          <w:sz w:val="24"/>
          <w:szCs w:val="24"/>
        </w:rPr>
      </w:pPr>
      <w:r>
        <w:rPr>
          <w:rFonts w:hint="eastAsia" w:ascii="宋体" w:hAnsi="宋体" w:cs="宋体"/>
          <w:sz w:val="24"/>
          <w:szCs w:val="24"/>
        </w:rPr>
        <w:t>（二）采购人：重庆市射击运动学校</w:t>
      </w:r>
    </w:p>
    <w:p w14:paraId="684E63F8">
      <w:pPr>
        <w:snapToGrid w:val="0"/>
        <w:spacing w:line="380" w:lineRule="exact"/>
        <w:ind w:left="482" w:leftChars="172"/>
        <w:rPr>
          <w:rFonts w:ascii="宋体" w:hAnsi="宋体"/>
          <w:sz w:val="24"/>
          <w:szCs w:val="24"/>
        </w:rPr>
      </w:pPr>
      <w:bookmarkStart w:id="40" w:name="_Toc102227313"/>
      <w:r>
        <w:rPr>
          <w:rFonts w:hint="eastAsia" w:ascii="宋体" w:hAnsi="宋体" w:cs="宋体"/>
          <w:sz w:val="24"/>
          <w:szCs w:val="24"/>
        </w:rPr>
        <w:t>联系人：李</w:t>
      </w:r>
      <w:r>
        <w:rPr>
          <w:rFonts w:hint="eastAsia" w:ascii="宋体" w:hAnsi="宋体"/>
          <w:sz w:val="24"/>
          <w:szCs w:val="24"/>
        </w:rPr>
        <w:t>老师</w:t>
      </w:r>
    </w:p>
    <w:p w14:paraId="5CB7F4E6">
      <w:pPr>
        <w:snapToGrid w:val="0"/>
        <w:spacing w:line="380" w:lineRule="exact"/>
        <w:ind w:left="482" w:leftChars="172"/>
        <w:rPr>
          <w:rFonts w:ascii="宋体" w:hAnsi="宋体" w:cs="宋体"/>
          <w:sz w:val="24"/>
          <w:szCs w:val="24"/>
        </w:rPr>
      </w:pPr>
      <w:r>
        <w:rPr>
          <w:rFonts w:hint="eastAsia" w:ascii="宋体" w:hAnsi="宋体" w:cs="宋体"/>
          <w:sz w:val="24"/>
          <w:szCs w:val="24"/>
        </w:rPr>
        <w:t>电话：（023）68585980</w:t>
      </w:r>
    </w:p>
    <w:p w14:paraId="1D7A950E">
      <w:pPr>
        <w:snapToGrid w:val="0"/>
        <w:spacing w:line="380" w:lineRule="exact"/>
        <w:ind w:left="482" w:leftChars="172"/>
        <w:rPr>
          <w:rFonts w:ascii="宋体" w:hAnsi="宋体" w:cs="宋体"/>
          <w:sz w:val="24"/>
          <w:szCs w:val="24"/>
        </w:rPr>
      </w:pPr>
      <w:r>
        <w:rPr>
          <w:rFonts w:hint="eastAsia" w:ascii="宋体" w:hAnsi="宋体" w:cs="宋体"/>
          <w:sz w:val="24"/>
          <w:szCs w:val="24"/>
        </w:rPr>
        <w:t>地址：重庆市九龙坡区金凤镇海兰村11组100号</w:t>
      </w:r>
    </w:p>
    <w:p w14:paraId="1E9B7156">
      <w:pPr>
        <w:snapToGrid w:val="0"/>
        <w:spacing w:line="380" w:lineRule="exact"/>
        <w:ind w:left="482" w:leftChars="172"/>
        <w:rPr>
          <w:rFonts w:ascii="宋体" w:hAnsi="宋体" w:cs="宋体"/>
          <w:sz w:val="24"/>
          <w:szCs w:val="24"/>
        </w:rPr>
      </w:pPr>
    </w:p>
    <w:p w14:paraId="5DE6687C">
      <w:pPr>
        <w:spacing w:line="400" w:lineRule="exact"/>
        <w:ind w:firstLine="482" w:firstLineChars="200"/>
        <w:rPr>
          <w:rFonts w:ascii="宋体" w:hAnsi="宋体"/>
          <w:sz w:val="24"/>
          <w:szCs w:val="24"/>
        </w:rPr>
      </w:pPr>
      <w:r>
        <w:rPr>
          <w:rFonts w:hint="eastAsia" w:ascii="宋体" w:hAnsi="宋体"/>
          <w:b/>
          <w:bCs/>
          <w:sz w:val="24"/>
          <w:szCs w:val="24"/>
        </w:rPr>
        <w:t>八、监督机构及联系方式</w:t>
      </w:r>
    </w:p>
    <w:p w14:paraId="4B6C78BC">
      <w:pPr>
        <w:snapToGrid w:val="0"/>
        <w:spacing w:line="400" w:lineRule="exact"/>
        <w:ind w:firstLine="480" w:firstLineChars="200"/>
        <w:rPr>
          <w:rFonts w:ascii="宋体" w:hAnsi="宋体"/>
          <w:sz w:val="24"/>
          <w:szCs w:val="24"/>
        </w:rPr>
      </w:pPr>
      <w:r>
        <w:rPr>
          <w:rFonts w:hint="eastAsia" w:ascii="宋体" w:hAnsi="宋体"/>
          <w:sz w:val="24"/>
          <w:szCs w:val="24"/>
        </w:rPr>
        <w:t>市体育局系统政府采购项目业务公开监督电话：023-61665134</w:t>
      </w:r>
    </w:p>
    <w:p w14:paraId="354E8B49">
      <w:pPr>
        <w:snapToGrid w:val="0"/>
        <w:spacing w:line="400" w:lineRule="exact"/>
        <w:ind w:firstLine="480" w:firstLineChars="200"/>
        <w:rPr>
          <w:rFonts w:ascii="宋体" w:hAnsi="宋体"/>
          <w:sz w:val="24"/>
          <w:szCs w:val="24"/>
        </w:rPr>
      </w:pPr>
      <w:r>
        <w:rPr>
          <w:rFonts w:hint="eastAsia" w:ascii="宋体" w:hAnsi="宋体"/>
          <w:sz w:val="24"/>
          <w:szCs w:val="24"/>
        </w:rPr>
        <w:t>市体育局系统政府采购项目纪检监督电话：023-61665193</w:t>
      </w:r>
    </w:p>
    <w:p w14:paraId="28E01ED2">
      <w:pPr>
        <w:snapToGrid w:val="0"/>
        <w:spacing w:line="400" w:lineRule="exact"/>
        <w:ind w:firstLine="480" w:firstLineChars="200"/>
        <w:rPr>
          <w:rFonts w:ascii="宋体" w:hAnsi="宋体"/>
          <w:sz w:val="24"/>
          <w:szCs w:val="24"/>
        </w:rPr>
      </w:pPr>
      <w:r>
        <w:rPr>
          <w:rFonts w:hint="eastAsia" w:ascii="宋体" w:hAnsi="宋体"/>
          <w:sz w:val="24"/>
          <w:szCs w:val="24"/>
        </w:rPr>
        <w:t>市体育局政府采购项目业务监督邮箱：cqtyjjcc@163.com</w:t>
      </w:r>
    </w:p>
    <w:p w14:paraId="56645F00">
      <w:pPr>
        <w:snapToGrid w:val="0"/>
        <w:spacing w:line="400" w:lineRule="exact"/>
        <w:ind w:firstLine="480" w:firstLineChars="200"/>
        <w:rPr>
          <w:rFonts w:ascii="宋体" w:hAnsi="宋体"/>
          <w:sz w:val="24"/>
          <w:szCs w:val="24"/>
        </w:rPr>
      </w:pPr>
      <w:r>
        <w:rPr>
          <w:rFonts w:hint="eastAsia" w:ascii="宋体" w:hAnsi="宋体"/>
          <w:sz w:val="24"/>
          <w:szCs w:val="24"/>
        </w:rPr>
        <w:t>市体育局系统政府采购项目纪检监督邮箱：cqtyjjw@163.com</w:t>
      </w:r>
    </w:p>
    <w:p w14:paraId="66F7D1D0">
      <w:pPr>
        <w:snapToGrid w:val="0"/>
        <w:spacing w:line="400" w:lineRule="exact"/>
        <w:ind w:firstLine="480" w:firstLineChars="200"/>
        <w:rPr>
          <w:rFonts w:ascii="宋体" w:hAnsi="宋体"/>
          <w:sz w:val="24"/>
          <w:szCs w:val="24"/>
        </w:rPr>
        <w:sectPr>
          <w:headerReference r:id="rId5" w:type="default"/>
          <w:footerReference r:id="rId6" w:type="default"/>
          <w:pgSz w:w="11907" w:h="16840"/>
          <w:pgMar w:top="1440" w:right="1080" w:bottom="1440" w:left="1080" w:header="964" w:footer="992" w:gutter="0"/>
          <w:pgNumType w:start="1"/>
          <w:cols w:space="720" w:num="1"/>
          <w:docGrid w:linePitch="381" w:charSpace="0"/>
        </w:sectPr>
      </w:pPr>
      <w:r>
        <w:rPr>
          <w:rFonts w:hint="eastAsia" w:ascii="宋体" w:hAnsi="宋体"/>
          <w:sz w:val="24"/>
          <w:szCs w:val="24"/>
        </w:rPr>
        <w:t>重庆市射击运动学校监督电话：68585980</w:t>
      </w:r>
      <w:bookmarkEnd w:id="4"/>
    </w:p>
    <w:bookmarkEnd w:id="5"/>
    <w:p w14:paraId="2F7ADD2C">
      <w:pPr>
        <w:pStyle w:val="3"/>
        <w:spacing w:line="380" w:lineRule="exact"/>
        <w:jc w:val="center"/>
        <w:rPr>
          <w:rFonts w:ascii="宋体" w:hAnsi="宋体" w:eastAsia="宋体"/>
          <w:bCs/>
          <w:szCs w:val="32"/>
        </w:rPr>
      </w:pPr>
      <w:bookmarkStart w:id="41" w:name="_Toc487204778"/>
      <w:bookmarkStart w:id="42" w:name="_Toc497120966"/>
      <w:r>
        <w:rPr>
          <w:rFonts w:hint="eastAsia" w:ascii="宋体" w:hAnsi="宋体" w:eastAsia="宋体" w:cs="宋体"/>
          <w:szCs w:val="32"/>
        </w:rPr>
        <w:t>第二篇供应商须知</w:t>
      </w:r>
      <w:bookmarkEnd w:id="40"/>
      <w:bookmarkEnd w:id="41"/>
      <w:bookmarkEnd w:id="42"/>
    </w:p>
    <w:p w14:paraId="393D68F6">
      <w:pPr>
        <w:pStyle w:val="4"/>
        <w:spacing w:before="0" w:after="0" w:line="380" w:lineRule="exact"/>
        <w:rPr>
          <w:rFonts w:ascii="宋体" w:hAnsi="宋体"/>
          <w:sz w:val="24"/>
          <w:szCs w:val="24"/>
        </w:rPr>
      </w:pPr>
      <w:bookmarkStart w:id="43" w:name="_Toc487204779"/>
      <w:bookmarkStart w:id="44" w:name="_Toc497120967"/>
      <w:bookmarkStart w:id="45" w:name="_Toc342913389"/>
      <w:bookmarkStart w:id="46" w:name="_Toc426965630"/>
      <w:r>
        <w:rPr>
          <w:rFonts w:hint="eastAsia" w:ascii="宋体" w:hAnsi="宋体" w:cs="宋体"/>
          <w:sz w:val="24"/>
          <w:szCs w:val="24"/>
        </w:rPr>
        <w:t>一、谈判费用</w:t>
      </w:r>
      <w:bookmarkEnd w:id="43"/>
      <w:bookmarkEnd w:id="44"/>
      <w:bookmarkEnd w:id="45"/>
      <w:bookmarkEnd w:id="46"/>
    </w:p>
    <w:p w14:paraId="720E00B1">
      <w:pPr>
        <w:pStyle w:val="193"/>
        <w:spacing w:line="380" w:lineRule="exact"/>
        <w:ind w:firstLine="480" w:firstLineChars="200"/>
        <w:rPr>
          <w:rFonts w:hAnsi="宋体" w:cs="Times New Roman"/>
          <w:sz w:val="24"/>
          <w:szCs w:val="24"/>
        </w:rPr>
      </w:pPr>
      <w:r>
        <w:rPr>
          <w:rFonts w:hint="eastAsia" w:hAnsi="宋体"/>
          <w:sz w:val="24"/>
          <w:szCs w:val="24"/>
        </w:rPr>
        <w:t>参与谈判的供应商应承担其编制响应文件与递交响应文件所涉及的一切费用，不论谈判结果如何，采购人和采购代理机构在任何情况下无义务也无责任承担这些费用。</w:t>
      </w:r>
    </w:p>
    <w:p w14:paraId="7905389F">
      <w:pPr>
        <w:pStyle w:val="4"/>
        <w:tabs>
          <w:tab w:val="left" w:pos="2640"/>
        </w:tabs>
        <w:spacing w:before="0" w:after="0" w:line="380" w:lineRule="exact"/>
        <w:rPr>
          <w:rFonts w:ascii="宋体" w:hAnsi="宋体"/>
          <w:sz w:val="24"/>
          <w:szCs w:val="24"/>
        </w:rPr>
      </w:pPr>
      <w:bookmarkStart w:id="47" w:name="_Toc487204780"/>
      <w:bookmarkStart w:id="48" w:name="_Toc426965631"/>
      <w:bookmarkStart w:id="49" w:name="_Toc497120968"/>
      <w:bookmarkStart w:id="50" w:name="_Toc342913391"/>
      <w:r>
        <w:rPr>
          <w:rFonts w:hint="eastAsia" w:ascii="宋体" w:hAnsi="宋体" w:cs="宋体"/>
          <w:sz w:val="24"/>
          <w:szCs w:val="24"/>
        </w:rPr>
        <w:t>二、竞争性谈判文件</w:t>
      </w:r>
      <w:bookmarkEnd w:id="47"/>
      <w:bookmarkEnd w:id="48"/>
      <w:bookmarkEnd w:id="49"/>
      <w:bookmarkEnd w:id="50"/>
      <w:r>
        <w:rPr>
          <w:rFonts w:ascii="宋体" w:hAnsi="宋体"/>
          <w:sz w:val="24"/>
          <w:szCs w:val="24"/>
        </w:rPr>
        <w:tab/>
      </w:r>
    </w:p>
    <w:p w14:paraId="537DA79C">
      <w:pPr>
        <w:snapToGrid w:val="0"/>
        <w:spacing w:line="380" w:lineRule="exact"/>
        <w:ind w:firstLine="360" w:firstLineChars="150"/>
        <w:rPr>
          <w:rFonts w:ascii="宋体" w:hAnsi="宋体"/>
          <w:sz w:val="24"/>
          <w:szCs w:val="24"/>
        </w:rPr>
      </w:pPr>
      <w:r>
        <w:rPr>
          <w:rFonts w:hint="eastAsia" w:ascii="宋体" w:hAnsi="宋体" w:cs="宋体"/>
          <w:sz w:val="24"/>
          <w:szCs w:val="24"/>
        </w:rPr>
        <w:t>（一）竞争性谈判文件由竞争性谈判邀请书、供应商须知、谈判项目技术需求、谈判项目服务需求、合同草案条款、响应文件格式要求六部分组成。</w:t>
      </w:r>
    </w:p>
    <w:p w14:paraId="4F40333E">
      <w:pPr>
        <w:snapToGrid w:val="0"/>
        <w:spacing w:line="380" w:lineRule="exact"/>
        <w:ind w:firstLine="360" w:firstLineChars="150"/>
        <w:rPr>
          <w:rFonts w:ascii="宋体" w:hAnsi="宋体"/>
          <w:sz w:val="24"/>
          <w:szCs w:val="24"/>
        </w:rPr>
      </w:pPr>
      <w:r>
        <w:rPr>
          <w:rFonts w:hint="eastAsia" w:ascii="宋体" w:hAnsi="宋体" w:cs="宋体"/>
          <w:sz w:val="24"/>
          <w:szCs w:val="24"/>
        </w:rPr>
        <w:t>（二）采购人（或采购代理机构）所作的一切有效的书面通知、修改及补充，都是竞争性谈判文件不可分割的部分。</w:t>
      </w:r>
    </w:p>
    <w:p w14:paraId="7689464E">
      <w:pPr>
        <w:snapToGrid w:val="0"/>
        <w:spacing w:line="380" w:lineRule="exact"/>
        <w:ind w:firstLine="360" w:firstLineChars="150"/>
        <w:rPr>
          <w:rFonts w:ascii="宋体" w:hAnsi="宋体"/>
          <w:sz w:val="24"/>
          <w:szCs w:val="24"/>
        </w:rPr>
      </w:pPr>
      <w:r>
        <w:rPr>
          <w:rFonts w:hint="eastAsia" w:ascii="宋体" w:hAnsi="宋体" w:cs="宋体"/>
          <w:sz w:val="24"/>
          <w:szCs w:val="24"/>
        </w:rPr>
        <w:t>（三）竞争性谈判文件的解释</w:t>
      </w:r>
    </w:p>
    <w:p w14:paraId="6531BEBD">
      <w:pPr>
        <w:snapToGrid w:val="0"/>
        <w:spacing w:line="380" w:lineRule="exact"/>
        <w:ind w:firstLine="360" w:firstLineChars="150"/>
        <w:rPr>
          <w:rFonts w:ascii="宋体" w:hAnsi="宋体"/>
          <w:sz w:val="24"/>
          <w:szCs w:val="24"/>
        </w:rPr>
      </w:pPr>
      <w:r>
        <w:rPr>
          <w:rFonts w:hint="eastAsia" w:ascii="宋体" w:hAnsi="宋体" w:cs="宋体"/>
          <w:sz w:val="24"/>
          <w:szCs w:val="24"/>
        </w:rPr>
        <w:t>供应商如对竞争性谈判文件有疑问，必须以书面形式在提交响应文件截止时间</w:t>
      </w:r>
      <w:r>
        <w:rPr>
          <w:rFonts w:ascii="宋体" w:hAnsi="宋体" w:cs="宋体"/>
          <w:sz w:val="24"/>
          <w:szCs w:val="24"/>
        </w:rPr>
        <w:t>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51" w:name="_Toc318159160"/>
      <w:bookmarkStart w:id="52" w:name="_Toc318159780"/>
      <w:bookmarkStart w:id="53" w:name="_Toc318166429"/>
      <w:bookmarkStart w:id="54" w:name="_Toc318159349"/>
    </w:p>
    <w:p w14:paraId="19D73BB7">
      <w:pPr>
        <w:snapToGrid w:val="0"/>
        <w:spacing w:line="380" w:lineRule="exact"/>
        <w:ind w:firstLine="360" w:firstLineChars="150"/>
        <w:rPr>
          <w:rFonts w:ascii="宋体" w:hAnsi="宋体"/>
          <w:sz w:val="24"/>
          <w:szCs w:val="24"/>
        </w:rPr>
      </w:pPr>
      <w:r>
        <w:rPr>
          <w:rFonts w:hint="eastAsia" w:ascii="宋体" w:hAnsi="宋体" w:cs="宋体"/>
          <w:sz w:val="24"/>
          <w:szCs w:val="24"/>
        </w:rPr>
        <w:t>（四）本竞争性谈判文件中，谈判小组根据与供应商谈判情况可能实质性变动的内容为竞争性谈判文件第三、四、五篇全部内容。</w:t>
      </w:r>
    </w:p>
    <w:bookmarkEnd w:id="51"/>
    <w:bookmarkEnd w:id="52"/>
    <w:bookmarkEnd w:id="53"/>
    <w:bookmarkEnd w:id="54"/>
    <w:p w14:paraId="538583EA">
      <w:pPr>
        <w:pStyle w:val="4"/>
        <w:spacing w:before="0" w:after="0" w:line="380" w:lineRule="exact"/>
        <w:rPr>
          <w:rFonts w:ascii="宋体" w:hAnsi="宋体"/>
          <w:sz w:val="24"/>
          <w:szCs w:val="24"/>
        </w:rPr>
      </w:pPr>
      <w:bookmarkStart w:id="55" w:name="_Toc426965632"/>
      <w:bookmarkStart w:id="56" w:name="_Toc179714297"/>
      <w:bookmarkStart w:id="57" w:name="_Toc102227318"/>
      <w:bookmarkStart w:id="58" w:name="_Toc497120969"/>
      <w:bookmarkStart w:id="59" w:name="_Toc487204781"/>
      <w:bookmarkStart w:id="60" w:name="_Toc342913392"/>
      <w:r>
        <w:rPr>
          <w:rFonts w:hint="eastAsia" w:ascii="宋体" w:hAnsi="宋体" w:cs="宋体"/>
          <w:sz w:val="24"/>
          <w:szCs w:val="24"/>
        </w:rPr>
        <w:t>三、谈判要求</w:t>
      </w:r>
      <w:bookmarkEnd w:id="55"/>
      <w:bookmarkEnd w:id="56"/>
      <w:bookmarkEnd w:id="57"/>
      <w:bookmarkEnd w:id="58"/>
      <w:bookmarkEnd w:id="59"/>
      <w:bookmarkEnd w:id="60"/>
    </w:p>
    <w:p w14:paraId="3DCD45F1">
      <w:pPr>
        <w:snapToGrid w:val="0"/>
        <w:spacing w:line="380" w:lineRule="exact"/>
        <w:ind w:firstLine="360" w:firstLineChars="150"/>
        <w:rPr>
          <w:rFonts w:ascii="宋体" w:hAnsi="宋体"/>
          <w:sz w:val="24"/>
          <w:szCs w:val="24"/>
        </w:rPr>
      </w:pPr>
      <w:r>
        <w:rPr>
          <w:rFonts w:hint="eastAsia" w:ascii="宋体" w:hAnsi="宋体" w:cs="宋体"/>
          <w:sz w:val="24"/>
          <w:szCs w:val="24"/>
        </w:rPr>
        <w:t>（一）响应文件</w:t>
      </w:r>
    </w:p>
    <w:p w14:paraId="6FF713AD">
      <w:pPr>
        <w:spacing w:line="380" w:lineRule="exact"/>
        <w:ind w:firstLine="480" w:firstLineChars="200"/>
        <w:rPr>
          <w:rFonts w:ascii="宋体" w:hAnsi="宋体"/>
          <w:sz w:val="24"/>
          <w:szCs w:val="24"/>
        </w:rPr>
      </w:pPr>
      <w:r>
        <w:rPr>
          <w:rFonts w:hint="eastAsia" w:ascii="宋体" w:hAnsi="宋体" w:cs="宋体"/>
          <w:sz w:val="24"/>
          <w:szCs w:val="24"/>
        </w:rPr>
        <w:t>供应商应当按照竞争性谈判文件的要求编制响应文件，并对竞争性谈判文件提出的要求和条件作出实质性响应，响应文件原则上采用软面订本，同时应编制完整的页码、目录。</w:t>
      </w:r>
    </w:p>
    <w:p w14:paraId="734E593D">
      <w:pPr>
        <w:spacing w:line="380" w:lineRule="exact"/>
        <w:ind w:firstLine="480" w:firstLineChars="200"/>
        <w:rPr>
          <w:rFonts w:ascii="宋体" w:hAnsi="宋体"/>
          <w:sz w:val="24"/>
          <w:szCs w:val="24"/>
        </w:rPr>
      </w:pPr>
      <w:r>
        <w:rPr>
          <w:rFonts w:ascii="宋体" w:hAnsi="宋体" w:cs="宋体"/>
          <w:sz w:val="24"/>
          <w:szCs w:val="24"/>
        </w:rPr>
        <w:t>1、响应文件组成</w:t>
      </w:r>
    </w:p>
    <w:p w14:paraId="4B899930">
      <w:pPr>
        <w:spacing w:line="380" w:lineRule="exact"/>
        <w:ind w:firstLine="480" w:firstLineChars="200"/>
        <w:rPr>
          <w:rFonts w:ascii="宋体" w:hAnsi="宋体"/>
          <w:sz w:val="24"/>
          <w:szCs w:val="24"/>
        </w:rPr>
      </w:pPr>
      <w:r>
        <w:rPr>
          <w:rFonts w:hint="eastAsia" w:ascii="宋体" w:hAnsi="宋体" w:cs="宋体"/>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1D3AD043">
      <w:pPr>
        <w:spacing w:line="380" w:lineRule="exact"/>
        <w:ind w:firstLine="482" w:firstLineChars="200"/>
        <w:rPr>
          <w:rFonts w:ascii="宋体" w:hAnsi="宋体"/>
          <w:b/>
          <w:color w:val="FF0000"/>
          <w:sz w:val="24"/>
          <w:szCs w:val="24"/>
        </w:rPr>
      </w:pPr>
      <w:r>
        <w:rPr>
          <w:rFonts w:ascii="宋体" w:hAnsi="宋体" w:cs="宋体"/>
          <w:b/>
          <w:color w:val="FF0000"/>
          <w:sz w:val="24"/>
          <w:szCs w:val="24"/>
        </w:rPr>
        <w:t>2、联合体</w:t>
      </w:r>
    </w:p>
    <w:p w14:paraId="122EB1E4">
      <w:pPr>
        <w:spacing w:line="380" w:lineRule="exact"/>
        <w:ind w:firstLine="482" w:firstLineChars="200"/>
        <w:rPr>
          <w:rFonts w:ascii="宋体" w:hAnsi="宋体"/>
          <w:b/>
          <w:color w:val="FF0000"/>
          <w:sz w:val="24"/>
          <w:szCs w:val="24"/>
        </w:rPr>
      </w:pPr>
      <w:r>
        <w:rPr>
          <w:rFonts w:hint="eastAsia" w:ascii="宋体" w:hAnsi="宋体" w:cs="宋体"/>
          <w:b/>
          <w:color w:val="FF0000"/>
          <w:sz w:val="24"/>
          <w:szCs w:val="24"/>
        </w:rPr>
        <w:t>本项目不接受联合体竞标。</w:t>
      </w:r>
    </w:p>
    <w:p w14:paraId="4E10ED4E">
      <w:pPr>
        <w:spacing w:line="380" w:lineRule="exact"/>
        <w:ind w:firstLine="480" w:firstLineChars="200"/>
        <w:rPr>
          <w:rFonts w:ascii="宋体" w:hAnsi="宋体"/>
          <w:sz w:val="24"/>
          <w:szCs w:val="24"/>
        </w:rPr>
      </w:pPr>
      <w:r>
        <w:rPr>
          <w:rFonts w:ascii="宋体" w:hAnsi="宋体" w:cs="宋体"/>
          <w:sz w:val="24"/>
          <w:szCs w:val="24"/>
        </w:rPr>
        <w:t>3、谈判有效期：响应文件及有关承诺文件有效期为谈判开始时间起90天。</w:t>
      </w:r>
    </w:p>
    <w:p w14:paraId="3A3D8DA2">
      <w:pPr>
        <w:snapToGrid w:val="0"/>
        <w:spacing w:line="380" w:lineRule="exact"/>
        <w:ind w:firstLine="360" w:firstLineChars="150"/>
        <w:rPr>
          <w:rFonts w:ascii="宋体" w:hAnsi="宋体"/>
          <w:sz w:val="24"/>
          <w:szCs w:val="24"/>
        </w:rPr>
      </w:pPr>
      <w:r>
        <w:rPr>
          <w:rFonts w:hint="eastAsia" w:ascii="宋体" w:hAnsi="宋体" w:cs="宋体"/>
          <w:sz w:val="24"/>
          <w:szCs w:val="24"/>
        </w:rPr>
        <w:t>（二）保证金：</w:t>
      </w:r>
    </w:p>
    <w:p w14:paraId="44DE3DE7">
      <w:pPr>
        <w:spacing w:line="380" w:lineRule="exact"/>
        <w:ind w:firstLine="480" w:firstLineChars="200"/>
        <w:rPr>
          <w:rFonts w:ascii="宋体" w:hAnsi="宋体"/>
          <w:sz w:val="24"/>
          <w:szCs w:val="24"/>
        </w:rPr>
      </w:pPr>
      <w:r>
        <w:rPr>
          <w:rFonts w:ascii="宋体" w:hAnsi="宋体" w:cs="宋体"/>
          <w:sz w:val="24"/>
          <w:szCs w:val="24"/>
        </w:rPr>
        <w:t>1、供应商提交保证金金额和方式详见</w:t>
      </w:r>
      <w:r>
        <w:rPr>
          <w:rFonts w:hint="eastAsia" w:ascii="宋体" w:hAnsi="宋体" w:cs="宋体"/>
          <w:b/>
          <w:sz w:val="24"/>
          <w:szCs w:val="24"/>
        </w:rPr>
        <w:t>“第一篇五、保证金”</w:t>
      </w:r>
      <w:r>
        <w:rPr>
          <w:rFonts w:hint="eastAsia" w:ascii="宋体" w:hAnsi="宋体" w:cs="宋体"/>
          <w:sz w:val="24"/>
          <w:szCs w:val="24"/>
        </w:rPr>
        <w:t>；</w:t>
      </w:r>
    </w:p>
    <w:p w14:paraId="732289C1">
      <w:pPr>
        <w:spacing w:line="380" w:lineRule="exact"/>
        <w:ind w:firstLine="480" w:firstLineChars="200"/>
        <w:rPr>
          <w:rFonts w:ascii="宋体" w:hAnsi="宋体"/>
          <w:sz w:val="24"/>
          <w:szCs w:val="24"/>
        </w:rPr>
      </w:pPr>
      <w:r>
        <w:rPr>
          <w:rFonts w:ascii="宋体" w:hAnsi="宋体" w:cs="宋体"/>
          <w:sz w:val="24"/>
          <w:szCs w:val="24"/>
        </w:rPr>
        <w:t>2、发生以下情况之一者，保证金不予退还：</w:t>
      </w:r>
    </w:p>
    <w:p w14:paraId="643BCFBE">
      <w:pPr>
        <w:spacing w:line="380" w:lineRule="exact"/>
        <w:ind w:firstLine="480" w:firstLineChars="200"/>
        <w:rPr>
          <w:rFonts w:ascii="宋体" w:hAnsi="宋体"/>
          <w:sz w:val="24"/>
          <w:szCs w:val="24"/>
        </w:rPr>
      </w:pPr>
      <w:r>
        <w:rPr>
          <w:rFonts w:ascii="宋体" w:hAnsi="宋体" w:cs="宋体"/>
          <w:sz w:val="24"/>
          <w:szCs w:val="24"/>
        </w:rPr>
        <w:t>2.1供应商在提交响应文件截止时间后撤回响应文件的；</w:t>
      </w:r>
    </w:p>
    <w:p w14:paraId="005D2BC7">
      <w:pPr>
        <w:spacing w:line="380" w:lineRule="exact"/>
        <w:ind w:firstLine="480" w:firstLineChars="200"/>
        <w:rPr>
          <w:rFonts w:ascii="宋体" w:hAnsi="宋体"/>
          <w:sz w:val="24"/>
          <w:szCs w:val="24"/>
        </w:rPr>
      </w:pPr>
      <w:r>
        <w:rPr>
          <w:rFonts w:ascii="宋体" w:hAnsi="宋体" w:cs="宋体"/>
          <w:sz w:val="24"/>
          <w:szCs w:val="24"/>
        </w:rPr>
        <w:t>2.2供应商在响应文件中提供虚假材料的；</w:t>
      </w:r>
    </w:p>
    <w:p w14:paraId="5700AFA5">
      <w:pPr>
        <w:spacing w:line="380" w:lineRule="exact"/>
        <w:ind w:firstLine="480" w:firstLineChars="200"/>
        <w:rPr>
          <w:rFonts w:ascii="宋体" w:hAnsi="宋体"/>
          <w:sz w:val="24"/>
          <w:szCs w:val="24"/>
        </w:rPr>
      </w:pPr>
      <w:r>
        <w:rPr>
          <w:rFonts w:ascii="宋体" w:hAnsi="宋体" w:cs="宋体"/>
          <w:sz w:val="24"/>
          <w:szCs w:val="24"/>
        </w:rPr>
        <w:t>2.3除因不可抗力或竞争性谈判文件认可的情形以外，成交供应商不与采购人签订合同的；</w:t>
      </w:r>
    </w:p>
    <w:p w14:paraId="2F1E4C3B">
      <w:pPr>
        <w:spacing w:line="380" w:lineRule="exact"/>
        <w:ind w:firstLine="480" w:firstLineChars="200"/>
        <w:rPr>
          <w:rFonts w:ascii="宋体" w:hAnsi="宋体"/>
          <w:sz w:val="24"/>
          <w:szCs w:val="24"/>
        </w:rPr>
      </w:pPr>
      <w:r>
        <w:rPr>
          <w:rFonts w:ascii="宋体" w:hAnsi="宋体" w:cs="宋体"/>
          <w:sz w:val="24"/>
          <w:szCs w:val="24"/>
        </w:rPr>
        <w:t>2.4供应商与采购人、其他供应商或者采购代理机构恶意串通的；</w:t>
      </w:r>
    </w:p>
    <w:p w14:paraId="730604CF">
      <w:pPr>
        <w:spacing w:line="380" w:lineRule="exact"/>
        <w:ind w:firstLine="480" w:firstLineChars="200"/>
        <w:rPr>
          <w:rFonts w:ascii="宋体" w:hAnsi="宋体"/>
          <w:sz w:val="24"/>
          <w:szCs w:val="24"/>
        </w:rPr>
      </w:pPr>
      <w:r>
        <w:rPr>
          <w:rFonts w:ascii="宋体" w:hAnsi="宋体" w:cs="宋体"/>
          <w:sz w:val="24"/>
          <w:szCs w:val="24"/>
        </w:rPr>
        <w:t>2.5成交供应商不按规定的时间或拒绝按成交状态签订合同（即不按照谈判文件确定的合同文本以及采购标的、规格型号、采购金额、采购数量、技术和服务要求等事项签订政府采购合同的）。</w:t>
      </w:r>
    </w:p>
    <w:p w14:paraId="4AEE6EBE">
      <w:pPr>
        <w:snapToGrid w:val="0"/>
        <w:spacing w:line="380" w:lineRule="exact"/>
        <w:ind w:firstLine="360" w:firstLineChars="150"/>
        <w:rPr>
          <w:rFonts w:ascii="宋体" w:hAnsi="宋体"/>
          <w:sz w:val="24"/>
          <w:szCs w:val="24"/>
        </w:rPr>
      </w:pPr>
      <w:r>
        <w:rPr>
          <w:rFonts w:hint="eastAsia" w:ascii="宋体" w:hAnsi="宋体" w:cs="宋体"/>
          <w:sz w:val="24"/>
          <w:szCs w:val="24"/>
        </w:rPr>
        <w:t>（三）报价要求</w:t>
      </w:r>
    </w:p>
    <w:p w14:paraId="2F343626">
      <w:pPr>
        <w:spacing w:line="380" w:lineRule="exact"/>
        <w:ind w:firstLine="480" w:firstLineChars="200"/>
        <w:rPr>
          <w:rFonts w:ascii="宋体" w:hAnsi="宋体" w:cs="宋体"/>
          <w:sz w:val="24"/>
          <w:szCs w:val="24"/>
        </w:rPr>
      </w:pPr>
      <w:r>
        <w:rPr>
          <w:rFonts w:hint="eastAsia" w:ascii="宋体" w:hAnsi="宋体" w:cs="宋体"/>
          <w:sz w:val="24"/>
          <w:szCs w:val="24"/>
        </w:rPr>
        <w:t>1、本工程采用总价包干，一旦成交，结算时不作调整。供应商应按本文件发出的“工程量清单”填报相应清单表格。供应商的竞标价应是本工程招标范围内的全部工程的竞标价。</w:t>
      </w:r>
    </w:p>
    <w:p w14:paraId="5E05DB4E">
      <w:pPr>
        <w:spacing w:line="380" w:lineRule="exact"/>
        <w:ind w:firstLine="480" w:firstLineChars="200"/>
        <w:rPr>
          <w:rFonts w:ascii="宋体" w:hAnsi="宋体" w:cs="宋体"/>
          <w:sz w:val="24"/>
          <w:szCs w:val="24"/>
        </w:rPr>
      </w:pPr>
      <w:r>
        <w:rPr>
          <w:rFonts w:hint="eastAsia" w:ascii="宋体" w:hAnsi="宋体" w:cs="宋体"/>
          <w:sz w:val="24"/>
          <w:szCs w:val="24"/>
        </w:rPr>
        <w:t>2、供应商应认真填写工程量清单中所列的本合同各工程子目的单价和总价。供应商没有填入单价或总价的工程子目，采购人将认为该子目的价款已包括在工程量清单其他子目的单价和总价中。</w:t>
      </w:r>
    </w:p>
    <w:p w14:paraId="2D76B755">
      <w:pPr>
        <w:spacing w:line="380" w:lineRule="exact"/>
        <w:ind w:firstLine="480" w:firstLineChars="200"/>
        <w:rPr>
          <w:rFonts w:ascii="宋体" w:hAnsi="宋体" w:cs="宋体"/>
          <w:sz w:val="24"/>
          <w:szCs w:val="24"/>
        </w:rPr>
      </w:pPr>
      <w:r>
        <w:rPr>
          <w:rFonts w:hint="eastAsia" w:ascii="宋体" w:hAnsi="宋体" w:cs="宋体"/>
          <w:sz w:val="24"/>
          <w:szCs w:val="24"/>
        </w:rPr>
        <w:t>3、如发现工程量清单中的数量与图纸中的数量不一致，应在规定的时间前书面通知采购人核查，除非采购人以补遗的形式予以更正，否则，应以工程量清单中列出的数量为准。</w:t>
      </w:r>
    </w:p>
    <w:p w14:paraId="50A4E473">
      <w:pPr>
        <w:spacing w:line="380" w:lineRule="exact"/>
        <w:ind w:firstLine="480" w:firstLineChars="200"/>
        <w:rPr>
          <w:rFonts w:ascii="宋体" w:hAnsi="宋体" w:cs="宋体"/>
          <w:sz w:val="24"/>
          <w:szCs w:val="24"/>
        </w:rPr>
      </w:pPr>
      <w:r>
        <w:rPr>
          <w:rFonts w:hint="eastAsia" w:ascii="宋体" w:hAnsi="宋体" w:cs="宋体"/>
          <w:sz w:val="24"/>
          <w:szCs w:val="24"/>
        </w:rPr>
        <w:t>4、采购人在工程量清单中所列出的暂定价格，供应商在报价时不得修改，否则，将被认定为废标。</w:t>
      </w:r>
    </w:p>
    <w:p w14:paraId="258B6D00">
      <w:pPr>
        <w:spacing w:line="380" w:lineRule="exact"/>
        <w:ind w:firstLine="480" w:firstLineChars="200"/>
        <w:rPr>
          <w:rFonts w:ascii="宋体" w:hAnsi="宋体" w:cs="宋体"/>
          <w:sz w:val="24"/>
          <w:szCs w:val="24"/>
        </w:rPr>
      </w:pPr>
      <w:r>
        <w:rPr>
          <w:rFonts w:hint="eastAsia" w:ascii="宋体" w:hAnsi="宋体" w:cs="宋体"/>
          <w:sz w:val="24"/>
          <w:szCs w:val="24"/>
        </w:rPr>
        <w:t>5、供应商根据采购人发布的工程量清单填报。供应商不得采用总价百分比优惠（下浮）的方式进行报价，其优惠应直接体现在各项报价的单价中。</w:t>
      </w:r>
    </w:p>
    <w:p w14:paraId="7CA8623D">
      <w:pPr>
        <w:spacing w:line="380" w:lineRule="exact"/>
        <w:ind w:firstLine="480" w:firstLineChars="200"/>
        <w:rPr>
          <w:rFonts w:ascii="宋体" w:hAnsi="宋体" w:cs="宋体"/>
          <w:sz w:val="24"/>
          <w:szCs w:val="24"/>
        </w:rPr>
      </w:pPr>
      <w:r>
        <w:rPr>
          <w:rFonts w:hint="eastAsia" w:ascii="宋体" w:hAnsi="宋体" w:cs="宋体"/>
          <w:sz w:val="24"/>
          <w:szCs w:val="24"/>
        </w:rPr>
        <w:t>6、供应商的竞标价由</w:t>
      </w:r>
      <w:r>
        <w:rPr>
          <w:rFonts w:hint="eastAsia" w:ascii="宋体" w:hAnsi="宋体"/>
          <w:sz w:val="24"/>
          <w:szCs w:val="24"/>
        </w:rPr>
        <w:t>各供应商以谈判文件、合同条件、工程量清单、本次招标范围的施工设计图纸、国家技术和经济规范及标准、《建设工程工程量清单计价规范》(GB50500-2013)、《重庆市建设工程工程量清单计价规则》(CQQDGZ-2013)、《重庆市房屋建筑与装饰工程计价定额》（CQJZZSDE-2018）、《重庆市房屋修缮工程计价定额》（CQXSDE-2018）《重庆市通用安装工程计价定额》（CQAZDE-2018）、《重庆市市政工程计价定额》（CQSZDE-2018）、《重庆市绿色建筑工程计价定额》（CQLSJZDE-2018）、《重庆市建设工程费用定额》(CQFYDE-2018）、</w:t>
      </w:r>
      <w:r>
        <w:rPr>
          <w:rFonts w:ascii="宋体" w:hAnsi="宋体"/>
          <w:sz w:val="24"/>
          <w:szCs w:val="24"/>
        </w:rPr>
        <w:t>《重庆市城乡建设委员会关于适用增值税新税率调整建设工程计价依据的通知》（渝建[2018]195号文）、</w:t>
      </w:r>
      <w:r>
        <w:rPr>
          <w:rFonts w:hint="eastAsia" w:ascii="宋体" w:hAnsi="宋体"/>
          <w:sz w:val="24"/>
          <w:szCs w:val="24"/>
        </w:rPr>
        <w:t>《重庆市城乡建设委员会关于建筑营业税改征增值税调整建设工程计价依据的通知》（渝建发[2016]35号文）及其配套文件为依据，由供应商结合自身实力、市场行情自主合理报价。</w:t>
      </w:r>
    </w:p>
    <w:p w14:paraId="7F81FEB0">
      <w:pPr>
        <w:spacing w:line="380" w:lineRule="exact"/>
        <w:ind w:firstLine="480" w:firstLineChars="200"/>
        <w:rPr>
          <w:rFonts w:ascii="宋体" w:hAnsi="宋体" w:cs="宋体"/>
          <w:sz w:val="24"/>
          <w:szCs w:val="24"/>
        </w:rPr>
      </w:pPr>
      <w:r>
        <w:rPr>
          <w:rFonts w:hint="eastAsia" w:ascii="宋体" w:hAnsi="宋体" w:cs="宋体"/>
          <w:sz w:val="24"/>
          <w:szCs w:val="24"/>
        </w:rPr>
        <w:t>7、 施工组织措施项目清单：供应商结合本工程的实际情况和国家及重庆市相关管理规定自行测算报价，纳入工程量清单综合单价中。</w:t>
      </w:r>
    </w:p>
    <w:p w14:paraId="660C57D8">
      <w:pPr>
        <w:spacing w:line="380" w:lineRule="exact"/>
        <w:ind w:firstLine="480" w:firstLineChars="200"/>
        <w:rPr>
          <w:rFonts w:ascii="宋体" w:hAnsi="宋体" w:cs="宋体"/>
          <w:sz w:val="24"/>
          <w:szCs w:val="24"/>
        </w:rPr>
      </w:pPr>
      <w:r>
        <w:rPr>
          <w:rFonts w:hint="eastAsia" w:ascii="宋体" w:hAnsi="宋体" w:cs="宋体"/>
          <w:sz w:val="24"/>
          <w:szCs w:val="24"/>
        </w:rPr>
        <w:t>8、施工技术措施项目清单：供应商结合本工程的实际情况和国家及重庆市相关管理规定自行测算报价，纳入工程量清单综合单价中。</w:t>
      </w:r>
    </w:p>
    <w:p w14:paraId="62E5AAA8">
      <w:pPr>
        <w:spacing w:line="380" w:lineRule="exact"/>
        <w:ind w:firstLine="480" w:firstLineChars="200"/>
        <w:rPr>
          <w:rFonts w:ascii="宋体" w:hAnsi="宋体" w:cs="宋体"/>
          <w:sz w:val="24"/>
          <w:szCs w:val="24"/>
        </w:rPr>
      </w:pPr>
      <w:r>
        <w:rPr>
          <w:rFonts w:hint="eastAsia" w:ascii="宋体" w:hAnsi="宋体" w:cs="宋体"/>
          <w:sz w:val="24"/>
          <w:szCs w:val="24"/>
        </w:rPr>
        <w:t>9、规费、税金项目清单：供应商结合本工程的实际情况和国家及重庆市相关管理规定自行测算报价，纳入工程量清单综合单价中。</w:t>
      </w:r>
    </w:p>
    <w:p w14:paraId="6031AE7A">
      <w:pPr>
        <w:spacing w:line="380" w:lineRule="exact"/>
        <w:ind w:firstLine="480" w:firstLineChars="200"/>
        <w:rPr>
          <w:rFonts w:ascii="宋体" w:hAnsi="宋体" w:cs="宋体"/>
          <w:sz w:val="24"/>
          <w:szCs w:val="24"/>
        </w:rPr>
      </w:pPr>
      <w:r>
        <w:rPr>
          <w:rFonts w:hint="eastAsia" w:ascii="宋体" w:hAnsi="宋体" w:cs="宋体"/>
          <w:sz w:val="24"/>
          <w:szCs w:val="24"/>
        </w:rPr>
        <w:t>10、安全文明施工费</w:t>
      </w:r>
    </w:p>
    <w:p w14:paraId="1CFE7065">
      <w:pPr>
        <w:spacing w:line="380" w:lineRule="exact"/>
        <w:ind w:firstLine="480" w:firstLineChars="200"/>
        <w:rPr>
          <w:rFonts w:ascii="宋体" w:hAnsi="宋体" w:cs="宋体"/>
          <w:sz w:val="24"/>
          <w:szCs w:val="24"/>
        </w:rPr>
      </w:pPr>
      <w:r>
        <w:rPr>
          <w:rFonts w:hint="eastAsia" w:ascii="宋体" w:hAnsi="宋体" w:cs="宋体"/>
          <w:sz w:val="24"/>
          <w:szCs w:val="24"/>
        </w:rPr>
        <w:t>本工程安全文明施工费纳入工程量清单综合单价中。</w:t>
      </w:r>
    </w:p>
    <w:p w14:paraId="5B481B5E">
      <w:pPr>
        <w:spacing w:line="380" w:lineRule="exact"/>
        <w:ind w:firstLine="480" w:firstLineChars="200"/>
        <w:rPr>
          <w:rFonts w:ascii="宋体" w:hAnsi="宋体" w:cs="宋体"/>
          <w:sz w:val="24"/>
          <w:szCs w:val="24"/>
        </w:rPr>
      </w:pPr>
      <w:r>
        <w:rPr>
          <w:rFonts w:hint="eastAsia" w:ascii="宋体" w:hAnsi="宋体" w:cs="宋体"/>
          <w:sz w:val="24"/>
          <w:szCs w:val="24"/>
        </w:rPr>
        <w:t>11、供应商应先到工地踏勘以充分了解工地位置、情况、道路、储存空间、装卸限制及任何其它足以影响承包价格的情况，任何因忽视或误解工地情况而导致的索赔或工期延长申请将不获批准；</w:t>
      </w:r>
    </w:p>
    <w:p w14:paraId="4D216F03">
      <w:pPr>
        <w:spacing w:line="380" w:lineRule="exact"/>
        <w:ind w:firstLine="480" w:firstLineChars="200"/>
        <w:rPr>
          <w:rFonts w:ascii="宋体" w:hAnsi="宋体"/>
          <w:sz w:val="24"/>
          <w:szCs w:val="24"/>
        </w:rPr>
      </w:pPr>
      <w:r>
        <w:rPr>
          <w:rFonts w:hint="eastAsia" w:ascii="宋体" w:hAnsi="宋体" w:cs="宋体"/>
          <w:sz w:val="24"/>
          <w:szCs w:val="24"/>
        </w:rPr>
        <w:t>12、本项目报价为人民币报价，谈判报价包括（但不限于）</w:t>
      </w:r>
      <w:r>
        <w:rPr>
          <w:rFonts w:hint="eastAsia" w:ascii="宋体" w:hAnsi="宋体"/>
          <w:sz w:val="24"/>
          <w:szCs w:val="24"/>
        </w:rPr>
        <w:t>完成该工程项目的直接费、间接费、措施费、利润、税金、材料设备运输费、施工</w:t>
      </w:r>
      <w:r>
        <w:rPr>
          <w:rFonts w:ascii="宋体" w:hAnsi="宋体"/>
          <w:sz w:val="24"/>
          <w:szCs w:val="24"/>
        </w:rPr>
        <w:t>风险费、安全文明施工费以及政府有关部门收取的规费等全部费用。</w:t>
      </w:r>
      <w:r>
        <w:rPr>
          <w:rFonts w:hint="eastAsia" w:ascii="宋体" w:hAnsi="宋体"/>
          <w:sz w:val="24"/>
          <w:szCs w:val="24"/>
        </w:rPr>
        <w:t>“谈判项目需求”中未明列需求的，由供应商自行计算。</w:t>
      </w:r>
      <w:r>
        <w:rPr>
          <w:rFonts w:hint="eastAsia" w:ascii="宋体" w:hAnsi="宋体" w:cs="宋体"/>
          <w:sz w:val="24"/>
          <w:szCs w:val="24"/>
        </w:rPr>
        <w:t>因成交供应商自身原因造成漏报、少报皆由其自行承担责任，采购人不再补偿。谈判文件没有实质性变动的情况下，如供应商最后报价高于初始报价将以初始报价作为最后报价。</w:t>
      </w:r>
    </w:p>
    <w:p w14:paraId="0B6921DA">
      <w:pPr>
        <w:snapToGrid w:val="0"/>
        <w:spacing w:line="380" w:lineRule="exact"/>
        <w:ind w:firstLine="360" w:firstLineChars="150"/>
        <w:rPr>
          <w:rFonts w:ascii="宋体" w:hAnsi="宋体"/>
          <w:sz w:val="24"/>
          <w:szCs w:val="24"/>
        </w:rPr>
      </w:pPr>
      <w:r>
        <w:rPr>
          <w:rFonts w:hint="eastAsia" w:ascii="宋体" w:hAnsi="宋体" w:cs="宋体"/>
          <w:sz w:val="24"/>
          <w:szCs w:val="24"/>
        </w:rPr>
        <w:t>（四）修正错误</w:t>
      </w:r>
    </w:p>
    <w:p w14:paraId="2F780525">
      <w:pPr>
        <w:spacing w:line="380" w:lineRule="exact"/>
        <w:ind w:firstLine="480" w:firstLineChars="200"/>
        <w:rPr>
          <w:rFonts w:ascii="宋体" w:hAnsi="宋体"/>
          <w:sz w:val="24"/>
          <w:szCs w:val="24"/>
        </w:rPr>
      </w:pPr>
      <w:r>
        <w:rPr>
          <w:rFonts w:hint="eastAsia" w:ascii="宋体" w:hAnsi="宋体" w:cs="宋体"/>
          <w:sz w:val="24"/>
          <w:szCs w:val="24"/>
        </w:rPr>
        <w:t>若供应商所递交的响应文件或最后报价中的价格出现大写金额和小写金额不一致的错误，以大写金额修正为准。</w:t>
      </w:r>
    </w:p>
    <w:p w14:paraId="680FC783">
      <w:pPr>
        <w:spacing w:line="380" w:lineRule="exact"/>
        <w:ind w:firstLine="480" w:firstLineChars="200"/>
        <w:rPr>
          <w:rFonts w:ascii="宋体" w:hAnsi="宋体"/>
          <w:sz w:val="24"/>
          <w:szCs w:val="24"/>
        </w:rPr>
      </w:pPr>
      <w:r>
        <w:rPr>
          <w:rFonts w:hint="eastAsia" w:ascii="宋体" w:hAnsi="宋体" w:cs="宋体"/>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14:paraId="57680E9B">
      <w:pPr>
        <w:snapToGrid w:val="0"/>
        <w:spacing w:line="380" w:lineRule="exact"/>
        <w:ind w:firstLine="360" w:firstLineChars="150"/>
        <w:rPr>
          <w:rFonts w:ascii="宋体" w:hAnsi="宋体"/>
          <w:sz w:val="24"/>
          <w:szCs w:val="24"/>
        </w:rPr>
      </w:pPr>
      <w:r>
        <w:rPr>
          <w:rFonts w:hint="eastAsia" w:ascii="宋体" w:hAnsi="宋体" w:cs="宋体"/>
          <w:sz w:val="24"/>
          <w:szCs w:val="24"/>
        </w:rPr>
        <w:t>（五）提交响应文件的份数和签署</w:t>
      </w:r>
    </w:p>
    <w:p w14:paraId="6A920271">
      <w:pPr>
        <w:snapToGrid w:val="0"/>
        <w:spacing w:line="38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b/>
          <w:bCs/>
          <w:sz w:val="24"/>
          <w:szCs w:val="24"/>
        </w:rPr>
        <w:t>响应文件一式四份，其中正本一份，副本二份，电子文档一份</w:t>
      </w:r>
      <w:r>
        <w:rPr>
          <w:rFonts w:hint="eastAsia" w:ascii="宋体" w:hAnsi="宋体" w:cs="宋体"/>
          <w:sz w:val="24"/>
          <w:szCs w:val="24"/>
        </w:rPr>
        <w:t>（电子文档内容应与纸质文件正本一致，如不一致以纸质文件正本为准。推荐采用光盘或</w:t>
      </w:r>
      <w:r>
        <w:rPr>
          <w:rFonts w:ascii="宋体" w:hAnsi="宋体" w:cs="宋体"/>
          <w:sz w:val="24"/>
          <w:szCs w:val="24"/>
        </w:rPr>
        <w:t>U盘为电子文档载体）；副本可为正本的复印件，应与正本一致，如出现不一致情况以正本为准。</w:t>
      </w:r>
    </w:p>
    <w:p w14:paraId="102F15E2">
      <w:pPr>
        <w:snapToGrid w:val="0"/>
        <w:spacing w:line="380" w:lineRule="exact"/>
        <w:ind w:firstLine="480" w:firstLineChars="200"/>
        <w:rPr>
          <w:rFonts w:ascii="宋体" w:hAnsi="宋体"/>
          <w:sz w:val="24"/>
          <w:szCs w:val="24"/>
        </w:rPr>
      </w:pPr>
      <w:r>
        <w:rPr>
          <w:rFonts w:ascii="宋体" w:hAnsi="宋体" w:cs="宋体"/>
          <w:sz w:val="24"/>
          <w:szCs w:val="24"/>
        </w:rPr>
        <w:t>2、在响应文件正本中，竞争性谈判文件第六篇响应文件格式中规定签字、盖章的地方必须按其规定签字、盖章。</w:t>
      </w:r>
    </w:p>
    <w:p w14:paraId="525ADC80">
      <w:pPr>
        <w:snapToGrid w:val="0"/>
        <w:spacing w:line="380" w:lineRule="exact"/>
        <w:ind w:firstLine="360" w:firstLineChars="150"/>
        <w:rPr>
          <w:rFonts w:ascii="宋体" w:hAnsi="宋体"/>
          <w:sz w:val="24"/>
          <w:szCs w:val="24"/>
        </w:rPr>
      </w:pPr>
      <w:r>
        <w:rPr>
          <w:rFonts w:hint="eastAsia" w:ascii="宋体" w:hAnsi="宋体" w:cs="宋体"/>
          <w:sz w:val="24"/>
          <w:szCs w:val="24"/>
        </w:rPr>
        <w:t>（六）响应文件的递交</w:t>
      </w:r>
    </w:p>
    <w:p w14:paraId="6DA3F8F1">
      <w:pPr>
        <w:snapToGrid w:val="0"/>
        <w:spacing w:line="380" w:lineRule="exact"/>
        <w:ind w:firstLine="480" w:firstLineChars="200"/>
        <w:rPr>
          <w:rFonts w:ascii="宋体" w:hAnsi="宋体"/>
          <w:sz w:val="24"/>
          <w:szCs w:val="24"/>
        </w:rPr>
      </w:pPr>
      <w:r>
        <w:rPr>
          <w:rFonts w:ascii="宋体" w:hAnsi="宋体" w:cs="宋体"/>
          <w:sz w:val="24"/>
          <w:szCs w:val="24"/>
        </w:rPr>
        <w:t>1、响应文件的密封与标记</w:t>
      </w:r>
    </w:p>
    <w:p w14:paraId="22017EDF">
      <w:pPr>
        <w:snapToGrid w:val="0"/>
        <w:spacing w:line="380" w:lineRule="exact"/>
        <w:ind w:firstLine="480" w:firstLineChars="200"/>
        <w:rPr>
          <w:rFonts w:ascii="宋体" w:hAnsi="宋体"/>
          <w:sz w:val="24"/>
          <w:szCs w:val="24"/>
        </w:rPr>
      </w:pPr>
      <w:r>
        <w:rPr>
          <w:rFonts w:hint="eastAsia" w:ascii="宋体" w:hAnsi="宋体" w:cs="宋体"/>
          <w:sz w:val="24"/>
          <w:szCs w:val="24"/>
        </w:rPr>
        <w:t>响应文件的正本、副本、电子文档载体均采用信封分别密封。信封上注明项目名称、供应商名称、“正本”、“副本”、“电子文档”字样。信封的封口应加盖供应商公章或法定代表人授权代表签字。</w:t>
      </w:r>
    </w:p>
    <w:p w14:paraId="01004938">
      <w:pPr>
        <w:snapToGrid w:val="0"/>
        <w:spacing w:line="380" w:lineRule="exact"/>
        <w:ind w:firstLine="480" w:firstLineChars="200"/>
        <w:rPr>
          <w:rFonts w:ascii="宋体" w:hAnsi="宋体"/>
          <w:sz w:val="24"/>
          <w:szCs w:val="24"/>
        </w:rPr>
      </w:pPr>
      <w:r>
        <w:rPr>
          <w:rFonts w:ascii="宋体" w:hAnsi="宋体" w:cs="宋体"/>
          <w:sz w:val="24"/>
          <w:szCs w:val="24"/>
        </w:rPr>
        <w:t>2、响应文件投递截止时间：参阅竞争性谈判邀请书。</w:t>
      </w:r>
    </w:p>
    <w:p w14:paraId="2BFDD5E1">
      <w:pPr>
        <w:snapToGrid w:val="0"/>
        <w:spacing w:line="380" w:lineRule="exact"/>
        <w:ind w:firstLine="360" w:firstLineChars="150"/>
        <w:rPr>
          <w:rFonts w:ascii="宋体" w:hAnsi="宋体"/>
          <w:sz w:val="24"/>
          <w:szCs w:val="24"/>
        </w:rPr>
      </w:pPr>
      <w:r>
        <w:rPr>
          <w:rFonts w:hint="eastAsia" w:ascii="宋体" w:hAnsi="宋体" w:cs="宋体"/>
          <w:sz w:val="24"/>
          <w:szCs w:val="24"/>
        </w:rPr>
        <w:t>（七）响应文件语言：简体中文</w:t>
      </w:r>
    </w:p>
    <w:p w14:paraId="2015994C">
      <w:pPr>
        <w:snapToGrid w:val="0"/>
        <w:spacing w:line="380" w:lineRule="exact"/>
        <w:ind w:firstLine="360" w:firstLineChars="150"/>
        <w:rPr>
          <w:rFonts w:ascii="宋体" w:hAnsi="宋体"/>
          <w:sz w:val="24"/>
          <w:szCs w:val="24"/>
        </w:rPr>
      </w:pPr>
      <w:r>
        <w:rPr>
          <w:rFonts w:hint="eastAsia" w:ascii="宋体" w:hAnsi="宋体" w:cs="宋体"/>
          <w:sz w:val="24"/>
          <w:szCs w:val="24"/>
        </w:rPr>
        <w:t>（八）供应商参与人员</w:t>
      </w:r>
    </w:p>
    <w:p w14:paraId="3F180CC5">
      <w:pPr>
        <w:snapToGrid w:val="0"/>
        <w:spacing w:line="380" w:lineRule="exact"/>
        <w:ind w:firstLine="480" w:firstLineChars="200"/>
        <w:rPr>
          <w:rFonts w:ascii="宋体" w:hAnsi="宋体"/>
          <w:sz w:val="24"/>
          <w:szCs w:val="24"/>
        </w:rPr>
      </w:pPr>
      <w:r>
        <w:rPr>
          <w:rFonts w:hint="eastAsia" w:ascii="宋体" w:hAnsi="宋体" w:cs="宋体"/>
          <w:sz w:val="24"/>
          <w:szCs w:val="24"/>
        </w:rPr>
        <w:t>各个供应商可派</w:t>
      </w:r>
      <w:r>
        <w:rPr>
          <w:rFonts w:ascii="宋体" w:hAnsi="宋体" w:cs="宋体"/>
          <w:sz w:val="24"/>
          <w:szCs w:val="24"/>
        </w:rPr>
        <w:t>1-2名代表参与谈判，至少1人应为法定代表人或具有法定代表人授权委托书的授权代表。</w:t>
      </w:r>
    </w:p>
    <w:p w14:paraId="301F1417">
      <w:pPr>
        <w:snapToGrid w:val="0"/>
        <w:spacing w:line="380" w:lineRule="exact"/>
        <w:ind w:firstLine="360" w:firstLineChars="150"/>
        <w:rPr>
          <w:rFonts w:ascii="宋体" w:hAnsi="宋体"/>
          <w:sz w:val="24"/>
          <w:szCs w:val="24"/>
        </w:rPr>
      </w:pPr>
      <w:r>
        <w:rPr>
          <w:rFonts w:hint="eastAsia" w:ascii="宋体" w:hAnsi="宋体" w:cs="宋体"/>
          <w:sz w:val="24"/>
          <w:szCs w:val="24"/>
        </w:rPr>
        <w:t>（九）无效谈判</w:t>
      </w:r>
    </w:p>
    <w:p w14:paraId="60F98B35">
      <w:pPr>
        <w:snapToGrid w:val="0"/>
        <w:spacing w:line="380" w:lineRule="exact"/>
        <w:ind w:firstLine="480" w:firstLineChars="200"/>
        <w:rPr>
          <w:rFonts w:ascii="宋体" w:hAnsi="宋体"/>
          <w:sz w:val="24"/>
          <w:szCs w:val="24"/>
        </w:rPr>
      </w:pPr>
      <w:r>
        <w:rPr>
          <w:rFonts w:hint="eastAsia" w:ascii="宋体" w:hAnsi="宋体" w:cs="宋体"/>
          <w:sz w:val="24"/>
          <w:szCs w:val="24"/>
        </w:rPr>
        <w:t>供应商发生以下条款情况之一者，视为无效谈判，其响应文件将被拒绝：</w:t>
      </w:r>
    </w:p>
    <w:p w14:paraId="25BD8263">
      <w:pPr>
        <w:snapToGrid w:val="0"/>
        <w:spacing w:line="380" w:lineRule="exact"/>
        <w:ind w:firstLine="480" w:firstLineChars="200"/>
        <w:rPr>
          <w:rFonts w:ascii="宋体" w:hAnsi="宋体"/>
          <w:sz w:val="24"/>
          <w:szCs w:val="24"/>
        </w:rPr>
      </w:pPr>
      <w:r>
        <w:rPr>
          <w:rFonts w:ascii="宋体" w:hAnsi="宋体" w:cs="宋体"/>
          <w:sz w:val="24"/>
          <w:szCs w:val="24"/>
        </w:rPr>
        <w:t>1、供应商不符合规定的基本资格条件或特定资格条件的；</w:t>
      </w:r>
    </w:p>
    <w:p w14:paraId="1185B673">
      <w:pPr>
        <w:snapToGrid w:val="0"/>
        <w:spacing w:line="380" w:lineRule="exact"/>
        <w:ind w:firstLine="480" w:firstLineChars="200"/>
        <w:rPr>
          <w:rFonts w:ascii="宋体" w:hAnsi="宋体"/>
          <w:sz w:val="24"/>
          <w:szCs w:val="24"/>
        </w:rPr>
      </w:pPr>
      <w:r>
        <w:rPr>
          <w:rFonts w:ascii="宋体" w:hAnsi="宋体" w:cs="宋体"/>
          <w:sz w:val="24"/>
          <w:szCs w:val="24"/>
        </w:rPr>
        <w:t>2、供应商的法定代表人或其授权代表未参加谈判；</w:t>
      </w:r>
    </w:p>
    <w:p w14:paraId="730250FC">
      <w:pPr>
        <w:snapToGrid w:val="0"/>
        <w:spacing w:line="380" w:lineRule="exact"/>
        <w:ind w:firstLine="480" w:firstLineChars="200"/>
        <w:rPr>
          <w:rFonts w:ascii="宋体" w:hAnsi="宋体"/>
          <w:sz w:val="24"/>
          <w:szCs w:val="24"/>
        </w:rPr>
      </w:pPr>
      <w:r>
        <w:rPr>
          <w:rFonts w:ascii="宋体" w:hAnsi="宋体" w:cs="宋体"/>
          <w:sz w:val="24"/>
          <w:szCs w:val="24"/>
        </w:rPr>
        <w:t>3、供应商未按照竞争性谈判文件的要求缴纳保证金；</w:t>
      </w:r>
    </w:p>
    <w:p w14:paraId="40F92C98">
      <w:pPr>
        <w:snapToGrid w:val="0"/>
        <w:spacing w:line="380" w:lineRule="exact"/>
        <w:ind w:firstLine="480" w:firstLineChars="200"/>
        <w:rPr>
          <w:rFonts w:ascii="宋体" w:hAnsi="宋体"/>
          <w:sz w:val="24"/>
          <w:szCs w:val="24"/>
        </w:rPr>
      </w:pPr>
      <w:r>
        <w:rPr>
          <w:rFonts w:ascii="宋体" w:hAnsi="宋体" w:cs="宋体"/>
          <w:sz w:val="24"/>
          <w:szCs w:val="24"/>
        </w:rPr>
        <w:t>4、供应商所提交的响应文件不按规定签字、盖章；</w:t>
      </w:r>
    </w:p>
    <w:p w14:paraId="5B06F4D4">
      <w:pPr>
        <w:snapToGrid w:val="0"/>
        <w:spacing w:line="380" w:lineRule="exact"/>
        <w:ind w:firstLine="480" w:firstLineChars="200"/>
        <w:rPr>
          <w:rFonts w:ascii="宋体" w:hAnsi="宋体"/>
          <w:sz w:val="24"/>
          <w:szCs w:val="24"/>
        </w:rPr>
      </w:pPr>
      <w:r>
        <w:rPr>
          <w:rFonts w:ascii="宋体" w:hAnsi="宋体" w:cs="宋体"/>
          <w:sz w:val="24"/>
          <w:szCs w:val="24"/>
        </w:rPr>
        <w:t>5、供应商的最后报价超过采购预算（若有采购预算单价，则含采购预算单价）的；</w:t>
      </w:r>
    </w:p>
    <w:p w14:paraId="4E555305">
      <w:pPr>
        <w:snapToGrid w:val="0"/>
        <w:spacing w:line="380" w:lineRule="exact"/>
        <w:ind w:firstLine="480" w:firstLineChars="200"/>
        <w:rPr>
          <w:rFonts w:ascii="宋体" w:hAnsi="宋体"/>
          <w:sz w:val="24"/>
          <w:szCs w:val="24"/>
        </w:rPr>
      </w:pPr>
      <w:r>
        <w:rPr>
          <w:rFonts w:ascii="宋体" w:hAnsi="宋体" w:cs="宋体"/>
          <w:sz w:val="24"/>
          <w:szCs w:val="24"/>
        </w:rPr>
        <w:t>6、供应商响应文件内容有与国家现行法律法规相违背的内容，或附有采购人无法接受的条件。</w:t>
      </w:r>
    </w:p>
    <w:p w14:paraId="2655BAD6">
      <w:pPr>
        <w:snapToGrid w:val="0"/>
        <w:spacing w:line="380" w:lineRule="exact"/>
        <w:ind w:firstLine="480" w:firstLineChars="200"/>
        <w:rPr>
          <w:rFonts w:ascii="宋体" w:hAnsi="宋体"/>
          <w:sz w:val="24"/>
          <w:szCs w:val="24"/>
        </w:rPr>
      </w:pPr>
      <w:r>
        <w:rPr>
          <w:rFonts w:ascii="宋体" w:hAnsi="宋体" w:cs="宋体"/>
          <w:sz w:val="24"/>
          <w:szCs w:val="24"/>
        </w:rPr>
        <w:t>7、</w:t>
      </w:r>
      <w:r>
        <w:rPr>
          <w:rFonts w:hint="eastAsia" w:ascii="宋体" w:hAnsi="宋体" w:cs="宋体"/>
          <w:sz w:val="24"/>
          <w:szCs w:val="24"/>
        </w:rPr>
        <w:t>法定代表人</w:t>
      </w:r>
      <w:r>
        <w:rPr>
          <w:rFonts w:ascii="宋体" w:hAnsi="宋体" w:cs="宋体"/>
          <w:sz w:val="24"/>
          <w:szCs w:val="24"/>
        </w:rPr>
        <w:t>为同一人或者存在直接控股、管理关系的不同供应商，不得再参加该采购项目的其他采购活动；</w:t>
      </w:r>
    </w:p>
    <w:p w14:paraId="5C396F1D">
      <w:pPr>
        <w:snapToGrid w:val="0"/>
        <w:spacing w:line="380" w:lineRule="exact"/>
        <w:ind w:firstLine="480" w:firstLineChars="200"/>
        <w:rPr>
          <w:rFonts w:ascii="宋体" w:hAnsi="宋体" w:cs="宋体"/>
          <w:sz w:val="24"/>
          <w:szCs w:val="24"/>
        </w:rPr>
      </w:pPr>
      <w:r>
        <w:rPr>
          <w:rFonts w:ascii="宋体" w:hAnsi="宋体" w:cs="宋体"/>
          <w:sz w:val="24"/>
          <w:szCs w:val="24"/>
        </w:rPr>
        <w:t>8、为采购项目提供整体设计、规范编制或者项目管理、监理、检测等服务的供应商再参加本项目的采购活动的；</w:t>
      </w:r>
    </w:p>
    <w:p w14:paraId="64F226AE">
      <w:pPr>
        <w:snapToGrid w:val="0"/>
        <w:spacing w:line="380" w:lineRule="exact"/>
        <w:ind w:firstLine="480" w:firstLineChars="200"/>
        <w:rPr>
          <w:rFonts w:ascii="宋体" w:hAnsi="宋体"/>
          <w:b/>
          <w:bCs/>
          <w:sz w:val="24"/>
          <w:szCs w:val="24"/>
        </w:rPr>
      </w:pPr>
      <w:r>
        <w:rPr>
          <w:rFonts w:ascii="宋体" w:hAnsi="宋体" w:cs="宋体"/>
          <w:sz w:val="24"/>
          <w:szCs w:val="24"/>
        </w:rPr>
        <w:t>9、</w:t>
      </w:r>
      <w:r>
        <w:rPr>
          <w:rFonts w:hint="eastAsia" w:ascii="宋体" w:hAnsi="宋体"/>
          <w:b/>
          <w:bCs/>
          <w:sz w:val="24"/>
          <w:szCs w:val="24"/>
        </w:rPr>
        <w:t>供应商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3CCB6129">
      <w:pPr>
        <w:snapToGrid w:val="0"/>
        <w:spacing w:line="380" w:lineRule="exact"/>
        <w:ind w:firstLine="480" w:firstLineChars="200"/>
        <w:rPr>
          <w:rFonts w:ascii="宋体" w:hAnsi="宋体"/>
          <w:sz w:val="24"/>
          <w:szCs w:val="24"/>
        </w:rPr>
      </w:pPr>
      <w:r>
        <w:rPr>
          <w:rFonts w:ascii="宋体" w:hAnsi="宋体" w:cs="宋体"/>
          <w:sz w:val="24"/>
          <w:szCs w:val="24"/>
        </w:rPr>
        <w:t>10</w:t>
      </w:r>
      <w:r>
        <w:rPr>
          <w:rFonts w:hint="eastAsia" w:ascii="宋体" w:hAnsi="宋体" w:cs="宋体"/>
          <w:sz w:val="24"/>
          <w:szCs w:val="24"/>
        </w:rPr>
        <w:t>、竞争性谈判文件规定的其他无效谈判情形。</w:t>
      </w:r>
    </w:p>
    <w:p w14:paraId="16CF914A">
      <w:pPr>
        <w:snapToGrid w:val="0"/>
        <w:spacing w:line="380" w:lineRule="exact"/>
        <w:ind w:firstLine="360" w:firstLineChars="150"/>
        <w:rPr>
          <w:rFonts w:ascii="宋体" w:hAnsi="宋体"/>
          <w:sz w:val="24"/>
          <w:szCs w:val="24"/>
        </w:rPr>
      </w:pPr>
      <w:r>
        <w:rPr>
          <w:rFonts w:hint="eastAsia" w:ascii="宋体" w:hAnsi="宋体" w:cs="宋体"/>
          <w:sz w:val="24"/>
          <w:szCs w:val="24"/>
        </w:rPr>
        <w:t>（十）采购代理服务费</w:t>
      </w:r>
    </w:p>
    <w:p w14:paraId="696DE7FE">
      <w:pPr>
        <w:spacing w:line="380" w:lineRule="exact"/>
        <w:ind w:firstLine="480" w:firstLineChars="200"/>
        <w:rPr>
          <w:rFonts w:ascii="宋体" w:hAnsi="宋体"/>
          <w:sz w:val="24"/>
          <w:szCs w:val="24"/>
        </w:rPr>
      </w:pPr>
      <w:r>
        <w:rPr>
          <w:rFonts w:ascii="宋体" w:hAnsi="宋体" w:cs="宋体"/>
          <w:sz w:val="24"/>
          <w:szCs w:val="24"/>
        </w:rPr>
        <w:t>1、供应商成交后向采购代理机构缴纳采购代理服务费，采购代理服务费的收取标准按照以下</w:t>
      </w:r>
      <w:r>
        <w:rPr>
          <w:rFonts w:hint="eastAsia" w:ascii="宋体" w:hAnsi="宋体" w:cs="宋体"/>
          <w:sz w:val="24"/>
          <w:szCs w:val="24"/>
        </w:rPr>
        <w:t>工程类</w:t>
      </w:r>
      <w:r>
        <w:rPr>
          <w:rFonts w:ascii="宋体" w:hAnsi="宋体" w:cs="宋体"/>
          <w:sz w:val="24"/>
          <w:szCs w:val="24"/>
        </w:rPr>
        <w:t>标准执行。</w:t>
      </w:r>
    </w:p>
    <w:tbl>
      <w:tblPr>
        <w:tblStyle w:val="5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1B2B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14:paraId="17D6BC68">
            <w:pPr>
              <w:spacing w:line="380" w:lineRule="exact"/>
              <w:ind w:firstLine="1440" w:firstLineChars="600"/>
              <w:rPr>
                <w:rFonts w:ascii="宋体" w:hAnsi="宋体"/>
                <w:b/>
                <w:bCs/>
                <w:sz w:val="24"/>
                <w:szCs w:val="24"/>
              </w:rPr>
            </w:pPr>
            <w:r>
              <w:rPr>
                <w:rFonts w:ascii="宋体" w:hAnsi="宋体"/>
                <w:sz w:val="24"/>
                <w:szCs w:val="24"/>
              </w:rPr>
              <w:pict>
                <v:line id="Line 2" o:spid="_x0000_s1026" o:spt="20" style="position:absolute;left:0pt;margin-left:-9pt;margin-top:-0.5pt;height:0.05pt;width:0.05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">
                  <v:path arrowok="t"/>
                  <v:fill focussize="0,0"/>
                  <v:stroke/>
                  <v:imagedata o:title=""/>
                  <o:lock v:ext="edit"/>
                </v:line>
              </w:pict>
            </w:r>
            <w:r>
              <w:rPr>
                <w:rFonts w:hint="eastAsia" w:ascii="宋体" w:hAnsi="宋体" w:cs="宋体"/>
                <w:b/>
                <w:bCs/>
                <w:sz w:val="24"/>
                <w:szCs w:val="24"/>
              </w:rPr>
              <w:t>采购类型</w:t>
            </w:r>
          </w:p>
          <w:p w14:paraId="537C097E">
            <w:pPr>
              <w:spacing w:line="380" w:lineRule="exact"/>
              <w:rPr>
                <w:rFonts w:ascii="宋体" w:hAnsi="宋体"/>
                <w:b/>
                <w:bCs/>
                <w:sz w:val="24"/>
                <w:szCs w:val="24"/>
              </w:rPr>
            </w:pPr>
            <w:r>
              <w:rPr>
                <w:rFonts w:hint="eastAsia" w:ascii="宋体" w:hAnsi="宋体" w:cs="宋体"/>
                <w:b/>
                <w:bCs/>
                <w:sz w:val="24"/>
                <w:szCs w:val="24"/>
              </w:rPr>
              <w:t>成交金额（万元）</w:t>
            </w:r>
          </w:p>
        </w:tc>
        <w:tc>
          <w:tcPr>
            <w:tcW w:w="2273" w:type="dxa"/>
            <w:vAlign w:val="center"/>
          </w:tcPr>
          <w:p w14:paraId="5FA33999">
            <w:pPr>
              <w:spacing w:line="380" w:lineRule="exact"/>
              <w:jc w:val="center"/>
              <w:rPr>
                <w:rFonts w:ascii="宋体" w:hAnsi="宋体"/>
                <w:b/>
                <w:bCs/>
                <w:sz w:val="24"/>
                <w:szCs w:val="24"/>
              </w:rPr>
            </w:pPr>
            <w:r>
              <w:rPr>
                <w:rFonts w:hint="eastAsia" w:ascii="宋体" w:hAnsi="宋体" w:cs="宋体"/>
                <w:b/>
                <w:bCs/>
                <w:sz w:val="24"/>
                <w:szCs w:val="24"/>
              </w:rPr>
              <w:t>货物采购</w:t>
            </w:r>
          </w:p>
        </w:tc>
        <w:tc>
          <w:tcPr>
            <w:tcW w:w="2273" w:type="dxa"/>
            <w:vAlign w:val="center"/>
          </w:tcPr>
          <w:p w14:paraId="4FF221F0">
            <w:pPr>
              <w:spacing w:line="380" w:lineRule="exact"/>
              <w:jc w:val="center"/>
              <w:rPr>
                <w:rFonts w:ascii="宋体" w:hAnsi="宋体"/>
                <w:b/>
                <w:bCs/>
                <w:sz w:val="24"/>
                <w:szCs w:val="24"/>
              </w:rPr>
            </w:pPr>
            <w:r>
              <w:rPr>
                <w:rFonts w:hint="eastAsia" w:ascii="宋体" w:hAnsi="宋体" w:cs="宋体"/>
                <w:b/>
                <w:bCs/>
                <w:sz w:val="24"/>
                <w:szCs w:val="24"/>
              </w:rPr>
              <w:t>服务采购</w:t>
            </w:r>
          </w:p>
        </w:tc>
        <w:tc>
          <w:tcPr>
            <w:tcW w:w="2272" w:type="dxa"/>
            <w:vAlign w:val="center"/>
          </w:tcPr>
          <w:p w14:paraId="200EDD9C">
            <w:pPr>
              <w:spacing w:line="380" w:lineRule="exact"/>
              <w:jc w:val="center"/>
              <w:rPr>
                <w:rFonts w:ascii="宋体" w:hAnsi="宋体"/>
                <w:b/>
                <w:bCs/>
                <w:sz w:val="24"/>
                <w:szCs w:val="24"/>
              </w:rPr>
            </w:pPr>
            <w:r>
              <w:rPr>
                <w:rFonts w:hint="eastAsia" w:ascii="宋体" w:hAnsi="宋体" w:cs="宋体"/>
                <w:b/>
                <w:bCs/>
                <w:sz w:val="24"/>
                <w:szCs w:val="24"/>
              </w:rPr>
              <w:t>工程采购</w:t>
            </w:r>
          </w:p>
        </w:tc>
      </w:tr>
      <w:tr w14:paraId="15DA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14:paraId="6F9ABAB0">
            <w:pPr>
              <w:spacing w:line="380" w:lineRule="exact"/>
              <w:jc w:val="center"/>
              <w:rPr>
                <w:rFonts w:ascii="宋体" w:hAnsi="宋体"/>
                <w:sz w:val="24"/>
                <w:szCs w:val="24"/>
              </w:rPr>
            </w:pPr>
            <w:r>
              <w:rPr>
                <w:rFonts w:ascii="宋体" w:hAnsi="宋体" w:cs="宋体"/>
                <w:sz w:val="24"/>
                <w:szCs w:val="24"/>
              </w:rPr>
              <w:t>100以下</w:t>
            </w:r>
          </w:p>
        </w:tc>
        <w:tc>
          <w:tcPr>
            <w:tcW w:w="2273" w:type="dxa"/>
            <w:vAlign w:val="center"/>
          </w:tcPr>
          <w:p w14:paraId="6DB1C16F">
            <w:pPr>
              <w:spacing w:line="380" w:lineRule="exact"/>
              <w:jc w:val="center"/>
              <w:rPr>
                <w:rFonts w:ascii="宋体" w:hAnsi="宋体"/>
                <w:sz w:val="24"/>
                <w:szCs w:val="24"/>
              </w:rPr>
            </w:pPr>
            <w:r>
              <w:rPr>
                <w:rFonts w:ascii="宋体" w:hAnsi="宋体" w:cs="宋体"/>
                <w:sz w:val="24"/>
                <w:szCs w:val="24"/>
              </w:rPr>
              <w:t>1.5%</w:t>
            </w:r>
          </w:p>
        </w:tc>
        <w:tc>
          <w:tcPr>
            <w:tcW w:w="2273" w:type="dxa"/>
            <w:vAlign w:val="center"/>
          </w:tcPr>
          <w:p w14:paraId="6EB0590A">
            <w:pPr>
              <w:spacing w:line="380" w:lineRule="exact"/>
              <w:jc w:val="center"/>
              <w:rPr>
                <w:rFonts w:ascii="宋体" w:hAnsi="宋体"/>
                <w:sz w:val="24"/>
                <w:szCs w:val="24"/>
              </w:rPr>
            </w:pPr>
            <w:r>
              <w:rPr>
                <w:rFonts w:ascii="宋体" w:hAnsi="宋体" w:cs="宋体"/>
                <w:sz w:val="24"/>
                <w:szCs w:val="24"/>
              </w:rPr>
              <w:t>1.5%</w:t>
            </w:r>
          </w:p>
        </w:tc>
        <w:tc>
          <w:tcPr>
            <w:tcW w:w="2272" w:type="dxa"/>
            <w:vAlign w:val="center"/>
          </w:tcPr>
          <w:p w14:paraId="024ECAE5">
            <w:pPr>
              <w:spacing w:line="380" w:lineRule="exact"/>
              <w:jc w:val="center"/>
              <w:rPr>
                <w:rFonts w:ascii="宋体" w:hAnsi="宋体"/>
                <w:sz w:val="24"/>
                <w:szCs w:val="24"/>
              </w:rPr>
            </w:pPr>
            <w:r>
              <w:rPr>
                <w:rFonts w:ascii="宋体" w:hAnsi="宋体" w:cs="宋体"/>
                <w:sz w:val="24"/>
                <w:szCs w:val="24"/>
              </w:rPr>
              <w:t>1.0%</w:t>
            </w:r>
          </w:p>
        </w:tc>
      </w:tr>
      <w:tr w14:paraId="7B37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14:paraId="4B6CD953">
            <w:pPr>
              <w:spacing w:line="380" w:lineRule="exact"/>
              <w:jc w:val="center"/>
              <w:rPr>
                <w:rFonts w:ascii="宋体" w:hAnsi="宋体"/>
                <w:sz w:val="24"/>
                <w:szCs w:val="24"/>
              </w:rPr>
            </w:pPr>
            <w:r>
              <w:rPr>
                <w:rFonts w:ascii="宋体" w:hAnsi="宋体" w:cs="宋体"/>
                <w:sz w:val="24"/>
                <w:szCs w:val="24"/>
              </w:rPr>
              <w:t>100-500</w:t>
            </w:r>
          </w:p>
        </w:tc>
        <w:tc>
          <w:tcPr>
            <w:tcW w:w="2273" w:type="dxa"/>
            <w:vAlign w:val="center"/>
          </w:tcPr>
          <w:p w14:paraId="6FE919B6">
            <w:pPr>
              <w:spacing w:line="380" w:lineRule="exact"/>
              <w:jc w:val="center"/>
              <w:rPr>
                <w:rFonts w:ascii="宋体" w:hAnsi="宋体"/>
                <w:sz w:val="24"/>
                <w:szCs w:val="24"/>
              </w:rPr>
            </w:pPr>
            <w:r>
              <w:rPr>
                <w:rFonts w:ascii="宋体" w:hAnsi="宋体" w:cs="宋体"/>
                <w:sz w:val="24"/>
                <w:szCs w:val="24"/>
              </w:rPr>
              <w:t>1.1%</w:t>
            </w:r>
          </w:p>
        </w:tc>
        <w:tc>
          <w:tcPr>
            <w:tcW w:w="2273" w:type="dxa"/>
            <w:vAlign w:val="center"/>
          </w:tcPr>
          <w:p w14:paraId="038C2D2B">
            <w:pPr>
              <w:spacing w:line="380" w:lineRule="exact"/>
              <w:jc w:val="center"/>
              <w:rPr>
                <w:rFonts w:ascii="宋体" w:hAnsi="宋体"/>
                <w:sz w:val="24"/>
                <w:szCs w:val="24"/>
              </w:rPr>
            </w:pPr>
            <w:r>
              <w:rPr>
                <w:rFonts w:ascii="宋体" w:hAnsi="宋体" w:cs="宋体"/>
                <w:sz w:val="24"/>
                <w:szCs w:val="24"/>
              </w:rPr>
              <w:t>0.8%</w:t>
            </w:r>
          </w:p>
        </w:tc>
        <w:tc>
          <w:tcPr>
            <w:tcW w:w="2272" w:type="dxa"/>
            <w:vAlign w:val="center"/>
          </w:tcPr>
          <w:p w14:paraId="7AD0BA58">
            <w:pPr>
              <w:spacing w:line="380" w:lineRule="exact"/>
              <w:jc w:val="center"/>
              <w:rPr>
                <w:rFonts w:ascii="宋体" w:hAnsi="宋体"/>
                <w:sz w:val="24"/>
                <w:szCs w:val="24"/>
              </w:rPr>
            </w:pPr>
            <w:r>
              <w:rPr>
                <w:rFonts w:ascii="宋体" w:hAnsi="宋体" w:cs="宋体"/>
                <w:sz w:val="24"/>
                <w:szCs w:val="24"/>
              </w:rPr>
              <w:t>0.7%</w:t>
            </w:r>
          </w:p>
        </w:tc>
      </w:tr>
      <w:tr w14:paraId="0547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14:paraId="1BF0C1C8">
            <w:pPr>
              <w:spacing w:line="380" w:lineRule="exact"/>
              <w:jc w:val="center"/>
              <w:rPr>
                <w:rFonts w:ascii="宋体" w:hAnsi="宋体"/>
                <w:sz w:val="24"/>
                <w:szCs w:val="24"/>
              </w:rPr>
            </w:pPr>
            <w:r>
              <w:rPr>
                <w:rFonts w:ascii="宋体" w:hAnsi="宋体" w:cs="宋体"/>
                <w:sz w:val="24"/>
                <w:szCs w:val="24"/>
              </w:rPr>
              <w:t>500-1000</w:t>
            </w:r>
          </w:p>
        </w:tc>
        <w:tc>
          <w:tcPr>
            <w:tcW w:w="2273" w:type="dxa"/>
            <w:vAlign w:val="center"/>
          </w:tcPr>
          <w:p w14:paraId="1D6DDCA6">
            <w:pPr>
              <w:spacing w:line="380" w:lineRule="exact"/>
              <w:jc w:val="center"/>
              <w:rPr>
                <w:rFonts w:ascii="宋体" w:hAnsi="宋体"/>
                <w:sz w:val="24"/>
                <w:szCs w:val="24"/>
              </w:rPr>
            </w:pPr>
            <w:r>
              <w:rPr>
                <w:rFonts w:ascii="宋体" w:hAnsi="宋体" w:cs="宋体"/>
                <w:sz w:val="24"/>
                <w:szCs w:val="24"/>
              </w:rPr>
              <w:t>0.8%</w:t>
            </w:r>
          </w:p>
        </w:tc>
        <w:tc>
          <w:tcPr>
            <w:tcW w:w="2273" w:type="dxa"/>
            <w:vAlign w:val="center"/>
          </w:tcPr>
          <w:p w14:paraId="48B5A847">
            <w:pPr>
              <w:spacing w:line="380" w:lineRule="exact"/>
              <w:jc w:val="center"/>
              <w:rPr>
                <w:rFonts w:ascii="宋体" w:hAnsi="宋体"/>
                <w:sz w:val="24"/>
                <w:szCs w:val="24"/>
              </w:rPr>
            </w:pPr>
            <w:r>
              <w:rPr>
                <w:rFonts w:ascii="宋体" w:hAnsi="宋体" w:cs="宋体"/>
                <w:sz w:val="24"/>
                <w:szCs w:val="24"/>
              </w:rPr>
              <w:t>0.45%</w:t>
            </w:r>
          </w:p>
        </w:tc>
        <w:tc>
          <w:tcPr>
            <w:tcW w:w="2272" w:type="dxa"/>
            <w:vAlign w:val="center"/>
          </w:tcPr>
          <w:p w14:paraId="624AA43F">
            <w:pPr>
              <w:spacing w:line="380" w:lineRule="exact"/>
              <w:jc w:val="center"/>
              <w:rPr>
                <w:rFonts w:ascii="宋体" w:hAnsi="宋体"/>
                <w:sz w:val="24"/>
                <w:szCs w:val="24"/>
              </w:rPr>
            </w:pPr>
            <w:r>
              <w:rPr>
                <w:rFonts w:ascii="宋体" w:hAnsi="宋体" w:cs="宋体"/>
                <w:sz w:val="24"/>
                <w:szCs w:val="24"/>
              </w:rPr>
              <w:t>0.55%</w:t>
            </w:r>
          </w:p>
        </w:tc>
      </w:tr>
      <w:tr w14:paraId="0E1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14:paraId="3265E4FA">
            <w:pPr>
              <w:spacing w:line="380" w:lineRule="exact"/>
              <w:jc w:val="center"/>
              <w:rPr>
                <w:rFonts w:ascii="宋体" w:hAnsi="宋体"/>
                <w:sz w:val="24"/>
                <w:szCs w:val="24"/>
              </w:rPr>
            </w:pPr>
            <w:r>
              <w:rPr>
                <w:rFonts w:ascii="宋体" w:hAnsi="宋体" w:cs="宋体"/>
                <w:sz w:val="24"/>
                <w:szCs w:val="24"/>
              </w:rPr>
              <w:t>1000-5000</w:t>
            </w:r>
          </w:p>
        </w:tc>
        <w:tc>
          <w:tcPr>
            <w:tcW w:w="2273" w:type="dxa"/>
            <w:vAlign w:val="center"/>
          </w:tcPr>
          <w:p w14:paraId="03800AD7">
            <w:pPr>
              <w:spacing w:line="380" w:lineRule="exact"/>
              <w:jc w:val="center"/>
              <w:rPr>
                <w:rFonts w:ascii="宋体" w:hAnsi="宋体"/>
                <w:sz w:val="24"/>
                <w:szCs w:val="24"/>
              </w:rPr>
            </w:pPr>
            <w:r>
              <w:rPr>
                <w:rFonts w:ascii="宋体" w:hAnsi="宋体" w:cs="宋体"/>
                <w:sz w:val="24"/>
                <w:szCs w:val="24"/>
              </w:rPr>
              <w:t>0.5%</w:t>
            </w:r>
          </w:p>
        </w:tc>
        <w:tc>
          <w:tcPr>
            <w:tcW w:w="2273" w:type="dxa"/>
            <w:vAlign w:val="center"/>
          </w:tcPr>
          <w:p w14:paraId="7A2E637A">
            <w:pPr>
              <w:spacing w:line="380" w:lineRule="exact"/>
              <w:jc w:val="center"/>
              <w:rPr>
                <w:rFonts w:ascii="宋体" w:hAnsi="宋体"/>
                <w:sz w:val="24"/>
                <w:szCs w:val="24"/>
              </w:rPr>
            </w:pPr>
            <w:r>
              <w:rPr>
                <w:rFonts w:ascii="宋体" w:hAnsi="宋体" w:cs="宋体"/>
                <w:sz w:val="24"/>
                <w:szCs w:val="24"/>
              </w:rPr>
              <w:t>0.25%</w:t>
            </w:r>
          </w:p>
        </w:tc>
        <w:tc>
          <w:tcPr>
            <w:tcW w:w="2272" w:type="dxa"/>
            <w:vAlign w:val="center"/>
          </w:tcPr>
          <w:p w14:paraId="4C96F8A6">
            <w:pPr>
              <w:spacing w:line="380" w:lineRule="exact"/>
              <w:jc w:val="center"/>
              <w:rPr>
                <w:rFonts w:ascii="宋体" w:hAnsi="宋体"/>
                <w:sz w:val="24"/>
                <w:szCs w:val="24"/>
              </w:rPr>
            </w:pPr>
            <w:r>
              <w:rPr>
                <w:rFonts w:ascii="宋体" w:hAnsi="宋体" w:cs="宋体"/>
                <w:sz w:val="24"/>
                <w:szCs w:val="24"/>
              </w:rPr>
              <w:t>0.35%</w:t>
            </w:r>
          </w:p>
        </w:tc>
      </w:tr>
      <w:tr w14:paraId="030F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14:paraId="7F6F7A53">
            <w:pPr>
              <w:spacing w:line="380" w:lineRule="exact"/>
              <w:jc w:val="center"/>
              <w:rPr>
                <w:rFonts w:ascii="宋体" w:hAnsi="宋体"/>
                <w:sz w:val="24"/>
                <w:szCs w:val="24"/>
              </w:rPr>
            </w:pPr>
            <w:r>
              <w:rPr>
                <w:rFonts w:ascii="宋体" w:hAnsi="宋体" w:cs="宋体"/>
                <w:sz w:val="24"/>
                <w:szCs w:val="24"/>
              </w:rPr>
              <w:t>5000-10000</w:t>
            </w:r>
          </w:p>
        </w:tc>
        <w:tc>
          <w:tcPr>
            <w:tcW w:w="2273" w:type="dxa"/>
            <w:vAlign w:val="center"/>
          </w:tcPr>
          <w:p w14:paraId="54AEF283">
            <w:pPr>
              <w:spacing w:line="380" w:lineRule="exact"/>
              <w:jc w:val="center"/>
              <w:rPr>
                <w:rFonts w:ascii="宋体" w:hAnsi="宋体"/>
                <w:sz w:val="24"/>
                <w:szCs w:val="24"/>
              </w:rPr>
            </w:pPr>
            <w:r>
              <w:rPr>
                <w:rFonts w:ascii="宋体" w:hAnsi="宋体" w:cs="宋体"/>
                <w:sz w:val="24"/>
                <w:szCs w:val="24"/>
              </w:rPr>
              <w:t>0.25%</w:t>
            </w:r>
          </w:p>
        </w:tc>
        <w:tc>
          <w:tcPr>
            <w:tcW w:w="2273" w:type="dxa"/>
            <w:vAlign w:val="center"/>
          </w:tcPr>
          <w:p w14:paraId="20F2AE89">
            <w:pPr>
              <w:spacing w:line="380" w:lineRule="exact"/>
              <w:jc w:val="center"/>
              <w:rPr>
                <w:rFonts w:ascii="宋体" w:hAnsi="宋体"/>
                <w:sz w:val="24"/>
                <w:szCs w:val="24"/>
              </w:rPr>
            </w:pPr>
            <w:r>
              <w:rPr>
                <w:rFonts w:ascii="宋体" w:hAnsi="宋体" w:cs="宋体"/>
                <w:sz w:val="24"/>
                <w:szCs w:val="24"/>
              </w:rPr>
              <w:t>0.1%</w:t>
            </w:r>
          </w:p>
        </w:tc>
        <w:tc>
          <w:tcPr>
            <w:tcW w:w="2272" w:type="dxa"/>
            <w:vAlign w:val="center"/>
          </w:tcPr>
          <w:p w14:paraId="24BA5DA6">
            <w:pPr>
              <w:spacing w:line="380" w:lineRule="exact"/>
              <w:jc w:val="center"/>
              <w:rPr>
                <w:rFonts w:ascii="宋体" w:hAnsi="宋体"/>
                <w:sz w:val="24"/>
                <w:szCs w:val="24"/>
              </w:rPr>
            </w:pPr>
            <w:r>
              <w:rPr>
                <w:rFonts w:ascii="宋体" w:hAnsi="宋体" w:cs="宋体"/>
                <w:sz w:val="24"/>
                <w:szCs w:val="24"/>
              </w:rPr>
              <w:t>0.2%</w:t>
            </w:r>
          </w:p>
        </w:tc>
      </w:tr>
      <w:tr w14:paraId="763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14:paraId="17D5A744">
            <w:pPr>
              <w:spacing w:line="380" w:lineRule="exact"/>
              <w:jc w:val="center"/>
              <w:rPr>
                <w:rFonts w:ascii="宋体" w:hAnsi="宋体"/>
                <w:sz w:val="24"/>
                <w:szCs w:val="24"/>
              </w:rPr>
            </w:pPr>
            <w:r>
              <w:rPr>
                <w:rFonts w:ascii="宋体" w:hAnsi="宋体" w:cs="宋体"/>
                <w:sz w:val="24"/>
                <w:szCs w:val="24"/>
              </w:rPr>
              <w:t>10000-100000</w:t>
            </w:r>
          </w:p>
        </w:tc>
        <w:tc>
          <w:tcPr>
            <w:tcW w:w="2273" w:type="dxa"/>
            <w:vAlign w:val="center"/>
          </w:tcPr>
          <w:p w14:paraId="47B03258">
            <w:pPr>
              <w:spacing w:line="380" w:lineRule="exact"/>
              <w:jc w:val="center"/>
              <w:rPr>
                <w:rFonts w:ascii="宋体" w:hAnsi="宋体"/>
                <w:sz w:val="24"/>
                <w:szCs w:val="24"/>
              </w:rPr>
            </w:pPr>
            <w:r>
              <w:rPr>
                <w:rFonts w:ascii="宋体" w:hAnsi="宋体" w:cs="宋体"/>
                <w:sz w:val="24"/>
                <w:szCs w:val="24"/>
              </w:rPr>
              <w:t>0.05%</w:t>
            </w:r>
          </w:p>
        </w:tc>
        <w:tc>
          <w:tcPr>
            <w:tcW w:w="2273" w:type="dxa"/>
            <w:vAlign w:val="center"/>
          </w:tcPr>
          <w:p w14:paraId="02D14AC1">
            <w:pPr>
              <w:spacing w:line="380" w:lineRule="exact"/>
              <w:jc w:val="center"/>
              <w:rPr>
                <w:rFonts w:ascii="宋体" w:hAnsi="宋体"/>
                <w:sz w:val="24"/>
                <w:szCs w:val="24"/>
              </w:rPr>
            </w:pPr>
            <w:r>
              <w:rPr>
                <w:rFonts w:ascii="宋体" w:hAnsi="宋体" w:cs="宋体"/>
                <w:sz w:val="24"/>
                <w:szCs w:val="24"/>
              </w:rPr>
              <w:t>0.05%</w:t>
            </w:r>
          </w:p>
        </w:tc>
        <w:tc>
          <w:tcPr>
            <w:tcW w:w="2272" w:type="dxa"/>
            <w:vAlign w:val="center"/>
          </w:tcPr>
          <w:p w14:paraId="50B6114D">
            <w:pPr>
              <w:spacing w:line="380" w:lineRule="exact"/>
              <w:jc w:val="center"/>
              <w:rPr>
                <w:rFonts w:ascii="宋体" w:hAnsi="宋体"/>
                <w:sz w:val="24"/>
                <w:szCs w:val="24"/>
              </w:rPr>
            </w:pPr>
            <w:r>
              <w:rPr>
                <w:rFonts w:ascii="宋体" w:hAnsi="宋体" w:cs="宋体"/>
                <w:sz w:val="24"/>
                <w:szCs w:val="24"/>
              </w:rPr>
              <w:t>0.05%</w:t>
            </w:r>
          </w:p>
        </w:tc>
      </w:tr>
      <w:tr w14:paraId="18D7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vAlign w:val="center"/>
          </w:tcPr>
          <w:p w14:paraId="712BE7F5">
            <w:pPr>
              <w:spacing w:line="380" w:lineRule="exact"/>
              <w:jc w:val="center"/>
              <w:rPr>
                <w:rFonts w:ascii="宋体" w:hAnsi="宋体"/>
                <w:sz w:val="24"/>
                <w:szCs w:val="24"/>
              </w:rPr>
            </w:pPr>
            <w:r>
              <w:rPr>
                <w:rFonts w:ascii="宋体" w:hAnsi="宋体" w:cs="宋体"/>
                <w:sz w:val="24"/>
                <w:szCs w:val="24"/>
              </w:rPr>
              <w:t>1000000以上</w:t>
            </w:r>
          </w:p>
        </w:tc>
        <w:tc>
          <w:tcPr>
            <w:tcW w:w="2273" w:type="dxa"/>
            <w:vAlign w:val="center"/>
          </w:tcPr>
          <w:p w14:paraId="3BE645C7">
            <w:pPr>
              <w:spacing w:line="380" w:lineRule="exact"/>
              <w:jc w:val="center"/>
              <w:rPr>
                <w:rFonts w:ascii="宋体" w:hAnsi="宋体"/>
                <w:sz w:val="24"/>
                <w:szCs w:val="24"/>
              </w:rPr>
            </w:pPr>
            <w:r>
              <w:rPr>
                <w:rFonts w:ascii="宋体" w:hAnsi="宋体" w:cs="宋体"/>
                <w:sz w:val="24"/>
                <w:szCs w:val="24"/>
              </w:rPr>
              <w:t>0.01%</w:t>
            </w:r>
          </w:p>
        </w:tc>
        <w:tc>
          <w:tcPr>
            <w:tcW w:w="2273" w:type="dxa"/>
            <w:vAlign w:val="center"/>
          </w:tcPr>
          <w:p w14:paraId="795E5DDD">
            <w:pPr>
              <w:spacing w:line="380" w:lineRule="exact"/>
              <w:jc w:val="center"/>
              <w:rPr>
                <w:rFonts w:ascii="宋体" w:hAnsi="宋体"/>
                <w:sz w:val="24"/>
                <w:szCs w:val="24"/>
              </w:rPr>
            </w:pPr>
            <w:r>
              <w:rPr>
                <w:rFonts w:ascii="宋体" w:hAnsi="宋体" w:cs="宋体"/>
                <w:sz w:val="24"/>
                <w:szCs w:val="24"/>
              </w:rPr>
              <w:t>0.01%</w:t>
            </w:r>
          </w:p>
        </w:tc>
        <w:tc>
          <w:tcPr>
            <w:tcW w:w="2272" w:type="dxa"/>
            <w:vAlign w:val="center"/>
          </w:tcPr>
          <w:p w14:paraId="6FF62EE7">
            <w:pPr>
              <w:spacing w:line="380" w:lineRule="exact"/>
              <w:jc w:val="center"/>
              <w:rPr>
                <w:rFonts w:ascii="宋体" w:hAnsi="宋体"/>
                <w:sz w:val="24"/>
                <w:szCs w:val="24"/>
              </w:rPr>
            </w:pPr>
            <w:r>
              <w:rPr>
                <w:rFonts w:ascii="宋体" w:hAnsi="宋体" w:cs="宋体"/>
                <w:sz w:val="24"/>
                <w:szCs w:val="24"/>
              </w:rPr>
              <w:t>0.01%</w:t>
            </w:r>
          </w:p>
        </w:tc>
      </w:tr>
    </w:tbl>
    <w:p w14:paraId="7FDCD180">
      <w:pPr>
        <w:spacing w:line="380" w:lineRule="exact"/>
        <w:ind w:firstLine="480" w:firstLineChars="200"/>
        <w:rPr>
          <w:rFonts w:ascii="宋体" w:hAnsi="宋体"/>
          <w:sz w:val="24"/>
          <w:szCs w:val="24"/>
        </w:rPr>
      </w:pPr>
      <w:r>
        <w:rPr>
          <w:rFonts w:hint="eastAsia" w:ascii="宋体" w:hAnsi="宋体" w:cs="宋体"/>
          <w:sz w:val="24"/>
          <w:szCs w:val="24"/>
        </w:rPr>
        <w:t>注：采购代理服务收费按差额定率累进法计算。例如：某货物采购代理业务成交金额为</w:t>
      </w:r>
      <w:r>
        <w:rPr>
          <w:rFonts w:ascii="宋体" w:hAnsi="宋体" w:cs="宋体"/>
          <w:sz w:val="24"/>
          <w:szCs w:val="24"/>
        </w:rPr>
        <w:t>6000万元，计算采购代理服务收费额如下：</w:t>
      </w:r>
    </w:p>
    <w:p w14:paraId="4B32E041">
      <w:pPr>
        <w:spacing w:line="380" w:lineRule="exact"/>
        <w:ind w:firstLine="480" w:firstLineChars="200"/>
        <w:rPr>
          <w:rFonts w:ascii="宋体" w:hAnsi="宋体"/>
          <w:sz w:val="24"/>
          <w:szCs w:val="24"/>
        </w:rPr>
      </w:pPr>
      <w:r>
        <w:rPr>
          <w:rFonts w:ascii="宋体" w:hAnsi="宋体" w:cs="宋体"/>
          <w:sz w:val="24"/>
          <w:szCs w:val="24"/>
        </w:rPr>
        <w:t>100万元×1.5%=1.5万元</w:t>
      </w:r>
    </w:p>
    <w:p w14:paraId="14E83450">
      <w:pPr>
        <w:spacing w:line="380" w:lineRule="exact"/>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500-100）万元×1.1%=4.4万元</w:t>
      </w:r>
    </w:p>
    <w:p w14:paraId="1DA77995">
      <w:pPr>
        <w:spacing w:line="380" w:lineRule="exact"/>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1000-500）×0.8%=4万元</w:t>
      </w:r>
    </w:p>
    <w:p w14:paraId="4681FACF">
      <w:pPr>
        <w:spacing w:line="380" w:lineRule="exact"/>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5000-1000）×0.5%=20万元</w:t>
      </w:r>
    </w:p>
    <w:p w14:paraId="02F0CFEB">
      <w:pPr>
        <w:spacing w:line="380" w:lineRule="exact"/>
        <w:ind w:firstLine="480" w:firstLineChars="200"/>
        <w:rPr>
          <w:rFonts w:ascii="宋体" w:hAnsi="宋体"/>
          <w:sz w:val="24"/>
          <w:szCs w:val="24"/>
        </w:rPr>
      </w:pPr>
      <w:r>
        <w:rPr>
          <w:rFonts w:hint="eastAsia" w:ascii="宋体" w:hAnsi="宋体" w:cs="宋体"/>
          <w:sz w:val="24"/>
          <w:szCs w:val="24"/>
        </w:rPr>
        <w:t>（</w:t>
      </w:r>
      <w:r>
        <w:rPr>
          <w:rFonts w:ascii="宋体" w:hAnsi="宋体" w:cs="宋体"/>
          <w:sz w:val="24"/>
          <w:szCs w:val="24"/>
        </w:rPr>
        <w:t>6000-5000）×0.25%=2.5万元</w:t>
      </w:r>
    </w:p>
    <w:p w14:paraId="58034343">
      <w:pPr>
        <w:spacing w:line="380" w:lineRule="exact"/>
        <w:ind w:firstLine="480" w:firstLineChars="200"/>
        <w:rPr>
          <w:rFonts w:ascii="宋体" w:hAnsi="宋体"/>
          <w:sz w:val="24"/>
          <w:szCs w:val="24"/>
        </w:rPr>
      </w:pPr>
      <w:r>
        <w:rPr>
          <w:rFonts w:hint="eastAsia" w:ascii="宋体" w:hAnsi="宋体" w:cs="宋体"/>
          <w:sz w:val="24"/>
          <w:szCs w:val="24"/>
        </w:rPr>
        <w:t>合计收费</w:t>
      </w:r>
      <w:r>
        <w:rPr>
          <w:rFonts w:ascii="宋体" w:hAnsi="宋体" w:cs="宋体"/>
          <w:sz w:val="24"/>
          <w:szCs w:val="24"/>
        </w:rPr>
        <w:t>=1.5+4.4+4+20+2.5=32.4（万元）</w:t>
      </w:r>
    </w:p>
    <w:p w14:paraId="1A0306AD">
      <w:pPr>
        <w:spacing w:line="380" w:lineRule="exact"/>
        <w:ind w:firstLine="480" w:firstLineChars="200"/>
        <w:rPr>
          <w:rFonts w:ascii="宋体" w:hAnsi="宋体"/>
          <w:sz w:val="24"/>
          <w:szCs w:val="24"/>
        </w:rPr>
      </w:pPr>
      <w:r>
        <w:rPr>
          <w:rFonts w:ascii="宋体" w:hAnsi="宋体" w:cs="宋体"/>
          <w:sz w:val="24"/>
          <w:szCs w:val="24"/>
        </w:rPr>
        <w:t>2、</w:t>
      </w:r>
      <w:r>
        <w:rPr>
          <w:rFonts w:hint="eastAsia" w:ascii="宋体" w:hAnsi="宋体"/>
          <w:sz w:val="24"/>
          <w:szCs w:val="24"/>
        </w:rPr>
        <w:t>服务费以现金、转账等形式支付。</w:t>
      </w:r>
    </w:p>
    <w:p w14:paraId="42560B87">
      <w:pPr>
        <w:snapToGrid w:val="0"/>
        <w:spacing w:line="380" w:lineRule="exact"/>
        <w:ind w:firstLine="480" w:firstLineChars="200"/>
        <w:rPr>
          <w:rFonts w:ascii="宋体" w:hAnsi="宋体"/>
          <w:sz w:val="24"/>
          <w:szCs w:val="24"/>
        </w:rPr>
      </w:pPr>
      <w:r>
        <w:rPr>
          <w:rFonts w:ascii="宋体" w:hAnsi="宋体" w:cs="宋体"/>
          <w:sz w:val="24"/>
          <w:szCs w:val="24"/>
        </w:rPr>
        <w:t>3、成交供应商如未按上述规定缴付采购代理服务费，其保证金将不予退还。</w:t>
      </w:r>
    </w:p>
    <w:p w14:paraId="017D71E2">
      <w:pPr>
        <w:snapToGrid w:val="0"/>
        <w:spacing w:line="400" w:lineRule="exact"/>
        <w:ind w:firstLine="480" w:firstLineChars="200"/>
        <w:rPr>
          <w:rFonts w:ascii="宋体" w:hAnsi="宋体"/>
          <w:sz w:val="24"/>
          <w:szCs w:val="24"/>
        </w:rPr>
      </w:pPr>
      <w:r>
        <w:rPr>
          <w:rFonts w:hint="eastAsia" w:ascii="宋体" w:hAnsi="宋体"/>
          <w:sz w:val="24"/>
          <w:szCs w:val="24"/>
        </w:rPr>
        <w:t>4采购代理服务费缴费账户信息：</w:t>
      </w:r>
    </w:p>
    <w:p w14:paraId="1B1F9D92">
      <w:pPr>
        <w:tabs>
          <w:tab w:val="left" w:pos="1253"/>
        </w:tabs>
        <w:snapToGrid w:val="0"/>
        <w:spacing w:line="400" w:lineRule="exact"/>
        <w:ind w:firstLine="480" w:firstLineChars="200"/>
        <w:rPr>
          <w:rFonts w:ascii="宋体" w:hAnsi="宋体"/>
          <w:sz w:val="24"/>
          <w:szCs w:val="24"/>
        </w:rPr>
      </w:pPr>
      <w:r>
        <w:rPr>
          <w:rFonts w:hint="eastAsia" w:ascii="宋体" w:hAnsi="宋体"/>
          <w:sz w:val="24"/>
          <w:szCs w:val="24"/>
        </w:rPr>
        <w:t>户  名：重庆佳宏招标代理有限公司</w:t>
      </w:r>
    </w:p>
    <w:p w14:paraId="15FAF0DB">
      <w:pPr>
        <w:tabs>
          <w:tab w:val="left" w:pos="1253"/>
        </w:tabs>
        <w:snapToGrid w:val="0"/>
        <w:spacing w:line="400" w:lineRule="exact"/>
        <w:ind w:firstLine="480" w:firstLineChars="200"/>
        <w:rPr>
          <w:rFonts w:ascii="宋体" w:hAnsi="宋体"/>
          <w:sz w:val="24"/>
          <w:szCs w:val="24"/>
        </w:rPr>
      </w:pPr>
      <w:r>
        <w:rPr>
          <w:rFonts w:hint="eastAsia" w:ascii="宋体" w:hAnsi="宋体"/>
          <w:sz w:val="24"/>
          <w:szCs w:val="24"/>
        </w:rPr>
        <w:t xml:space="preserve">开户行：中国民生银行江北支行 </w:t>
      </w:r>
    </w:p>
    <w:p w14:paraId="49CC6877">
      <w:pPr>
        <w:tabs>
          <w:tab w:val="left" w:pos="1253"/>
        </w:tabs>
        <w:snapToGrid w:val="0"/>
        <w:spacing w:line="400" w:lineRule="exact"/>
        <w:ind w:firstLine="480" w:firstLineChars="200"/>
        <w:rPr>
          <w:rFonts w:ascii="宋体" w:hAnsi="宋体"/>
          <w:sz w:val="24"/>
          <w:szCs w:val="24"/>
        </w:rPr>
      </w:pPr>
      <w:r>
        <w:rPr>
          <w:rFonts w:hint="eastAsia" w:ascii="宋体" w:hAnsi="宋体"/>
          <w:sz w:val="24"/>
          <w:szCs w:val="24"/>
        </w:rPr>
        <w:t>账  号：</w:t>
      </w:r>
      <w:r>
        <w:rPr>
          <w:rFonts w:ascii="宋体" w:hAnsi="宋体"/>
          <w:sz w:val="24"/>
          <w:szCs w:val="24"/>
        </w:rPr>
        <w:t>1104 0142 1000 7211</w:t>
      </w:r>
    </w:p>
    <w:p w14:paraId="547A8E54">
      <w:pPr>
        <w:snapToGrid w:val="0"/>
        <w:spacing w:line="380" w:lineRule="exact"/>
        <w:ind w:firstLine="480" w:firstLineChars="200"/>
        <w:rPr>
          <w:rFonts w:ascii="宋体" w:hAnsi="宋体"/>
          <w:sz w:val="24"/>
          <w:szCs w:val="24"/>
        </w:rPr>
      </w:pPr>
      <w:r>
        <w:rPr>
          <w:rFonts w:hint="eastAsia" w:ascii="宋体" w:hAnsi="宋体" w:cs="宋体"/>
          <w:sz w:val="24"/>
          <w:szCs w:val="24"/>
        </w:rPr>
        <w:t>（十一）交易服务费</w:t>
      </w:r>
    </w:p>
    <w:p w14:paraId="0B114B84">
      <w:pPr>
        <w:snapToGrid w:val="0"/>
        <w:spacing w:line="380" w:lineRule="exact"/>
        <w:ind w:firstLine="360" w:firstLineChars="150"/>
        <w:rPr>
          <w:rFonts w:ascii="宋体" w:hAnsi="宋体" w:cs="宋体"/>
          <w:sz w:val="24"/>
          <w:szCs w:val="24"/>
        </w:rPr>
      </w:pPr>
      <w:r>
        <w:rPr>
          <w:rFonts w:hint="eastAsia" w:ascii="宋体" w:hAnsi="宋体" w:cs="宋体"/>
          <w:sz w:val="24"/>
          <w:szCs w:val="24"/>
        </w:rPr>
        <w:t>供应商成交后向“重庆联合产权交易所集团股份有限公司”缴纳交易服务费，交易服务费的收取标准按照渝价〔2018〕54号文件执行。</w:t>
      </w:r>
    </w:p>
    <w:p w14:paraId="191D0993">
      <w:pPr>
        <w:pStyle w:val="4"/>
        <w:spacing w:before="0" w:after="0" w:line="380" w:lineRule="exact"/>
        <w:rPr>
          <w:rFonts w:ascii="宋体" w:hAnsi="宋体"/>
          <w:sz w:val="24"/>
          <w:szCs w:val="24"/>
        </w:rPr>
      </w:pPr>
      <w:bookmarkStart w:id="61" w:name="_Toc179714298"/>
      <w:bookmarkStart w:id="62" w:name="_Toc102227319"/>
      <w:bookmarkStart w:id="63" w:name="_Toc497120970"/>
      <w:bookmarkStart w:id="64" w:name="_Toc487204782"/>
      <w:bookmarkStart w:id="65" w:name="_Toc426965633"/>
      <w:bookmarkStart w:id="66" w:name="_Toc342913393"/>
      <w:r>
        <w:rPr>
          <w:rFonts w:hint="eastAsia" w:ascii="宋体" w:hAnsi="宋体" w:cs="宋体"/>
          <w:sz w:val="24"/>
          <w:szCs w:val="24"/>
        </w:rPr>
        <w:t>四、谈判程序</w:t>
      </w:r>
      <w:bookmarkEnd w:id="61"/>
      <w:bookmarkEnd w:id="62"/>
      <w:bookmarkEnd w:id="63"/>
      <w:bookmarkEnd w:id="64"/>
      <w:bookmarkEnd w:id="65"/>
      <w:bookmarkEnd w:id="66"/>
    </w:p>
    <w:p w14:paraId="13847870">
      <w:pPr>
        <w:spacing w:line="380" w:lineRule="exact"/>
        <w:ind w:firstLine="360" w:firstLineChars="150"/>
        <w:rPr>
          <w:rFonts w:ascii="宋体" w:hAnsi="宋体"/>
          <w:sz w:val="24"/>
          <w:szCs w:val="24"/>
        </w:rPr>
      </w:pPr>
      <w:r>
        <w:rPr>
          <w:rFonts w:hint="eastAsia" w:ascii="宋体" w:hAnsi="宋体"/>
          <w:sz w:val="24"/>
          <w:szCs w:val="24"/>
        </w:rPr>
        <w:t>（一）谈判按竞争性谈判文件规定的时间和地点进行。供应商须有法定代表人或其授权代表参加并签到。</w:t>
      </w:r>
    </w:p>
    <w:p w14:paraId="503991B4">
      <w:pPr>
        <w:spacing w:line="380" w:lineRule="exact"/>
        <w:ind w:firstLine="360" w:firstLineChars="150"/>
        <w:rPr>
          <w:rFonts w:ascii="宋体" w:hAnsi="宋体"/>
          <w:sz w:val="24"/>
          <w:szCs w:val="24"/>
        </w:rPr>
      </w:pPr>
      <w:r>
        <w:rPr>
          <w:rFonts w:hint="eastAsia" w:ascii="宋体" w:hAnsi="宋体"/>
          <w:sz w:val="24"/>
          <w:szCs w:val="24"/>
        </w:rPr>
        <w:t>（二）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审查的内容如下：</w:t>
      </w:r>
    </w:p>
    <w:p w14:paraId="593A3314">
      <w:pPr>
        <w:snapToGrid w:val="0"/>
        <w:spacing w:line="380" w:lineRule="exact"/>
        <w:ind w:firstLine="480" w:firstLineChars="200"/>
        <w:rPr>
          <w:rFonts w:ascii="宋体" w:hAnsi="宋体" w:cs="宋体"/>
          <w:kern w:val="0"/>
          <w:sz w:val="24"/>
          <w:szCs w:val="24"/>
        </w:rPr>
      </w:pPr>
      <w:r>
        <w:rPr>
          <w:rFonts w:ascii="宋体" w:hAnsi="宋体" w:cs="宋体"/>
          <w:kern w:val="0"/>
          <w:sz w:val="24"/>
          <w:szCs w:val="24"/>
        </w:rPr>
        <w:t>1.资格性检查。依据法律法规和竞争性谈判文件的规定，对响应文件中的资格证明、保证金等进行审查，以确定供应商是否具备谈判资格。资格性检查资料表如下：</w:t>
      </w:r>
    </w:p>
    <w:p w14:paraId="0D9205FE">
      <w:pPr>
        <w:snapToGrid w:val="0"/>
        <w:spacing w:line="380" w:lineRule="exact"/>
        <w:ind w:firstLine="480" w:firstLineChars="200"/>
        <w:rPr>
          <w:rFonts w:ascii="宋体" w:hAnsi="宋体" w:cs="宋体"/>
          <w:kern w:val="0"/>
          <w:sz w:val="24"/>
          <w:szCs w:val="24"/>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7ABA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14:paraId="2197B1EA">
            <w:pPr>
              <w:spacing w:line="380" w:lineRule="exact"/>
              <w:jc w:val="center"/>
              <w:rPr>
                <w:rFonts w:ascii="宋体" w:hAnsi="宋体" w:cs="宋体"/>
                <w:b/>
                <w:kern w:val="0"/>
                <w:sz w:val="24"/>
                <w:szCs w:val="24"/>
              </w:rPr>
            </w:pPr>
            <w:r>
              <w:rPr>
                <w:rFonts w:hint="eastAsia" w:ascii="宋体" w:hAnsi="宋体" w:cs="宋体"/>
                <w:b/>
                <w:kern w:val="0"/>
                <w:sz w:val="24"/>
                <w:szCs w:val="24"/>
              </w:rPr>
              <w:t>序号</w:t>
            </w:r>
          </w:p>
        </w:tc>
        <w:tc>
          <w:tcPr>
            <w:tcW w:w="5388" w:type="dxa"/>
            <w:gridSpan w:val="2"/>
            <w:vAlign w:val="center"/>
          </w:tcPr>
          <w:p w14:paraId="31893749">
            <w:pPr>
              <w:spacing w:line="38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3564" w:type="dxa"/>
            <w:vAlign w:val="center"/>
          </w:tcPr>
          <w:p w14:paraId="2302C9F2">
            <w:pPr>
              <w:spacing w:line="380" w:lineRule="exact"/>
              <w:jc w:val="center"/>
              <w:rPr>
                <w:rFonts w:ascii="宋体" w:hAnsi="宋体" w:cs="宋体"/>
                <w:b/>
                <w:kern w:val="0"/>
                <w:sz w:val="24"/>
                <w:szCs w:val="24"/>
              </w:rPr>
            </w:pPr>
            <w:r>
              <w:rPr>
                <w:rFonts w:hint="eastAsia" w:ascii="宋体" w:hAnsi="宋体" w:cs="宋体"/>
                <w:b/>
                <w:kern w:val="0"/>
                <w:sz w:val="24"/>
                <w:szCs w:val="24"/>
              </w:rPr>
              <w:t>检查内容</w:t>
            </w:r>
          </w:p>
        </w:tc>
      </w:tr>
      <w:tr w14:paraId="4F11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1357B1FA">
            <w:pPr>
              <w:spacing w:line="380" w:lineRule="exact"/>
              <w:jc w:val="center"/>
              <w:rPr>
                <w:rFonts w:ascii="宋体" w:hAnsi="宋体"/>
                <w:sz w:val="24"/>
                <w:szCs w:val="24"/>
              </w:rPr>
            </w:pPr>
            <w:r>
              <w:rPr>
                <w:rFonts w:ascii="宋体" w:hAnsi="宋体"/>
                <w:sz w:val="24"/>
                <w:szCs w:val="24"/>
              </w:rPr>
              <w:t>1</w:t>
            </w:r>
          </w:p>
        </w:tc>
        <w:tc>
          <w:tcPr>
            <w:tcW w:w="709" w:type="dxa"/>
            <w:vMerge w:val="restart"/>
            <w:vAlign w:val="center"/>
          </w:tcPr>
          <w:p w14:paraId="25722085">
            <w:pPr>
              <w:spacing w:line="380" w:lineRule="exact"/>
              <w:rPr>
                <w:rFonts w:ascii="宋体" w:hAnsi="宋体" w:cs="仿宋_GB2312"/>
                <w:sz w:val="24"/>
                <w:szCs w:val="24"/>
                <w:lang w:val="zh-CN"/>
              </w:rPr>
            </w:pPr>
            <w:r>
              <w:rPr>
                <w:rFonts w:hint="eastAsia" w:ascii="宋体" w:hAnsi="宋体" w:cs="仿宋_GB2312"/>
                <w:sz w:val="24"/>
                <w:szCs w:val="24"/>
              </w:rPr>
              <w:t>供应商</w:t>
            </w:r>
            <w:r>
              <w:rPr>
                <w:rFonts w:hint="eastAsia" w:ascii="宋体" w:hAnsi="宋体" w:cs="仿宋_GB2312"/>
                <w:sz w:val="24"/>
                <w:szCs w:val="24"/>
                <w:lang w:val="zh-CN"/>
              </w:rPr>
              <w:t>应符合的基本资格条件</w:t>
            </w:r>
          </w:p>
        </w:tc>
        <w:tc>
          <w:tcPr>
            <w:tcW w:w="4679" w:type="dxa"/>
            <w:vAlign w:val="center"/>
          </w:tcPr>
          <w:p w14:paraId="787D8DCB">
            <w:pPr>
              <w:spacing w:line="380" w:lineRule="exact"/>
              <w:rPr>
                <w:rFonts w:ascii="宋体" w:hAnsi="宋体"/>
                <w:sz w:val="24"/>
                <w:szCs w:val="24"/>
              </w:rPr>
            </w:pPr>
            <w:r>
              <w:rPr>
                <w:rFonts w:hint="eastAsia" w:ascii="宋体" w:hAnsi="宋体"/>
                <w:sz w:val="24"/>
                <w:szCs w:val="24"/>
              </w:rPr>
              <w:t>（</w:t>
            </w:r>
            <w:r>
              <w:rPr>
                <w:rFonts w:ascii="宋体" w:hAnsi="宋体"/>
                <w:sz w:val="24"/>
                <w:szCs w:val="24"/>
              </w:rPr>
              <w:t>1）具有独立承担民事责任的能力</w:t>
            </w:r>
          </w:p>
        </w:tc>
        <w:tc>
          <w:tcPr>
            <w:tcW w:w="3564" w:type="dxa"/>
            <w:vAlign w:val="center"/>
          </w:tcPr>
          <w:p w14:paraId="567171BA">
            <w:pPr>
              <w:spacing w:line="380" w:lineRule="exact"/>
              <w:rPr>
                <w:rFonts w:ascii="宋体" w:hAnsi="宋体"/>
                <w:sz w:val="24"/>
                <w:szCs w:val="24"/>
              </w:rPr>
            </w:pPr>
            <w:r>
              <w:rPr>
                <w:rFonts w:hint="eastAsia" w:ascii="宋体" w:hAnsi="宋体"/>
                <w:sz w:val="24"/>
                <w:szCs w:val="24"/>
              </w:rPr>
              <w:t>供应商法人营业执照（副本）或事业单位法人证书（副本）或个体工商户营业执照或有效的自然人身份证明、组织机构代码证复印件（注</w:t>
            </w:r>
            <w:r>
              <w:rPr>
                <w:rFonts w:hint="eastAsia" w:ascii="宋体" w:hAnsi="宋体" w:cs="宋体"/>
                <w:kern w:val="0"/>
                <w:sz w:val="24"/>
                <w:szCs w:val="24"/>
              </w:rPr>
              <w:fldChar w:fldCharType="begin"/>
            </w:r>
            <w:r>
              <w:rPr>
                <w:rFonts w:ascii="宋体" w:hAnsi="宋体" w:cs="宋体"/>
                <w:kern w:val="0"/>
                <w:sz w:val="24"/>
                <w:szCs w:val="24"/>
              </w:rPr>
              <w:instrText xml:space="preserve"> = 1 \* GB3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sz w:val="24"/>
                <w:szCs w:val="24"/>
              </w:rPr>
              <w:t>）；</w:t>
            </w:r>
          </w:p>
          <w:p w14:paraId="1517A5D4">
            <w:pPr>
              <w:spacing w:line="380" w:lineRule="exact"/>
              <w:rPr>
                <w:rFonts w:ascii="宋体" w:hAnsi="宋体"/>
                <w:sz w:val="24"/>
                <w:szCs w:val="24"/>
              </w:rPr>
            </w:pPr>
            <w:r>
              <w:rPr>
                <w:rFonts w:hint="eastAsia" w:ascii="宋体" w:hAnsi="宋体"/>
                <w:sz w:val="24"/>
                <w:szCs w:val="24"/>
              </w:rPr>
              <w:t>供应商法定代表人身份证明和法定代表人授权代表委托书。</w:t>
            </w:r>
          </w:p>
        </w:tc>
      </w:tr>
      <w:tr w14:paraId="0B66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4FBB368">
            <w:pPr>
              <w:spacing w:line="380" w:lineRule="exact"/>
              <w:jc w:val="center"/>
              <w:rPr>
                <w:rFonts w:ascii="宋体" w:hAnsi="宋体"/>
                <w:sz w:val="24"/>
                <w:szCs w:val="24"/>
              </w:rPr>
            </w:pPr>
          </w:p>
        </w:tc>
        <w:tc>
          <w:tcPr>
            <w:tcW w:w="709" w:type="dxa"/>
            <w:vMerge w:val="continue"/>
            <w:vAlign w:val="center"/>
          </w:tcPr>
          <w:p w14:paraId="31F0E561">
            <w:pPr>
              <w:spacing w:line="380" w:lineRule="exact"/>
              <w:rPr>
                <w:rFonts w:ascii="宋体" w:hAnsi="宋体" w:cs="仿宋_GB2312"/>
                <w:sz w:val="24"/>
                <w:szCs w:val="24"/>
                <w:lang w:val="zh-CN"/>
              </w:rPr>
            </w:pPr>
          </w:p>
        </w:tc>
        <w:tc>
          <w:tcPr>
            <w:tcW w:w="4679" w:type="dxa"/>
            <w:vAlign w:val="center"/>
          </w:tcPr>
          <w:p w14:paraId="57F5E61C">
            <w:pPr>
              <w:spacing w:line="380" w:lineRule="exact"/>
              <w:rPr>
                <w:rFonts w:ascii="宋体" w:hAnsi="宋体"/>
                <w:sz w:val="24"/>
                <w:szCs w:val="24"/>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sz w:val="24"/>
                <w:szCs w:val="24"/>
              </w:rPr>
              <w:t>具有良好的商业信誉和健全的财务会计制度</w:t>
            </w:r>
          </w:p>
        </w:tc>
        <w:tc>
          <w:tcPr>
            <w:tcW w:w="3564" w:type="dxa"/>
            <w:vAlign w:val="center"/>
          </w:tcPr>
          <w:p w14:paraId="7BECF61F">
            <w:pPr>
              <w:spacing w:line="380" w:lineRule="exact"/>
              <w:rPr>
                <w:rFonts w:ascii="宋体" w:hAnsi="宋体"/>
                <w:sz w:val="24"/>
                <w:szCs w:val="24"/>
              </w:rPr>
            </w:pPr>
            <w:r>
              <w:rPr>
                <w:rFonts w:hint="eastAsia" w:ascii="宋体" w:hAnsi="宋体"/>
                <w:sz w:val="24"/>
                <w:szCs w:val="24"/>
              </w:rPr>
              <w:t>提供2017</w:t>
            </w:r>
            <w:r>
              <w:rPr>
                <w:rFonts w:ascii="宋体" w:hAnsi="宋体"/>
                <w:sz w:val="24"/>
                <w:szCs w:val="24"/>
              </w:rPr>
              <w:t>年</w:t>
            </w:r>
            <w:r>
              <w:rPr>
                <w:rFonts w:hint="eastAsia" w:ascii="宋体" w:hAnsi="宋体"/>
                <w:sz w:val="24"/>
                <w:szCs w:val="24"/>
              </w:rPr>
              <w:t>度财务状况报告（表）复印件，本年度新成立或成立不满一年的组织和自然人无法提供财务状况报告（表）的，可提供银行出具的资信证明复印件。</w:t>
            </w:r>
          </w:p>
        </w:tc>
      </w:tr>
      <w:tr w14:paraId="666E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AE8F3C8">
            <w:pPr>
              <w:spacing w:line="380" w:lineRule="exact"/>
              <w:jc w:val="center"/>
              <w:rPr>
                <w:rFonts w:ascii="宋体" w:hAnsi="宋体"/>
                <w:sz w:val="24"/>
                <w:szCs w:val="24"/>
              </w:rPr>
            </w:pPr>
          </w:p>
        </w:tc>
        <w:tc>
          <w:tcPr>
            <w:tcW w:w="709" w:type="dxa"/>
            <w:vMerge w:val="continue"/>
            <w:vAlign w:val="center"/>
          </w:tcPr>
          <w:p w14:paraId="7CF26A96">
            <w:pPr>
              <w:spacing w:line="380" w:lineRule="exact"/>
              <w:rPr>
                <w:rFonts w:ascii="宋体" w:hAnsi="宋体" w:cs="仿宋_GB2312"/>
                <w:sz w:val="24"/>
                <w:szCs w:val="24"/>
                <w:lang w:val="zh-CN"/>
              </w:rPr>
            </w:pPr>
          </w:p>
        </w:tc>
        <w:tc>
          <w:tcPr>
            <w:tcW w:w="4679" w:type="dxa"/>
            <w:vAlign w:val="center"/>
          </w:tcPr>
          <w:p w14:paraId="6FAB92A7">
            <w:pPr>
              <w:spacing w:line="380" w:lineRule="exact"/>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3）具有履行合同所必需的设备和专业技术能力</w:t>
            </w:r>
          </w:p>
        </w:tc>
        <w:tc>
          <w:tcPr>
            <w:tcW w:w="3564" w:type="dxa"/>
            <w:vAlign w:val="center"/>
          </w:tcPr>
          <w:p w14:paraId="481E8E0A">
            <w:pPr>
              <w:spacing w:line="380" w:lineRule="exact"/>
              <w:rPr>
                <w:rFonts w:ascii="宋体" w:hAnsi="宋体"/>
                <w:sz w:val="24"/>
                <w:szCs w:val="24"/>
              </w:rPr>
            </w:pPr>
            <w:r>
              <w:rPr>
                <w:rFonts w:hint="eastAsia" w:ascii="宋体" w:hAnsi="宋体"/>
                <w:sz w:val="24"/>
                <w:szCs w:val="24"/>
              </w:rPr>
              <w:t>供应商提供书面声明（见格式文件）</w:t>
            </w:r>
          </w:p>
        </w:tc>
      </w:tr>
      <w:tr w14:paraId="0045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76" w:type="dxa"/>
            <w:vMerge w:val="continue"/>
            <w:vAlign w:val="center"/>
          </w:tcPr>
          <w:p w14:paraId="14A6454D">
            <w:pPr>
              <w:spacing w:line="380" w:lineRule="exact"/>
              <w:jc w:val="center"/>
              <w:rPr>
                <w:rFonts w:ascii="宋体" w:hAnsi="宋体"/>
                <w:sz w:val="24"/>
                <w:szCs w:val="24"/>
              </w:rPr>
            </w:pPr>
          </w:p>
        </w:tc>
        <w:tc>
          <w:tcPr>
            <w:tcW w:w="709" w:type="dxa"/>
            <w:vMerge w:val="continue"/>
            <w:vAlign w:val="center"/>
          </w:tcPr>
          <w:p w14:paraId="5487B5B7">
            <w:pPr>
              <w:spacing w:line="380" w:lineRule="exact"/>
              <w:rPr>
                <w:rFonts w:ascii="宋体" w:hAnsi="宋体" w:cs="仿宋_GB2312"/>
                <w:sz w:val="24"/>
                <w:szCs w:val="24"/>
                <w:lang w:val="zh-CN"/>
              </w:rPr>
            </w:pPr>
          </w:p>
        </w:tc>
        <w:tc>
          <w:tcPr>
            <w:tcW w:w="4679" w:type="dxa"/>
            <w:vAlign w:val="center"/>
          </w:tcPr>
          <w:p w14:paraId="75F038FA">
            <w:pPr>
              <w:spacing w:line="380" w:lineRule="exact"/>
              <w:rPr>
                <w:rFonts w:ascii="宋体" w:hAns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4）有依法缴纳税收和社会保障金的良好记录</w:t>
            </w:r>
          </w:p>
        </w:tc>
        <w:tc>
          <w:tcPr>
            <w:tcW w:w="3564" w:type="dxa"/>
            <w:vAlign w:val="center"/>
          </w:tcPr>
          <w:p w14:paraId="03E83ABF">
            <w:pPr>
              <w:spacing w:line="380" w:lineRule="exact"/>
              <w:rPr>
                <w:rFonts w:ascii="宋体" w:hAnsi="宋体"/>
                <w:sz w:val="24"/>
                <w:szCs w:val="24"/>
              </w:rPr>
            </w:pPr>
            <w:r>
              <w:rPr>
                <w:rFonts w:hint="eastAsia" w:ascii="宋体" w:hAnsi="宋体"/>
                <w:sz w:val="24"/>
                <w:szCs w:val="24"/>
              </w:rPr>
              <w:t>税务登记证（副本）复印件（注</w:t>
            </w:r>
            <w:r>
              <w:rPr>
                <w:rFonts w:hint="eastAsia" w:ascii="宋体" w:hAnsi="宋体" w:cs="宋体"/>
                <w:kern w:val="0"/>
                <w:sz w:val="24"/>
                <w:szCs w:val="24"/>
              </w:rPr>
              <w:fldChar w:fldCharType="begin"/>
            </w:r>
            <w:r>
              <w:rPr>
                <w:rFonts w:ascii="宋体" w:hAnsi="宋体" w:cs="宋体"/>
                <w:kern w:val="0"/>
                <w:sz w:val="24"/>
                <w:szCs w:val="24"/>
              </w:rPr>
              <w:instrText xml:space="preserve"> = 1 \* GB3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sz w:val="24"/>
                <w:szCs w:val="24"/>
              </w:rPr>
              <w:t>）和社会保险缴纳证明材料</w:t>
            </w:r>
          </w:p>
        </w:tc>
      </w:tr>
      <w:tr w14:paraId="4441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3E2E8720">
            <w:pPr>
              <w:spacing w:line="380" w:lineRule="exact"/>
              <w:jc w:val="center"/>
              <w:rPr>
                <w:rFonts w:ascii="宋体" w:hAnsi="宋体"/>
                <w:sz w:val="24"/>
                <w:szCs w:val="24"/>
              </w:rPr>
            </w:pPr>
          </w:p>
        </w:tc>
        <w:tc>
          <w:tcPr>
            <w:tcW w:w="709" w:type="dxa"/>
            <w:vMerge w:val="continue"/>
            <w:vAlign w:val="center"/>
          </w:tcPr>
          <w:p w14:paraId="17C8BEEC">
            <w:pPr>
              <w:spacing w:line="380" w:lineRule="exact"/>
              <w:rPr>
                <w:rFonts w:ascii="宋体" w:hAnsi="宋体" w:cs="仿宋_GB2312"/>
                <w:sz w:val="24"/>
                <w:szCs w:val="24"/>
                <w:lang w:val="zh-CN"/>
              </w:rPr>
            </w:pPr>
          </w:p>
        </w:tc>
        <w:tc>
          <w:tcPr>
            <w:tcW w:w="4679" w:type="dxa"/>
            <w:vAlign w:val="center"/>
          </w:tcPr>
          <w:p w14:paraId="6111FF0A">
            <w:pPr>
              <w:spacing w:line="380" w:lineRule="exact"/>
              <w:rPr>
                <w:rFonts w:ascii="宋体" w:hAnsi="宋体" w:cs="仿宋_GB2312"/>
                <w:sz w:val="24"/>
                <w:szCs w:val="24"/>
                <w:lang w:val="zh-CN"/>
              </w:rPr>
            </w:pPr>
            <w:r>
              <w:rPr>
                <w:rFonts w:hint="eastAsia" w:ascii="宋体" w:hAnsi="宋体"/>
                <w:sz w:val="24"/>
                <w:szCs w:val="24"/>
              </w:rPr>
              <w:t>（</w:t>
            </w:r>
            <w:r>
              <w:rPr>
                <w:rFonts w:ascii="宋体" w:hAnsi="宋体"/>
                <w:sz w:val="24"/>
                <w:szCs w:val="24"/>
              </w:rPr>
              <w:t>5）参加政府采购活动前三年内，在经营活动中没有重大违法记录（注</w:t>
            </w:r>
            <w:r>
              <w:rPr>
                <w:rFonts w:hint="eastAsia" w:ascii="宋体" w:hAnsi="宋体"/>
                <w:sz w:val="24"/>
                <w:szCs w:val="24"/>
              </w:rPr>
              <w:t>②）</w:t>
            </w:r>
          </w:p>
        </w:tc>
        <w:tc>
          <w:tcPr>
            <w:tcW w:w="3564" w:type="dxa"/>
            <w:vAlign w:val="center"/>
          </w:tcPr>
          <w:p w14:paraId="40CC3CD0">
            <w:pPr>
              <w:spacing w:line="380" w:lineRule="exact"/>
              <w:rPr>
                <w:rFonts w:ascii="宋体" w:hAnsi="宋体"/>
                <w:sz w:val="24"/>
                <w:szCs w:val="24"/>
              </w:rPr>
            </w:pPr>
            <w:r>
              <w:rPr>
                <w:rFonts w:ascii="宋体" w:hAnsi="宋体"/>
                <w:sz w:val="24"/>
                <w:szCs w:val="24"/>
              </w:rPr>
              <w:t>1、</w:t>
            </w:r>
            <w:r>
              <w:rPr>
                <w:rFonts w:hint="eastAsia" w:ascii="宋体" w:hAnsi="宋体"/>
                <w:sz w:val="24"/>
                <w:szCs w:val="24"/>
              </w:rPr>
              <w:t>供应商提供书面声明（见格式文件）；</w:t>
            </w:r>
          </w:p>
          <w:p w14:paraId="0E398E3D">
            <w:pPr>
              <w:spacing w:line="380" w:lineRule="exact"/>
              <w:rPr>
                <w:rFonts w:ascii="宋体" w:hAnsi="宋体"/>
                <w:sz w:val="24"/>
                <w:szCs w:val="24"/>
              </w:rPr>
            </w:pPr>
            <w:r>
              <w:rPr>
                <w:rFonts w:ascii="宋体" w:hAnsi="宋体"/>
                <w:sz w:val="24"/>
                <w:szCs w:val="24"/>
              </w:rPr>
              <w:t>2</w:t>
            </w:r>
            <w:r>
              <w:rPr>
                <w:rFonts w:hint="eastAsia" w:ascii="宋体" w:hAnsi="宋体"/>
                <w:sz w:val="24"/>
                <w:szCs w:val="24"/>
              </w:rPr>
              <w:t>、供应商提供信用中国网站（</w:t>
            </w:r>
            <w:r>
              <w:rPr>
                <w:rFonts w:ascii="宋体" w:hAnsi="宋体"/>
                <w:sz w:val="24"/>
                <w:szCs w:val="24"/>
              </w:rPr>
              <w:t>www.creditchina.gov.cn）</w:t>
            </w:r>
            <w:r>
              <w:rPr>
                <w:rFonts w:hint="eastAsia" w:ascii="宋体" w:hAnsi="宋体"/>
                <w:sz w:val="24"/>
                <w:szCs w:val="24"/>
              </w:rPr>
              <w:t>以下内容的查询结果网页打印件并加盖供应商公章（查询信息为供应商名称）</w:t>
            </w:r>
          </w:p>
          <w:p w14:paraId="744A496C">
            <w:pPr>
              <w:spacing w:line="240" w:lineRule="exact"/>
              <w:rPr>
                <w:rFonts w:ascii="宋体" w:hAnsi="宋体"/>
                <w:sz w:val="24"/>
                <w:szCs w:val="24"/>
              </w:rPr>
            </w:pPr>
            <w:r>
              <w:rPr>
                <w:rFonts w:hint="eastAsia" w:ascii="宋体" w:hAnsi="宋体"/>
                <w:sz w:val="24"/>
                <w:szCs w:val="24"/>
              </w:rPr>
              <w:t>2.1“信用信息”查询结果；</w:t>
            </w:r>
          </w:p>
          <w:p w14:paraId="5B403ADD">
            <w:pPr>
              <w:spacing w:line="240" w:lineRule="exact"/>
              <w:rPr>
                <w:rFonts w:ascii="宋体" w:hAnsi="宋体"/>
                <w:sz w:val="24"/>
                <w:szCs w:val="24"/>
              </w:rPr>
            </w:pPr>
            <w:r>
              <w:rPr>
                <w:rFonts w:hint="eastAsia" w:ascii="宋体" w:hAnsi="宋体"/>
                <w:sz w:val="24"/>
                <w:szCs w:val="24"/>
              </w:rPr>
              <w:t>2.1“信用信息”查询结果；</w:t>
            </w:r>
          </w:p>
          <w:p w14:paraId="5C774F94">
            <w:pPr>
              <w:spacing w:line="380" w:lineRule="exac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2</w:t>
            </w:r>
            <w:r>
              <w:rPr>
                <w:rFonts w:ascii="宋体" w:hAnsi="宋体"/>
                <w:sz w:val="24"/>
                <w:szCs w:val="24"/>
              </w:rPr>
              <w:t>“失信被执行人”查询结果；</w:t>
            </w:r>
          </w:p>
          <w:p w14:paraId="1A512217">
            <w:pPr>
              <w:spacing w:line="380" w:lineRule="exac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3</w:t>
            </w:r>
            <w:r>
              <w:rPr>
                <w:rFonts w:ascii="宋体" w:hAnsi="宋体"/>
                <w:sz w:val="24"/>
                <w:szCs w:val="24"/>
              </w:rPr>
              <w:t>“重大税收违法案件当事人名单”查询结果；</w:t>
            </w:r>
          </w:p>
          <w:p w14:paraId="2B870B63">
            <w:pPr>
              <w:spacing w:line="380" w:lineRule="exact"/>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4</w:t>
            </w:r>
            <w:r>
              <w:rPr>
                <w:rFonts w:ascii="宋体" w:hAnsi="宋体"/>
                <w:sz w:val="24"/>
                <w:szCs w:val="24"/>
              </w:rPr>
              <w:t>“政府采购严重违法失信名单”的查询结果。</w:t>
            </w:r>
          </w:p>
          <w:p w14:paraId="7BF4A074">
            <w:pPr>
              <w:spacing w:line="380" w:lineRule="exact"/>
              <w:rPr>
                <w:rFonts w:ascii="宋体" w:hAnsi="宋体"/>
                <w:sz w:val="24"/>
                <w:szCs w:val="24"/>
              </w:rPr>
            </w:pPr>
            <w:r>
              <w:rPr>
                <w:rFonts w:ascii="宋体" w:hAnsi="宋体"/>
                <w:sz w:val="24"/>
                <w:szCs w:val="24"/>
              </w:rPr>
              <w:t>3、供应商提供中国政府采购网（www.ccgp.gov.cn）“政府采购严重违法失信行为记录名单”查询结果</w:t>
            </w:r>
            <w:r>
              <w:rPr>
                <w:rFonts w:hint="eastAsia" w:ascii="宋体" w:hAnsi="宋体"/>
                <w:sz w:val="24"/>
                <w:szCs w:val="24"/>
              </w:rPr>
              <w:t>网页打印件并加盖供应商公章。</w:t>
            </w:r>
          </w:p>
          <w:p w14:paraId="0AF4DE1B">
            <w:pPr>
              <w:spacing w:line="380" w:lineRule="exact"/>
              <w:rPr>
                <w:rFonts w:ascii="宋体" w:hAnsi="宋体"/>
                <w:sz w:val="24"/>
                <w:szCs w:val="24"/>
              </w:rPr>
            </w:pPr>
            <w:r>
              <w:rPr>
                <w:rFonts w:hint="eastAsia" w:ascii="宋体" w:hAnsi="宋体"/>
                <w:sz w:val="24"/>
                <w:szCs w:val="24"/>
              </w:rPr>
              <w:t>4.以上查询时间为本项目采购公告发布之日起至提交响应文件截止时间前。</w:t>
            </w:r>
          </w:p>
        </w:tc>
      </w:tr>
      <w:tr w14:paraId="6CE2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C9A6F22">
            <w:pPr>
              <w:spacing w:line="380" w:lineRule="exact"/>
              <w:jc w:val="center"/>
              <w:rPr>
                <w:rFonts w:ascii="宋体" w:hAnsi="宋体"/>
                <w:sz w:val="24"/>
                <w:szCs w:val="24"/>
              </w:rPr>
            </w:pPr>
          </w:p>
        </w:tc>
        <w:tc>
          <w:tcPr>
            <w:tcW w:w="709" w:type="dxa"/>
            <w:vMerge w:val="continue"/>
            <w:vAlign w:val="center"/>
          </w:tcPr>
          <w:p w14:paraId="53701808">
            <w:pPr>
              <w:spacing w:line="380" w:lineRule="exact"/>
              <w:rPr>
                <w:rFonts w:ascii="宋体" w:hAnsi="宋体" w:cs="仿宋_GB2312"/>
                <w:sz w:val="24"/>
                <w:szCs w:val="24"/>
              </w:rPr>
            </w:pPr>
          </w:p>
        </w:tc>
        <w:tc>
          <w:tcPr>
            <w:tcW w:w="4679" w:type="dxa"/>
            <w:vAlign w:val="center"/>
          </w:tcPr>
          <w:p w14:paraId="001179F9">
            <w:pPr>
              <w:spacing w:line="380" w:lineRule="exact"/>
              <w:rPr>
                <w:rFonts w:ascii="宋体" w:hAnsi="宋体"/>
                <w:sz w:val="24"/>
                <w:szCs w:val="24"/>
              </w:rPr>
            </w:pPr>
            <w:r>
              <w:rPr>
                <w:rFonts w:hint="eastAsia" w:ascii="宋体" w:hAnsi="宋体"/>
                <w:sz w:val="24"/>
                <w:szCs w:val="24"/>
              </w:rPr>
              <w:t>（</w:t>
            </w:r>
            <w:r>
              <w:rPr>
                <w:rFonts w:ascii="宋体" w:hAnsi="宋体"/>
                <w:sz w:val="24"/>
                <w:szCs w:val="24"/>
              </w:rPr>
              <w:t>6）法律、行政法规规定的其他条件</w:t>
            </w:r>
          </w:p>
        </w:tc>
        <w:tc>
          <w:tcPr>
            <w:tcW w:w="3564" w:type="dxa"/>
            <w:vAlign w:val="center"/>
          </w:tcPr>
          <w:p w14:paraId="2464D58A">
            <w:pPr>
              <w:spacing w:line="380" w:lineRule="exact"/>
              <w:rPr>
                <w:rFonts w:ascii="宋体" w:hAnsi="宋体"/>
                <w:sz w:val="24"/>
                <w:szCs w:val="24"/>
              </w:rPr>
            </w:pPr>
          </w:p>
        </w:tc>
      </w:tr>
      <w:tr w14:paraId="593B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E7BB07B">
            <w:pPr>
              <w:spacing w:line="380" w:lineRule="exact"/>
              <w:jc w:val="center"/>
              <w:rPr>
                <w:rFonts w:ascii="宋体" w:hAnsi="宋体"/>
                <w:sz w:val="24"/>
                <w:szCs w:val="24"/>
              </w:rPr>
            </w:pPr>
            <w:r>
              <w:rPr>
                <w:rFonts w:ascii="宋体" w:hAnsi="宋体"/>
                <w:sz w:val="24"/>
                <w:szCs w:val="24"/>
              </w:rPr>
              <w:t>2</w:t>
            </w:r>
          </w:p>
        </w:tc>
        <w:tc>
          <w:tcPr>
            <w:tcW w:w="5388" w:type="dxa"/>
            <w:gridSpan w:val="2"/>
            <w:vAlign w:val="center"/>
          </w:tcPr>
          <w:p w14:paraId="36BA4252">
            <w:pPr>
              <w:spacing w:line="380" w:lineRule="exact"/>
              <w:rPr>
                <w:rFonts w:ascii="宋体" w:hAnsi="宋体"/>
                <w:sz w:val="24"/>
                <w:szCs w:val="24"/>
              </w:rPr>
            </w:pPr>
            <w:r>
              <w:rPr>
                <w:rFonts w:hint="eastAsia" w:ascii="宋体" w:hAnsi="宋体"/>
                <w:sz w:val="24"/>
                <w:szCs w:val="24"/>
              </w:rPr>
              <w:t>特定资格条件</w:t>
            </w:r>
          </w:p>
        </w:tc>
        <w:tc>
          <w:tcPr>
            <w:tcW w:w="3564" w:type="dxa"/>
            <w:vAlign w:val="center"/>
          </w:tcPr>
          <w:p w14:paraId="52A60476">
            <w:pPr>
              <w:snapToGrid w:val="0"/>
              <w:spacing w:line="400" w:lineRule="exact"/>
              <w:rPr>
                <w:rFonts w:ascii="宋体" w:hAnsi="宋体"/>
                <w:b/>
                <w:sz w:val="24"/>
                <w:szCs w:val="24"/>
              </w:rPr>
            </w:pPr>
            <w:r>
              <w:rPr>
                <w:rFonts w:hint="eastAsia" w:ascii="宋体" w:hAnsi="宋体"/>
                <w:sz w:val="24"/>
                <w:szCs w:val="24"/>
              </w:rPr>
              <w:t>按第一篇“三、供应商资格要求（二）特定资格条件”的要求提交</w:t>
            </w:r>
          </w:p>
        </w:tc>
      </w:tr>
      <w:tr w14:paraId="4339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AF1DA88">
            <w:pPr>
              <w:spacing w:line="380" w:lineRule="exact"/>
              <w:jc w:val="center"/>
              <w:rPr>
                <w:rFonts w:ascii="宋体" w:hAnsi="宋体"/>
                <w:sz w:val="24"/>
                <w:szCs w:val="24"/>
              </w:rPr>
            </w:pPr>
            <w:r>
              <w:rPr>
                <w:rFonts w:ascii="宋体" w:hAnsi="宋体"/>
                <w:sz w:val="24"/>
                <w:szCs w:val="24"/>
              </w:rPr>
              <w:t>3</w:t>
            </w:r>
          </w:p>
        </w:tc>
        <w:tc>
          <w:tcPr>
            <w:tcW w:w="5388" w:type="dxa"/>
            <w:gridSpan w:val="2"/>
            <w:vAlign w:val="center"/>
          </w:tcPr>
          <w:p w14:paraId="729CE43D">
            <w:pPr>
              <w:spacing w:line="380" w:lineRule="exact"/>
              <w:rPr>
                <w:rFonts w:ascii="宋体" w:hAnsi="宋体"/>
                <w:sz w:val="24"/>
                <w:szCs w:val="24"/>
              </w:rPr>
            </w:pPr>
            <w:r>
              <w:rPr>
                <w:rFonts w:hint="eastAsia" w:ascii="宋体" w:hAnsi="宋体"/>
                <w:sz w:val="24"/>
                <w:szCs w:val="24"/>
              </w:rPr>
              <w:t>保证金</w:t>
            </w:r>
          </w:p>
        </w:tc>
        <w:tc>
          <w:tcPr>
            <w:tcW w:w="3564" w:type="dxa"/>
            <w:vAlign w:val="center"/>
          </w:tcPr>
          <w:p w14:paraId="2DCA5726">
            <w:pPr>
              <w:spacing w:line="380" w:lineRule="exact"/>
              <w:rPr>
                <w:rFonts w:ascii="宋体" w:hAnsi="宋体"/>
                <w:sz w:val="24"/>
                <w:szCs w:val="24"/>
              </w:rPr>
            </w:pPr>
            <w:r>
              <w:rPr>
                <w:rFonts w:hint="eastAsia" w:ascii="宋体" w:hAnsi="宋体"/>
                <w:sz w:val="24"/>
                <w:szCs w:val="24"/>
              </w:rPr>
              <w:t>保证金到账截止时间前足额缴纳保证金，且满足竞争性谈判文件第一篇五、竞标保证金中的相关规定。</w:t>
            </w:r>
          </w:p>
        </w:tc>
      </w:tr>
    </w:tbl>
    <w:p w14:paraId="2C20A081">
      <w:pPr>
        <w:snapToGrid w:val="0"/>
        <w:spacing w:line="380" w:lineRule="exact"/>
        <w:rPr>
          <w:rFonts w:ascii="宋体" w:hAnsi="宋体" w:cs="宋体"/>
          <w:kern w:val="0"/>
          <w:sz w:val="24"/>
          <w:szCs w:val="24"/>
        </w:rPr>
      </w:pPr>
    </w:p>
    <w:p w14:paraId="6D554C46">
      <w:pPr>
        <w:snapToGrid w:val="0"/>
        <w:spacing w:line="380" w:lineRule="exact"/>
        <w:ind w:firstLine="480" w:firstLineChars="200"/>
        <w:rPr>
          <w:rFonts w:ascii="宋体" w:hAnsi="宋体" w:cs="宋体"/>
          <w:kern w:val="0"/>
          <w:sz w:val="24"/>
          <w:szCs w:val="24"/>
        </w:rPr>
      </w:pPr>
      <w:r>
        <w:rPr>
          <w:rFonts w:hint="eastAsia" w:ascii="宋体" w:hAnsi="宋体" w:cs="宋体"/>
          <w:kern w:val="0"/>
          <w:sz w:val="24"/>
          <w:szCs w:val="24"/>
        </w:rPr>
        <w:t>备注：</w:t>
      </w:r>
    </w:p>
    <w:p w14:paraId="4E7F7254">
      <w:pPr>
        <w:snapToGrid w:val="0"/>
        <w:spacing w:line="38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ascii="宋体" w:hAnsi="宋体" w:cs="宋体"/>
          <w:kern w:val="0"/>
          <w:sz w:val="24"/>
          <w:szCs w:val="24"/>
        </w:rPr>
        <w:instrText xml:space="preserve"> = 1 \* GB3 </w:instrText>
      </w:r>
      <w:r>
        <w:rPr>
          <w:rFonts w:hint="eastAsia" w:ascii="宋体" w:hAnsi="宋体" w:cs="宋体"/>
          <w:kern w:val="0"/>
          <w:sz w:val="24"/>
          <w:szCs w:val="24"/>
        </w:rPr>
        <w:fldChar w:fldCharType="separate"/>
      </w:r>
      <w:r>
        <w:rPr>
          <w:rFonts w:hint="eastAsia" w:ascii="宋体" w:hAnsi="宋体" w:cs="宋体"/>
          <w:kern w:val="0"/>
          <w:sz w:val="24"/>
          <w:szCs w:val="24"/>
        </w:rPr>
        <w:t>①</w:t>
      </w:r>
      <w:r>
        <w:rPr>
          <w:rFonts w:hint="eastAsia" w:ascii="宋体" w:hAnsi="宋体" w:cs="宋体"/>
          <w:kern w:val="0"/>
          <w:sz w:val="24"/>
          <w:szCs w:val="24"/>
        </w:rPr>
        <w:fldChar w:fldCharType="end"/>
      </w:r>
      <w:r>
        <w:rPr>
          <w:rFonts w:hint="eastAsia" w:ascii="宋体" w:hAnsi="宋体" w:cs="宋体"/>
          <w:kern w:val="0"/>
          <w:sz w:val="24"/>
          <w:szCs w:val="24"/>
        </w:rPr>
        <w:t>供应商按“三证合一”登记制度办理营业执照的，组织机构代码证和税务登记证（副本）以供应商所提供的营业执照（副本）复印件为准。</w:t>
      </w:r>
    </w:p>
    <w:p w14:paraId="424896E7">
      <w:pPr>
        <w:snapToGrid w:val="0"/>
        <w:spacing w:line="38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ascii="宋体" w:hAnsi="宋体" w:cs="宋体"/>
          <w:kern w:val="0"/>
          <w:sz w:val="24"/>
          <w:szCs w:val="24"/>
        </w:rPr>
        <w:instrText xml:space="preserve"> = 2 \* GB3 </w:instrText>
      </w:r>
      <w:r>
        <w:rPr>
          <w:rFonts w:hint="eastAsia" w:ascii="宋体" w:hAnsi="宋体" w:cs="宋体"/>
          <w:kern w:val="0"/>
          <w:sz w:val="24"/>
          <w:szCs w:val="24"/>
        </w:rPr>
        <w:fldChar w:fldCharType="separate"/>
      </w:r>
      <w:r>
        <w:rPr>
          <w:rFonts w:hint="eastAsia" w:ascii="宋体" w:hAnsi="宋体" w:cs="宋体"/>
          <w:kern w:val="0"/>
          <w:sz w:val="24"/>
          <w:szCs w:val="24"/>
        </w:rPr>
        <w:t>②</w: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714B238">
      <w:pPr>
        <w:snapToGrid w:val="0"/>
        <w:spacing w:line="380" w:lineRule="exact"/>
        <w:ind w:firstLine="480" w:firstLineChars="200"/>
        <w:rPr>
          <w:rFonts w:ascii="宋体" w:hAnsi="宋体"/>
          <w:kern w:val="0"/>
          <w:sz w:val="24"/>
          <w:szCs w:val="24"/>
        </w:rPr>
      </w:pPr>
      <w:r>
        <w:rPr>
          <w:rFonts w:ascii="宋体" w:hAnsi="宋体" w:cs="宋体"/>
          <w:kern w:val="0"/>
          <w:sz w:val="24"/>
          <w:szCs w:val="24"/>
        </w:rPr>
        <w:t>2.符合性检查。依据竞争性谈判文件的规定，从响应文件的有效性、完整性和对竞争性谈判文件的响应程度进行审查，以确定是否对竞争性谈判文件的实质性要求作出响应。</w:t>
      </w:r>
      <w:r>
        <w:rPr>
          <w:rFonts w:hint="eastAsia" w:ascii="宋体" w:hAnsi="宋体"/>
          <w:kern w:val="0"/>
          <w:sz w:val="24"/>
          <w:szCs w:val="24"/>
        </w:rPr>
        <w:t>符合性检查资料表如下：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F03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Borders>
              <w:top w:val="single" w:color="auto" w:sz="4" w:space="0"/>
              <w:left w:val="single" w:color="auto" w:sz="4" w:space="0"/>
              <w:bottom w:val="single" w:color="auto" w:sz="4" w:space="0"/>
              <w:right w:val="single" w:color="auto" w:sz="4" w:space="0"/>
            </w:tcBorders>
            <w:vAlign w:val="center"/>
          </w:tcPr>
          <w:p w14:paraId="68C8AE1A">
            <w:pPr>
              <w:spacing w:line="380" w:lineRule="exact"/>
              <w:jc w:val="center"/>
              <w:rPr>
                <w:rFonts w:ascii="宋体" w:hAnsi="宋体" w:cs="宋体"/>
                <w:b/>
                <w:kern w:val="0"/>
                <w:sz w:val="24"/>
                <w:szCs w:val="24"/>
              </w:rPr>
            </w:pPr>
            <w:r>
              <w:rPr>
                <w:rFonts w:hint="eastAsia" w:ascii="宋体" w:hAnsi="宋体" w:cs="宋体"/>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8C0711F">
            <w:pPr>
              <w:spacing w:line="38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409" w:type="dxa"/>
            <w:tcBorders>
              <w:top w:val="single" w:color="auto" w:sz="4" w:space="0"/>
              <w:left w:val="single" w:color="auto" w:sz="4" w:space="0"/>
              <w:bottom w:val="single" w:color="auto" w:sz="4" w:space="0"/>
              <w:right w:val="single" w:color="auto" w:sz="4" w:space="0"/>
            </w:tcBorders>
            <w:vAlign w:val="center"/>
          </w:tcPr>
          <w:p w14:paraId="315B96D1">
            <w:pPr>
              <w:spacing w:line="380" w:lineRule="exact"/>
              <w:jc w:val="center"/>
              <w:rPr>
                <w:rFonts w:ascii="宋体" w:hAnsi="宋体" w:cs="宋体"/>
                <w:b/>
                <w:kern w:val="0"/>
                <w:sz w:val="24"/>
                <w:szCs w:val="24"/>
              </w:rPr>
            </w:pPr>
            <w:r>
              <w:rPr>
                <w:rFonts w:hint="eastAsia" w:ascii="宋体" w:hAnsi="宋体" w:cs="宋体"/>
                <w:b/>
                <w:kern w:val="0"/>
                <w:sz w:val="24"/>
                <w:szCs w:val="24"/>
              </w:rPr>
              <w:t>评审标准</w:t>
            </w:r>
          </w:p>
        </w:tc>
      </w:tr>
      <w:tr w14:paraId="3FCE8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5B819AA4">
            <w:pPr>
              <w:spacing w:line="380" w:lineRule="exact"/>
              <w:jc w:val="center"/>
              <w:rPr>
                <w:rFonts w:ascii="宋体" w:hAnsi="宋体" w:cs="宋体"/>
                <w:kern w:val="0"/>
                <w:sz w:val="24"/>
                <w:szCs w:val="24"/>
              </w:rPr>
            </w:pPr>
            <w:r>
              <w:rPr>
                <w:rFonts w:ascii="宋体" w:hAnsi="宋体" w:cs="宋体"/>
                <w:kern w:val="0"/>
                <w:sz w:val="24"/>
                <w:szCs w:val="24"/>
              </w:rPr>
              <w:t>1</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723F7169">
            <w:pPr>
              <w:spacing w:line="380" w:lineRule="exact"/>
              <w:rPr>
                <w:rFonts w:ascii="宋体" w:hAnsi="宋体" w:cs="宋体"/>
                <w:kern w:val="0"/>
                <w:sz w:val="24"/>
                <w:szCs w:val="24"/>
              </w:rPr>
            </w:pPr>
            <w:r>
              <w:rPr>
                <w:rFonts w:hint="eastAsia" w:ascii="宋体" w:hAnsi="宋体" w:cs="宋体"/>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14:paraId="77C9CA20">
            <w:pPr>
              <w:spacing w:line="380" w:lineRule="exact"/>
              <w:rPr>
                <w:rFonts w:ascii="宋体" w:hAnsi="宋体" w:cs="宋体"/>
                <w:kern w:val="0"/>
                <w:sz w:val="24"/>
                <w:szCs w:val="24"/>
              </w:rPr>
            </w:pPr>
            <w:r>
              <w:rPr>
                <w:rFonts w:hint="eastAsia" w:ascii="宋体" w:hAnsi="宋体"/>
                <w:sz w:val="24"/>
                <w:szCs w:val="24"/>
              </w:rPr>
              <w:t>响应文件签署</w:t>
            </w:r>
          </w:p>
        </w:tc>
        <w:tc>
          <w:tcPr>
            <w:tcW w:w="5409" w:type="dxa"/>
            <w:tcBorders>
              <w:top w:val="single" w:color="auto" w:sz="4" w:space="0"/>
              <w:left w:val="single" w:color="auto" w:sz="4" w:space="0"/>
              <w:bottom w:val="single" w:color="auto" w:sz="4" w:space="0"/>
              <w:right w:val="single" w:color="auto" w:sz="4" w:space="0"/>
            </w:tcBorders>
            <w:vAlign w:val="center"/>
          </w:tcPr>
          <w:p w14:paraId="37A73618">
            <w:pPr>
              <w:spacing w:line="380" w:lineRule="exact"/>
              <w:rPr>
                <w:rFonts w:ascii="宋体" w:hAnsi="宋体" w:cs="宋体"/>
                <w:kern w:val="0"/>
                <w:sz w:val="24"/>
                <w:szCs w:val="24"/>
              </w:rPr>
            </w:pPr>
            <w:r>
              <w:rPr>
                <w:rFonts w:hint="eastAsia" w:ascii="宋体" w:hAnsi="宋体"/>
                <w:sz w:val="24"/>
                <w:szCs w:val="24"/>
              </w:rPr>
              <w:t>响应文件上法定代表人或其授权代表人的签字齐全。</w:t>
            </w:r>
          </w:p>
        </w:tc>
      </w:tr>
      <w:tr w14:paraId="1033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247B700">
            <w:pPr>
              <w:widowControl/>
              <w:spacing w:line="380" w:lineRule="exact"/>
              <w:jc w:val="left"/>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20BC8CF">
            <w:pPr>
              <w:widowControl/>
              <w:spacing w:line="380" w:lineRule="exact"/>
              <w:jc w:val="left"/>
              <w:rPr>
                <w:rFonts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CE5EDA0">
            <w:pPr>
              <w:spacing w:line="380" w:lineRule="exact"/>
              <w:rPr>
                <w:rFonts w:ascii="宋体" w:hAnsi="宋体"/>
                <w:sz w:val="24"/>
                <w:szCs w:val="24"/>
              </w:rPr>
            </w:pPr>
            <w:r>
              <w:rPr>
                <w:rFonts w:hint="eastAsia" w:ascii="宋体" w:hAnsi="宋体"/>
                <w:sz w:val="24"/>
                <w:szCs w:val="24"/>
              </w:rPr>
              <w:t>法定代表人身份证明及授权委托书</w:t>
            </w:r>
          </w:p>
        </w:tc>
        <w:tc>
          <w:tcPr>
            <w:tcW w:w="5409" w:type="dxa"/>
            <w:tcBorders>
              <w:top w:val="single" w:color="auto" w:sz="4" w:space="0"/>
              <w:left w:val="single" w:color="auto" w:sz="4" w:space="0"/>
              <w:bottom w:val="single" w:color="auto" w:sz="4" w:space="0"/>
              <w:right w:val="single" w:color="auto" w:sz="4" w:space="0"/>
            </w:tcBorders>
            <w:vAlign w:val="center"/>
          </w:tcPr>
          <w:p w14:paraId="19D45EF7">
            <w:pPr>
              <w:spacing w:line="380" w:lineRule="exact"/>
              <w:rPr>
                <w:rFonts w:ascii="宋体" w:hAnsi="宋体"/>
                <w:sz w:val="24"/>
                <w:szCs w:val="24"/>
              </w:rPr>
            </w:pPr>
            <w:r>
              <w:rPr>
                <w:rFonts w:hint="eastAsia" w:ascii="宋体" w:hAnsi="宋体"/>
                <w:sz w:val="24"/>
                <w:szCs w:val="24"/>
              </w:rPr>
              <w:t>法定代表人身份证明及授权委托书有效，符合竞争性谈判文件规定的格式，签字或盖章齐全。</w:t>
            </w:r>
          </w:p>
        </w:tc>
      </w:tr>
      <w:tr w14:paraId="7F76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7D4AC16">
            <w:pPr>
              <w:widowControl/>
              <w:spacing w:line="380" w:lineRule="exact"/>
              <w:jc w:val="left"/>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DCBD808">
            <w:pPr>
              <w:widowControl/>
              <w:spacing w:line="380" w:lineRule="exact"/>
              <w:jc w:val="left"/>
              <w:rPr>
                <w:rFonts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171D5243">
            <w:pPr>
              <w:spacing w:line="380" w:lineRule="exact"/>
              <w:rPr>
                <w:rFonts w:ascii="宋体" w:hAnsi="宋体" w:cs="仿宋_GB2312"/>
                <w:sz w:val="24"/>
                <w:szCs w:val="24"/>
                <w:lang w:val="zh-CN"/>
              </w:rPr>
            </w:pPr>
            <w:r>
              <w:rPr>
                <w:rFonts w:hint="eastAsia" w:ascii="宋体" w:hAnsi="宋体" w:cs="仿宋_GB2312"/>
                <w:sz w:val="24"/>
                <w:szCs w:val="24"/>
              </w:rPr>
              <w:t>响应</w:t>
            </w:r>
            <w:r>
              <w:rPr>
                <w:rFonts w:hint="eastAsia" w:ascii="宋体" w:hAnsi="宋体" w:cs="仿宋_GB2312"/>
                <w:sz w:val="24"/>
                <w:szCs w:val="24"/>
                <w:lang w:val="zh-CN"/>
              </w:rPr>
              <w:t>方案</w:t>
            </w:r>
          </w:p>
        </w:tc>
        <w:tc>
          <w:tcPr>
            <w:tcW w:w="5409" w:type="dxa"/>
            <w:tcBorders>
              <w:top w:val="single" w:color="auto" w:sz="4" w:space="0"/>
              <w:left w:val="single" w:color="auto" w:sz="4" w:space="0"/>
              <w:bottom w:val="single" w:color="auto" w:sz="4" w:space="0"/>
              <w:right w:val="single" w:color="auto" w:sz="4" w:space="0"/>
            </w:tcBorders>
            <w:vAlign w:val="center"/>
          </w:tcPr>
          <w:p w14:paraId="1C4641E8">
            <w:pPr>
              <w:spacing w:line="380" w:lineRule="exact"/>
              <w:rPr>
                <w:rFonts w:ascii="宋体" w:hAnsi="宋体" w:cs="宋体"/>
                <w:kern w:val="0"/>
                <w:sz w:val="24"/>
                <w:szCs w:val="24"/>
              </w:rPr>
            </w:pPr>
            <w:r>
              <w:rPr>
                <w:rFonts w:hint="eastAsia" w:ascii="宋体" w:hAnsi="宋体" w:cs="仿宋_GB2312"/>
                <w:sz w:val="24"/>
                <w:szCs w:val="24"/>
                <w:lang w:val="zh-CN"/>
              </w:rPr>
              <w:t>每个分包只能有一个</w:t>
            </w:r>
            <w:r>
              <w:rPr>
                <w:rFonts w:hint="eastAsia" w:ascii="宋体" w:hAnsi="宋体" w:cs="仿宋_GB2312"/>
                <w:sz w:val="24"/>
                <w:szCs w:val="24"/>
              </w:rPr>
              <w:t>响应</w:t>
            </w:r>
            <w:r>
              <w:rPr>
                <w:rFonts w:hint="eastAsia" w:ascii="宋体" w:hAnsi="宋体" w:cs="仿宋_GB2312"/>
                <w:sz w:val="24"/>
                <w:szCs w:val="24"/>
                <w:lang w:val="zh-CN"/>
              </w:rPr>
              <w:t>方案。</w:t>
            </w:r>
          </w:p>
        </w:tc>
      </w:tr>
      <w:tr w14:paraId="4D9F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3EF24EB7">
            <w:pPr>
              <w:widowControl/>
              <w:spacing w:line="380" w:lineRule="exact"/>
              <w:jc w:val="left"/>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11FE51D8">
            <w:pPr>
              <w:widowControl/>
              <w:spacing w:line="380" w:lineRule="exact"/>
              <w:jc w:val="left"/>
              <w:rPr>
                <w:rFonts w:ascii="宋体" w:hAnsi="宋体" w:cs="宋体"/>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69A2FA07">
            <w:pPr>
              <w:spacing w:line="380" w:lineRule="exact"/>
              <w:rPr>
                <w:rFonts w:ascii="宋体" w:hAnsi="宋体" w:cs="仿宋_GB2312"/>
                <w:sz w:val="24"/>
                <w:szCs w:val="24"/>
                <w:lang w:val="zh-CN"/>
              </w:rPr>
            </w:pPr>
            <w:r>
              <w:rPr>
                <w:rFonts w:hint="eastAsia" w:ascii="宋体" w:hAnsi="宋体"/>
                <w:sz w:val="24"/>
                <w:szCs w:val="24"/>
              </w:rPr>
              <w:t>报价唯一</w:t>
            </w:r>
          </w:p>
        </w:tc>
        <w:tc>
          <w:tcPr>
            <w:tcW w:w="5409" w:type="dxa"/>
            <w:tcBorders>
              <w:top w:val="single" w:color="auto" w:sz="4" w:space="0"/>
              <w:left w:val="single" w:color="auto" w:sz="4" w:space="0"/>
              <w:bottom w:val="single" w:color="auto" w:sz="4" w:space="0"/>
              <w:right w:val="single" w:color="auto" w:sz="4" w:space="0"/>
            </w:tcBorders>
            <w:vAlign w:val="center"/>
          </w:tcPr>
          <w:p w14:paraId="3AFA79A4">
            <w:pPr>
              <w:spacing w:line="380" w:lineRule="exact"/>
              <w:rPr>
                <w:rFonts w:ascii="宋体" w:hAnsi="宋体" w:cs="宋体"/>
                <w:kern w:val="0"/>
                <w:sz w:val="24"/>
                <w:szCs w:val="24"/>
              </w:rPr>
            </w:pPr>
            <w:r>
              <w:rPr>
                <w:rFonts w:hint="eastAsia" w:ascii="宋体" w:hAnsi="宋体"/>
                <w:sz w:val="24"/>
                <w:szCs w:val="24"/>
              </w:rPr>
              <w:t>只能有一个有效报价。</w:t>
            </w:r>
          </w:p>
        </w:tc>
      </w:tr>
      <w:tr w14:paraId="71FD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75" w:type="dxa"/>
            <w:tcBorders>
              <w:top w:val="single" w:color="auto" w:sz="4" w:space="0"/>
              <w:left w:val="single" w:color="auto" w:sz="4" w:space="0"/>
              <w:bottom w:val="single" w:color="auto" w:sz="4" w:space="0"/>
              <w:right w:val="single" w:color="auto" w:sz="4" w:space="0"/>
            </w:tcBorders>
            <w:vAlign w:val="center"/>
          </w:tcPr>
          <w:p w14:paraId="1A57B913">
            <w:pPr>
              <w:spacing w:line="380" w:lineRule="exact"/>
              <w:jc w:val="center"/>
              <w:rPr>
                <w:rFonts w:ascii="宋体" w:hAnsi="宋体" w:cs="宋体"/>
                <w:kern w:val="0"/>
                <w:sz w:val="24"/>
                <w:szCs w:val="24"/>
              </w:rPr>
            </w:pPr>
            <w:r>
              <w:rPr>
                <w:rFonts w:ascii="宋体" w:hAnsi="宋体" w:cs="宋体"/>
                <w:kern w:val="0"/>
                <w:sz w:val="24"/>
                <w:szCs w:val="24"/>
              </w:rPr>
              <w:t>2</w:t>
            </w:r>
          </w:p>
        </w:tc>
        <w:tc>
          <w:tcPr>
            <w:tcW w:w="1560" w:type="dxa"/>
            <w:tcBorders>
              <w:top w:val="single" w:color="auto" w:sz="4" w:space="0"/>
              <w:left w:val="single" w:color="auto" w:sz="4" w:space="0"/>
              <w:bottom w:val="single" w:color="auto" w:sz="4" w:space="0"/>
              <w:right w:val="single" w:color="auto" w:sz="4" w:space="0"/>
            </w:tcBorders>
            <w:vAlign w:val="center"/>
          </w:tcPr>
          <w:p w14:paraId="105E42E9">
            <w:pPr>
              <w:spacing w:line="380" w:lineRule="exact"/>
              <w:rPr>
                <w:rFonts w:ascii="宋体" w:hAnsi="宋体" w:cs="宋体"/>
                <w:kern w:val="0"/>
                <w:sz w:val="24"/>
                <w:szCs w:val="24"/>
              </w:rPr>
            </w:pPr>
            <w:r>
              <w:rPr>
                <w:rFonts w:hint="eastAsia" w:ascii="宋体" w:hAnsi="宋体" w:cs="宋体"/>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14:paraId="5EC6E740">
            <w:pPr>
              <w:spacing w:line="380" w:lineRule="exact"/>
              <w:rPr>
                <w:rFonts w:ascii="宋体" w:hAnsi="宋体" w:cs="宋体"/>
                <w:kern w:val="0"/>
                <w:sz w:val="24"/>
                <w:szCs w:val="24"/>
              </w:rPr>
            </w:pPr>
            <w:r>
              <w:rPr>
                <w:rFonts w:hint="eastAsia" w:ascii="宋体" w:hAnsi="宋体" w:cs="仿宋_GB2312"/>
                <w:sz w:val="24"/>
                <w:szCs w:val="24"/>
              </w:rPr>
              <w:t>响应</w:t>
            </w:r>
            <w:r>
              <w:rPr>
                <w:rFonts w:hint="eastAsia" w:ascii="宋体" w:hAnsi="宋体" w:cs="仿宋_GB2312"/>
                <w:sz w:val="24"/>
                <w:szCs w:val="24"/>
                <w:lang w:val="zh-CN"/>
              </w:rPr>
              <w:t>文件份数</w:t>
            </w:r>
          </w:p>
          <w:p w14:paraId="2F6262C8">
            <w:pPr>
              <w:spacing w:line="380" w:lineRule="exact"/>
              <w:rPr>
                <w:rFonts w:ascii="宋体" w:hAnsi="宋体" w:cs="宋体"/>
                <w:kern w:val="0"/>
                <w:sz w:val="24"/>
                <w:szCs w:val="24"/>
              </w:rPr>
            </w:pPr>
          </w:p>
        </w:tc>
        <w:tc>
          <w:tcPr>
            <w:tcW w:w="5409" w:type="dxa"/>
            <w:tcBorders>
              <w:top w:val="single" w:color="auto" w:sz="4" w:space="0"/>
              <w:left w:val="single" w:color="auto" w:sz="4" w:space="0"/>
              <w:bottom w:val="single" w:color="auto" w:sz="4" w:space="0"/>
              <w:right w:val="single" w:color="auto" w:sz="4" w:space="0"/>
            </w:tcBorders>
            <w:vAlign w:val="center"/>
          </w:tcPr>
          <w:p w14:paraId="239BA593">
            <w:pPr>
              <w:spacing w:line="380" w:lineRule="exact"/>
              <w:rPr>
                <w:rFonts w:ascii="宋体" w:hAnsi="宋体" w:cs="宋体"/>
                <w:kern w:val="0"/>
                <w:sz w:val="24"/>
                <w:szCs w:val="24"/>
              </w:rPr>
            </w:pPr>
            <w:r>
              <w:rPr>
                <w:rFonts w:hint="eastAsia" w:ascii="宋体" w:hAnsi="宋体" w:cs="仿宋_GB2312"/>
                <w:sz w:val="24"/>
                <w:szCs w:val="24"/>
              </w:rPr>
              <w:t>响应</w:t>
            </w:r>
            <w:r>
              <w:rPr>
                <w:rFonts w:hint="eastAsia" w:ascii="宋体" w:hAnsi="宋体" w:cs="仿宋_GB2312"/>
                <w:sz w:val="24"/>
                <w:szCs w:val="24"/>
                <w:lang w:val="zh-CN"/>
              </w:rPr>
              <w:t>文件正、副本、电子文档符合</w:t>
            </w:r>
            <w:r>
              <w:rPr>
                <w:rFonts w:hint="eastAsia" w:ascii="宋体" w:hAnsi="宋体" w:cs="仿宋_GB2312"/>
                <w:sz w:val="24"/>
                <w:szCs w:val="24"/>
              </w:rPr>
              <w:t>竞争性谈判</w:t>
            </w:r>
            <w:r>
              <w:rPr>
                <w:rFonts w:hint="eastAsia" w:ascii="宋体" w:hAnsi="宋体" w:cs="仿宋_GB2312"/>
                <w:sz w:val="24"/>
                <w:szCs w:val="24"/>
                <w:lang w:val="zh-CN"/>
              </w:rPr>
              <w:t>文件要求。</w:t>
            </w:r>
          </w:p>
        </w:tc>
      </w:tr>
      <w:tr w14:paraId="51DC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32D7D82B">
            <w:pPr>
              <w:spacing w:line="380" w:lineRule="exact"/>
              <w:jc w:val="center"/>
              <w:rPr>
                <w:rFonts w:ascii="宋体" w:hAnsi="宋体" w:cs="宋体"/>
                <w:kern w:val="0"/>
                <w:sz w:val="24"/>
                <w:szCs w:val="24"/>
              </w:rPr>
            </w:pPr>
            <w:r>
              <w:rPr>
                <w:rFonts w:ascii="宋体" w:hAnsi="宋体" w:cs="宋体"/>
                <w:kern w:val="0"/>
                <w:sz w:val="24"/>
                <w:szCs w:val="24"/>
              </w:rPr>
              <w:t>3</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1AC530B7">
            <w:pPr>
              <w:spacing w:line="380" w:lineRule="exact"/>
              <w:rPr>
                <w:rFonts w:ascii="宋体" w:hAnsi="宋体" w:cs="仿宋_GB2312"/>
                <w:sz w:val="24"/>
                <w:szCs w:val="24"/>
                <w:lang w:val="zh-CN"/>
              </w:rPr>
            </w:pPr>
            <w:r>
              <w:rPr>
                <w:rFonts w:hint="eastAsia" w:ascii="宋体" w:hAnsi="宋体" w:cs="宋体"/>
                <w:kern w:val="0"/>
                <w:sz w:val="24"/>
                <w:szCs w:val="24"/>
              </w:rPr>
              <w:t>竞争性谈判文件的响应程度审查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14:paraId="012321CE">
            <w:pPr>
              <w:spacing w:line="380" w:lineRule="exact"/>
              <w:rPr>
                <w:rFonts w:ascii="宋体" w:hAnsi="宋体" w:cs="宋体"/>
                <w:kern w:val="0"/>
                <w:sz w:val="24"/>
                <w:szCs w:val="24"/>
              </w:rPr>
            </w:pPr>
            <w:r>
              <w:rPr>
                <w:rFonts w:hint="eastAsia" w:ascii="宋体" w:hAnsi="宋体" w:cs="宋体"/>
                <w:kern w:val="0"/>
                <w:sz w:val="24"/>
                <w:szCs w:val="24"/>
              </w:rPr>
              <w:t>响应文件内容</w:t>
            </w:r>
          </w:p>
        </w:tc>
        <w:tc>
          <w:tcPr>
            <w:tcW w:w="5409" w:type="dxa"/>
            <w:tcBorders>
              <w:top w:val="single" w:color="auto" w:sz="4" w:space="0"/>
              <w:left w:val="single" w:color="auto" w:sz="4" w:space="0"/>
              <w:bottom w:val="single" w:color="auto" w:sz="4" w:space="0"/>
              <w:right w:val="single" w:color="auto" w:sz="4" w:space="0"/>
            </w:tcBorders>
            <w:vAlign w:val="center"/>
          </w:tcPr>
          <w:p w14:paraId="6E45FA42">
            <w:pPr>
              <w:pStyle w:val="32"/>
              <w:spacing w:line="380" w:lineRule="exact"/>
              <w:rPr>
                <w:rFonts w:ascii="宋体" w:hAnsi="宋体" w:cs="宋体"/>
                <w:kern w:val="0"/>
                <w:sz w:val="24"/>
                <w:szCs w:val="24"/>
              </w:rPr>
            </w:pPr>
            <w:r>
              <w:rPr>
                <w:rFonts w:hint="eastAsia" w:ascii="宋体" w:hAnsi="宋体" w:cs="宋体"/>
                <w:kern w:val="0"/>
                <w:sz w:val="24"/>
                <w:szCs w:val="24"/>
              </w:rPr>
              <w:t>对竞争性谈判文件第三篇、第四篇规定的谈判内容作出响应。</w:t>
            </w:r>
          </w:p>
        </w:tc>
      </w:tr>
      <w:tr w14:paraId="0987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F7EAD59">
            <w:pPr>
              <w:widowControl/>
              <w:spacing w:line="380" w:lineRule="exact"/>
              <w:jc w:val="left"/>
              <w:rPr>
                <w:rFonts w:ascii="宋体" w:hAnsi="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35C3E8A">
            <w:pPr>
              <w:widowControl/>
              <w:spacing w:line="380" w:lineRule="exact"/>
              <w:jc w:val="left"/>
              <w:rPr>
                <w:rFonts w:ascii="宋体" w:hAnsi="宋体" w:cs="仿宋_GB2312"/>
                <w:sz w:val="24"/>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14:paraId="7483BA14">
            <w:pPr>
              <w:spacing w:line="380" w:lineRule="exact"/>
              <w:rPr>
                <w:rFonts w:ascii="宋体" w:hAnsi="宋体" w:cs="宋体"/>
                <w:kern w:val="0"/>
                <w:sz w:val="24"/>
                <w:szCs w:val="24"/>
              </w:rPr>
            </w:pPr>
            <w:r>
              <w:rPr>
                <w:rFonts w:hint="eastAsia" w:ascii="宋体" w:hAnsi="宋体" w:cs="宋体"/>
                <w:kern w:val="0"/>
                <w:sz w:val="24"/>
                <w:szCs w:val="24"/>
              </w:rPr>
              <w:t>谈判有效期</w:t>
            </w:r>
          </w:p>
        </w:tc>
        <w:tc>
          <w:tcPr>
            <w:tcW w:w="5409" w:type="dxa"/>
            <w:tcBorders>
              <w:top w:val="single" w:color="auto" w:sz="4" w:space="0"/>
              <w:left w:val="single" w:color="auto" w:sz="4" w:space="0"/>
              <w:bottom w:val="single" w:color="auto" w:sz="4" w:space="0"/>
              <w:right w:val="single" w:color="auto" w:sz="4" w:space="0"/>
            </w:tcBorders>
            <w:vAlign w:val="center"/>
          </w:tcPr>
          <w:p w14:paraId="7964725D">
            <w:pPr>
              <w:spacing w:line="380" w:lineRule="exact"/>
              <w:rPr>
                <w:rFonts w:ascii="宋体" w:hAnsi="宋体" w:cs="宋体"/>
                <w:kern w:val="0"/>
                <w:sz w:val="24"/>
                <w:szCs w:val="24"/>
              </w:rPr>
            </w:pPr>
            <w:r>
              <w:rPr>
                <w:rFonts w:hint="eastAsia" w:ascii="宋体" w:hAnsi="宋体" w:cs="宋体"/>
                <w:kern w:val="0"/>
                <w:sz w:val="24"/>
                <w:szCs w:val="24"/>
              </w:rPr>
              <w:t>满足谈判文件</w:t>
            </w:r>
            <w:r>
              <w:rPr>
                <w:rFonts w:hint="eastAsia" w:ascii="宋体" w:hAnsi="宋体" w:cs="仿宋_GB2312"/>
                <w:sz w:val="24"/>
                <w:szCs w:val="24"/>
                <w:lang w:val="zh-CN"/>
              </w:rPr>
              <w:t>规定。</w:t>
            </w:r>
          </w:p>
        </w:tc>
      </w:tr>
    </w:tbl>
    <w:p w14:paraId="28E2BB01">
      <w:pPr>
        <w:spacing w:line="380" w:lineRule="exact"/>
        <w:ind w:firstLine="360" w:firstLineChars="150"/>
        <w:rPr>
          <w:rFonts w:ascii="宋体" w:hAnsi="宋体"/>
          <w:sz w:val="24"/>
          <w:szCs w:val="24"/>
        </w:rPr>
      </w:pPr>
      <w:r>
        <w:rPr>
          <w:rFonts w:hint="eastAsia" w:ascii="宋体" w:hAnsi="宋体"/>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5ACC10">
      <w:pPr>
        <w:spacing w:line="380" w:lineRule="exact"/>
        <w:ind w:firstLine="360" w:firstLineChars="150"/>
        <w:rPr>
          <w:rFonts w:ascii="宋体" w:hAnsi="宋体"/>
          <w:sz w:val="24"/>
          <w:szCs w:val="24"/>
        </w:rPr>
      </w:pPr>
      <w:r>
        <w:rPr>
          <w:rFonts w:hint="eastAsia" w:ascii="宋体" w:hAnsi="宋体"/>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2AFACD">
      <w:pPr>
        <w:spacing w:line="380" w:lineRule="exact"/>
        <w:ind w:firstLine="360" w:firstLineChars="150"/>
        <w:rPr>
          <w:rFonts w:ascii="宋体" w:hAnsi="宋体"/>
          <w:sz w:val="24"/>
          <w:szCs w:val="24"/>
        </w:rPr>
      </w:pPr>
      <w:r>
        <w:rPr>
          <w:rFonts w:hint="eastAsia" w:ascii="宋体" w:hAnsi="宋体"/>
          <w:sz w:val="24"/>
          <w:szCs w:val="24"/>
        </w:rPr>
        <w:t>（五）在谈判过程中谈判的任何一方不得向他人透露与谈判有关的技术资料、价格或其他信息。</w:t>
      </w:r>
    </w:p>
    <w:p w14:paraId="557DBA86">
      <w:pPr>
        <w:spacing w:line="380" w:lineRule="exact"/>
        <w:ind w:firstLine="360" w:firstLineChars="150"/>
        <w:rPr>
          <w:rFonts w:ascii="宋体" w:hAnsi="宋体"/>
          <w:sz w:val="24"/>
          <w:szCs w:val="24"/>
        </w:rPr>
      </w:pPr>
      <w:r>
        <w:rPr>
          <w:rFonts w:hint="eastAsia" w:ascii="宋体" w:hAnsi="宋体"/>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180E91C4">
      <w:pPr>
        <w:spacing w:line="380" w:lineRule="exact"/>
        <w:ind w:firstLine="360" w:firstLineChars="150"/>
        <w:rPr>
          <w:rFonts w:ascii="宋体" w:hAnsi="宋体"/>
          <w:sz w:val="24"/>
          <w:szCs w:val="24"/>
        </w:rPr>
      </w:pPr>
      <w:r>
        <w:rPr>
          <w:rFonts w:hint="eastAsia" w:ascii="宋体" w:hAnsi="宋体"/>
          <w:sz w:val="24"/>
          <w:szCs w:val="24"/>
        </w:rPr>
        <w:t>（七）供应商在谈判时作出的所有书面承诺须由法定代表人或其授权代表签字。</w:t>
      </w:r>
    </w:p>
    <w:p w14:paraId="3EDF111D">
      <w:pPr>
        <w:spacing w:line="380" w:lineRule="exact"/>
        <w:ind w:firstLine="360" w:firstLineChars="150"/>
        <w:rPr>
          <w:rFonts w:ascii="宋体" w:hAnsi="宋体"/>
          <w:sz w:val="24"/>
          <w:szCs w:val="24"/>
        </w:rPr>
      </w:pPr>
      <w:r>
        <w:rPr>
          <w:rFonts w:hint="eastAsia" w:ascii="宋体" w:hAnsi="宋体"/>
          <w:sz w:val="24"/>
          <w:szCs w:val="24"/>
        </w:rPr>
        <w:t>（八）谈判结束后，谈判小组要求所有参加正式谈判的供应商在规定时间内同时书面提交最后报价及有关承诺（填写《最后报价表》并密封提交。谈判中谈判文件没作实质性修改的，供应商的最后报价不得高于响应文件中的初始报价，若最后报价高于初始报价的，则最后报价以初始报价为准）。已提交响应文件但未在规定时间内进行最后报价的供应商，视为放弃最后报价，以供应商响应文件中的报价为准。</w:t>
      </w:r>
    </w:p>
    <w:p w14:paraId="58E60E2D">
      <w:pPr>
        <w:pStyle w:val="4"/>
        <w:spacing w:before="0" w:after="0" w:line="380" w:lineRule="exact"/>
        <w:rPr>
          <w:rFonts w:ascii="宋体" w:hAnsi="宋体"/>
          <w:sz w:val="24"/>
          <w:szCs w:val="24"/>
        </w:rPr>
      </w:pPr>
      <w:bookmarkStart w:id="67" w:name="_Toc426965634"/>
      <w:bookmarkStart w:id="68" w:name="_Toc487204783"/>
      <w:bookmarkStart w:id="69" w:name="_Toc497120971"/>
      <w:bookmarkStart w:id="70" w:name="_Toc102227320"/>
      <w:bookmarkStart w:id="71" w:name="_Toc342913394"/>
      <w:r>
        <w:rPr>
          <w:rFonts w:hint="eastAsia" w:ascii="宋体" w:hAnsi="宋体" w:cs="宋体"/>
          <w:sz w:val="24"/>
          <w:szCs w:val="24"/>
        </w:rPr>
        <w:t>五、评审依据</w:t>
      </w:r>
      <w:bookmarkEnd w:id="67"/>
      <w:bookmarkEnd w:id="68"/>
      <w:bookmarkEnd w:id="69"/>
    </w:p>
    <w:p w14:paraId="53B04175">
      <w:pPr>
        <w:spacing w:line="380" w:lineRule="exact"/>
        <w:ind w:firstLine="480" w:firstLineChars="200"/>
        <w:rPr>
          <w:rFonts w:ascii="宋体" w:hAnsi="宋体"/>
          <w:sz w:val="24"/>
          <w:szCs w:val="24"/>
        </w:rPr>
      </w:pPr>
      <w:r>
        <w:rPr>
          <w:rFonts w:hint="eastAsia" w:ascii="宋体" w:hAnsi="宋体"/>
          <w:sz w:val="24"/>
          <w:szCs w:val="24"/>
        </w:rPr>
        <w:t>评审的依据为竞争性谈判文件和响应文件（含有效的补充文件）。谈判小组判断响应文件对竞争性谈判文件的响应，仅基于响应文件本身而不靠外部证据。</w:t>
      </w:r>
    </w:p>
    <w:p w14:paraId="600EB5AB">
      <w:pPr>
        <w:pStyle w:val="4"/>
        <w:spacing w:before="0" w:after="0" w:line="380" w:lineRule="exact"/>
        <w:rPr>
          <w:rFonts w:ascii="宋体" w:hAnsi="宋体"/>
          <w:sz w:val="24"/>
          <w:szCs w:val="24"/>
        </w:rPr>
      </w:pPr>
      <w:bookmarkStart w:id="72" w:name="_Toc487204784"/>
      <w:bookmarkStart w:id="73" w:name="_Toc426965635"/>
      <w:bookmarkStart w:id="74" w:name="_Toc497120972"/>
      <w:r>
        <w:rPr>
          <w:rFonts w:hint="eastAsia" w:ascii="宋体" w:hAnsi="宋体" w:cs="宋体"/>
          <w:sz w:val="24"/>
          <w:szCs w:val="24"/>
        </w:rPr>
        <w:t>六、成交</w:t>
      </w:r>
      <w:bookmarkEnd w:id="70"/>
      <w:r>
        <w:rPr>
          <w:rFonts w:hint="eastAsia" w:ascii="宋体" w:hAnsi="宋体" w:cs="宋体"/>
          <w:sz w:val="24"/>
          <w:szCs w:val="24"/>
        </w:rPr>
        <w:t>原则</w:t>
      </w:r>
      <w:bookmarkEnd w:id="71"/>
      <w:bookmarkEnd w:id="72"/>
      <w:bookmarkEnd w:id="73"/>
      <w:bookmarkEnd w:id="74"/>
    </w:p>
    <w:p w14:paraId="2026F177">
      <w:pPr>
        <w:snapToGrid w:val="0"/>
        <w:spacing w:line="380" w:lineRule="exact"/>
        <w:ind w:firstLine="360" w:firstLineChars="150"/>
        <w:rPr>
          <w:rFonts w:ascii="宋体" w:hAnsi="宋体"/>
          <w:sz w:val="24"/>
          <w:szCs w:val="24"/>
        </w:rPr>
      </w:pPr>
      <w:r>
        <w:rPr>
          <w:rFonts w:hint="eastAsia" w:ascii="宋体" w:hAnsi="宋体" w:cs="宋体"/>
          <w:sz w:val="24"/>
          <w:szCs w:val="24"/>
        </w:rPr>
        <w:t>（一）评审办法</w:t>
      </w:r>
    </w:p>
    <w:p w14:paraId="5974D41B">
      <w:pPr>
        <w:snapToGrid w:val="0"/>
        <w:spacing w:line="380" w:lineRule="exact"/>
        <w:ind w:firstLine="480" w:firstLineChars="200"/>
        <w:rPr>
          <w:rFonts w:ascii="宋体" w:hAnsi="宋体"/>
          <w:sz w:val="24"/>
          <w:szCs w:val="24"/>
        </w:rPr>
      </w:pPr>
      <w:r>
        <w:rPr>
          <w:rFonts w:ascii="宋体" w:hAnsi="宋体" w:cs="宋体"/>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14:paraId="793EBF3E">
      <w:pPr>
        <w:snapToGrid w:val="0"/>
        <w:spacing w:line="380" w:lineRule="exact"/>
        <w:ind w:firstLine="480" w:firstLineChars="200"/>
        <w:rPr>
          <w:rFonts w:ascii="宋体" w:hAnsi="宋体"/>
          <w:sz w:val="24"/>
          <w:szCs w:val="24"/>
        </w:rPr>
      </w:pPr>
      <w:r>
        <w:rPr>
          <w:rFonts w:ascii="宋体" w:hAnsi="宋体" w:cs="宋体"/>
          <w:sz w:val="24"/>
          <w:szCs w:val="24"/>
        </w:rPr>
        <w:t>2、若供应商的最后报价经扣减后价格相同，按技术参数（条款）的优劣顺序排列；以</w:t>
      </w:r>
      <w:r>
        <w:rPr>
          <w:rFonts w:hint="eastAsia" w:ascii="宋体" w:hAnsi="宋体" w:cs="宋体"/>
          <w:sz w:val="24"/>
          <w:szCs w:val="24"/>
        </w:rPr>
        <w:t>上都相同的，按服务条款的优劣顺序排列。</w:t>
      </w:r>
    </w:p>
    <w:p w14:paraId="06CFBE85">
      <w:pPr>
        <w:snapToGrid w:val="0"/>
        <w:spacing w:line="380" w:lineRule="exact"/>
        <w:ind w:firstLine="480" w:firstLineChars="200"/>
        <w:rPr>
          <w:rFonts w:ascii="宋体" w:hAnsi="宋体"/>
          <w:sz w:val="24"/>
          <w:szCs w:val="24"/>
        </w:rPr>
      </w:pPr>
      <w:r>
        <w:rPr>
          <w:rFonts w:ascii="宋体" w:hAnsi="宋体" w:cs="宋体"/>
          <w:sz w:val="24"/>
          <w:szCs w:val="24"/>
        </w:rPr>
        <w:t>3、成交价格=成交供应商的最后报价</w:t>
      </w:r>
    </w:p>
    <w:p w14:paraId="04482F78">
      <w:pPr>
        <w:snapToGrid w:val="0"/>
        <w:spacing w:line="380" w:lineRule="exact"/>
        <w:ind w:firstLine="480" w:firstLineChars="200"/>
        <w:rPr>
          <w:rFonts w:ascii="宋体" w:hAnsi="宋体"/>
          <w:sz w:val="24"/>
          <w:szCs w:val="24"/>
        </w:rPr>
      </w:pPr>
      <w:r>
        <w:rPr>
          <w:rFonts w:hint="eastAsia" w:ascii="宋体" w:hAnsi="宋体" w:cs="宋体"/>
          <w:sz w:val="24"/>
          <w:szCs w:val="24"/>
        </w:rPr>
        <w:t>（二）评审细则：</w:t>
      </w:r>
    </w:p>
    <w:p w14:paraId="07CE4393">
      <w:pPr>
        <w:snapToGrid w:val="0"/>
        <w:spacing w:line="380" w:lineRule="exact"/>
        <w:ind w:firstLine="480" w:firstLineChars="200"/>
        <w:rPr>
          <w:rFonts w:ascii="宋体" w:hAnsi="宋体"/>
          <w:sz w:val="24"/>
          <w:szCs w:val="24"/>
        </w:rPr>
      </w:pPr>
      <w:r>
        <w:rPr>
          <w:rFonts w:ascii="宋体" w:hAnsi="宋体" w:cs="宋体"/>
          <w:sz w:val="24"/>
          <w:szCs w:val="24"/>
        </w:rPr>
        <w:t>1、资格符合性检查</w:t>
      </w:r>
    </w:p>
    <w:p w14:paraId="73CD1FDD">
      <w:pPr>
        <w:snapToGrid w:val="0"/>
        <w:spacing w:line="380" w:lineRule="exact"/>
        <w:ind w:firstLine="480" w:firstLineChars="200"/>
        <w:rPr>
          <w:rFonts w:ascii="宋体" w:hAnsi="宋体"/>
          <w:sz w:val="24"/>
          <w:szCs w:val="24"/>
        </w:rPr>
      </w:pPr>
      <w:r>
        <w:rPr>
          <w:rFonts w:hint="eastAsia" w:ascii="宋体" w:hAnsi="宋体" w:cs="宋体"/>
          <w:sz w:val="24"/>
          <w:szCs w:val="24"/>
        </w:rPr>
        <w:t>依据法律法规和竞争性谈判文件的规定，对供应商的资格证明、保证金等进行审查，以确定供应商是否具备谈判资格。</w:t>
      </w:r>
    </w:p>
    <w:p w14:paraId="0DDA4DC2">
      <w:pPr>
        <w:snapToGrid w:val="0"/>
        <w:spacing w:line="380" w:lineRule="exact"/>
        <w:ind w:firstLine="480" w:firstLineChars="200"/>
        <w:rPr>
          <w:rFonts w:ascii="宋体" w:hAnsi="宋体"/>
          <w:sz w:val="24"/>
          <w:szCs w:val="24"/>
        </w:rPr>
      </w:pPr>
      <w:r>
        <w:rPr>
          <w:rFonts w:ascii="宋体" w:hAnsi="宋体" w:cs="宋体"/>
          <w:sz w:val="24"/>
          <w:szCs w:val="24"/>
        </w:rPr>
        <w:t>2、对响应文件的有效性、完整性和响应程度检查</w:t>
      </w:r>
    </w:p>
    <w:p w14:paraId="56F05DDC">
      <w:pPr>
        <w:snapToGrid w:val="0"/>
        <w:spacing w:line="380" w:lineRule="exact"/>
        <w:ind w:firstLine="480" w:firstLineChars="200"/>
        <w:rPr>
          <w:rFonts w:ascii="宋体" w:hAnsi="宋体"/>
          <w:sz w:val="24"/>
          <w:szCs w:val="24"/>
        </w:rPr>
      </w:pPr>
      <w:r>
        <w:rPr>
          <w:rFonts w:hint="eastAsia" w:ascii="宋体" w:hAnsi="宋体" w:cs="宋体"/>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14:paraId="41F26B24">
      <w:pPr>
        <w:snapToGrid w:val="0"/>
        <w:spacing w:line="380" w:lineRule="exact"/>
        <w:ind w:firstLine="480" w:firstLineChars="200"/>
        <w:rPr>
          <w:rFonts w:ascii="宋体" w:hAnsi="宋体"/>
          <w:sz w:val="24"/>
          <w:szCs w:val="24"/>
        </w:rPr>
      </w:pPr>
      <w:r>
        <w:rPr>
          <w:rFonts w:ascii="宋体" w:hAnsi="宋体"/>
          <w:sz w:val="24"/>
          <w:szCs w:val="24"/>
        </w:rPr>
        <w:t>3.若同一合同项</w:t>
      </w:r>
      <w:r>
        <w:rPr>
          <w:rFonts w:hint="eastAsia" w:ascii="宋体" w:hAnsi="宋体"/>
          <w:sz w:val="24"/>
          <w:szCs w:val="24"/>
        </w:rPr>
        <w:t>（分包）</w:t>
      </w:r>
      <w:r>
        <w:rPr>
          <w:rFonts w:ascii="宋体" w:hAnsi="宋体"/>
          <w:sz w:val="24"/>
          <w:szCs w:val="24"/>
        </w:rPr>
        <w:t>下</w:t>
      </w:r>
      <w:r>
        <w:rPr>
          <w:rFonts w:hint="eastAsia" w:ascii="宋体" w:hAnsi="宋体"/>
          <w:sz w:val="24"/>
          <w:szCs w:val="24"/>
        </w:rPr>
        <w:t>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14:paraId="45FD9447">
      <w:pPr>
        <w:snapToGrid w:val="0"/>
        <w:spacing w:line="380" w:lineRule="exact"/>
        <w:ind w:firstLine="480" w:firstLineChars="200"/>
        <w:rPr>
          <w:rFonts w:ascii="宋体" w:hAnsi="宋体"/>
          <w:sz w:val="24"/>
          <w:szCs w:val="24"/>
        </w:rPr>
      </w:pPr>
      <w:r>
        <w:rPr>
          <w:rFonts w:ascii="宋体" w:hAnsi="宋体"/>
          <w:sz w:val="24"/>
          <w:szCs w:val="24"/>
        </w:rPr>
        <w:t>4.关于促进中小企业发展政策性扣减</w:t>
      </w:r>
    </w:p>
    <w:p w14:paraId="11ACCEA5">
      <w:pPr>
        <w:snapToGrid w:val="0"/>
        <w:spacing w:line="380" w:lineRule="exact"/>
        <w:ind w:firstLine="480" w:firstLineChars="200"/>
        <w:rPr>
          <w:rFonts w:ascii="宋体" w:hAnsi="宋体"/>
          <w:sz w:val="24"/>
          <w:szCs w:val="24"/>
        </w:rPr>
      </w:pPr>
      <w:r>
        <w:rPr>
          <w:rFonts w:ascii="宋体" w:hAnsi="宋体"/>
          <w:sz w:val="24"/>
          <w:szCs w:val="24"/>
        </w:rPr>
        <w:t>4.1政策性扣减范围</w:t>
      </w:r>
    </w:p>
    <w:p w14:paraId="3D6B1146">
      <w:pPr>
        <w:snapToGrid w:val="0"/>
        <w:spacing w:line="380" w:lineRule="exact"/>
        <w:ind w:firstLine="480" w:firstLineChars="200"/>
        <w:rPr>
          <w:rFonts w:ascii="宋体" w:hAnsi="宋体"/>
          <w:sz w:val="24"/>
          <w:szCs w:val="24"/>
        </w:rPr>
      </w:pPr>
      <w:r>
        <w:rPr>
          <w:rFonts w:ascii="宋体" w:hAnsi="宋体"/>
          <w:sz w:val="24"/>
          <w:szCs w:val="24"/>
        </w:rPr>
        <w:t>4.1.1供应商符合小型、微型企业或监狱企业条件的，其最后报价将按相应比例进行扣减。</w:t>
      </w:r>
    </w:p>
    <w:p w14:paraId="579961C6">
      <w:pPr>
        <w:snapToGrid w:val="0"/>
        <w:spacing w:line="380" w:lineRule="exact"/>
        <w:ind w:firstLine="480" w:firstLineChars="200"/>
        <w:rPr>
          <w:rFonts w:ascii="宋体" w:hAnsi="宋体"/>
          <w:sz w:val="24"/>
          <w:szCs w:val="24"/>
        </w:rPr>
      </w:pPr>
      <w:r>
        <w:rPr>
          <w:rFonts w:ascii="宋体" w:hAnsi="宋体"/>
          <w:sz w:val="24"/>
          <w:szCs w:val="24"/>
        </w:rPr>
        <w:t>4.1.2依照&lt;</w:t>
      </w:r>
      <w:r>
        <w:rPr>
          <w:rFonts w:hint="eastAsia" w:ascii="宋体" w:hAnsi="宋体"/>
          <w:sz w:val="24"/>
          <w:szCs w:val="24"/>
        </w:rPr>
        <w:t>关于印发《政府采购促进中小企业发展暂行办法》的通知</w:t>
      </w:r>
      <w:r>
        <w:rPr>
          <w:rFonts w:ascii="宋体" w:hAnsi="宋体"/>
          <w:sz w:val="24"/>
          <w:szCs w:val="24"/>
        </w:rPr>
        <w:t>&gt;</w:t>
      </w:r>
      <w:r>
        <w:rPr>
          <w:rFonts w:hint="eastAsia" w:ascii="宋体" w:hAnsi="宋体"/>
          <w:sz w:val="24"/>
          <w:szCs w:val="24"/>
        </w:rPr>
        <w:t>（财库〔</w:t>
      </w:r>
      <w:r>
        <w:rPr>
          <w:rFonts w:ascii="宋体" w:hAnsi="宋体"/>
          <w:sz w:val="24"/>
          <w:szCs w:val="24"/>
        </w:rPr>
        <w:t>2011〕181号）及《重庆市政府采购促进中小企业发展若干规定》（渝财采购〔2016〕12号）之规定，小型、微型企业应当同时符合以下条件：</w:t>
      </w:r>
    </w:p>
    <w:p w14:paraId="0DD532C9">
      <w:pPr>
        <w:snapToGrid w:val="0"/>
        <w:spacing w:line="380" w:lineRule="exact"/>
        <w:ind w:firstLine="480" w:firstLineChars="200"/>
        <w:rPr>
          <w:rFonts w:ascii="宋体" w:hAnsi="宋体"/>
          <w:sz w:val="24"/>
          <w:szCs w:val="24"/>
        </w:rPr>
      </w:pPr>
      <w:r>
        <w:rPr>
          <w:rFonts w:ascii="宋体" w:hAnsi="宋体"/>
          <w:sz w:val="24"/>
          <w:szCs w:val="24"/>
        </w:rPr>
        <w:t>4.1.2.1本企业符合中小企业划分标准（中小企业划分标准是指国务院有关部门根据企业从业人员、营业收入、资产总额等指标制定的中小企业划型标准（工信部联企业〔2011〕300号）），须提供</w:t>
      </w:r>
      <w:r>
        <w:rPr>
          <w:rFonts w:hint="eastAsia" w:ascii="宋体" w:hAnsi="宋体"/>
          <w:sz w:val="24"/>
          <w:szCs w:val="24"/>
        </w:rPr>
        <w:t>相关</w:t>
      </w:r>
      <w:r>
        <w:rPr>
          <w:rFonts w:ascii="宋体" w:hAnsi="宋体"/>
          <w:sz w:val="24"/>
          <w:szCs w:val="24"/>
        </w:rPr>
        <w:t>证明文件</w:t>
      </w:r>
      <w:r>
        <w:rPr>
          <w:rFonts w:hint="eastAsia" w:ascii="宋体" w:hAnsi="宋体"/>
          <w:sz w:val="24"/>
          <w:szCs w:val="24"/>
        </w:rPr>
        <w:t>（具体要求见谈判文件第六篇）</w:t>
      </w:r>
      <w:r>
        <w:rPr>
          <w:rFonts w:ascii="宋体" w:hAnsi="宋体"/>
          <w:sz w:val="24"/>
          <w:szCs w:val="24"/>
        </w:rPr>
        <w:t>。</w:t>
      </w:r>
    </w:p>
    <w:p w14:paraId="128394C1">
      <w:pPr>
        <w:snapToGrid w:val="0"/>
        <w:spacing w:line="380" w:lineRule="exact"/>
        <w:ind w:firstLine="480" w:firstLineChars="200"/>
        <w:rPr>
          <w:rFonts w:ascii="宋体" w:hAnsi="宋体"/>
          <w:sz w:val="24"/>
          <w:szCs w:val="24"/>
        </w:rPr>
      </w:pPr>
      <w:r>
        <w:rPr>
          <w:rFonts w:ascii="宋体" w:hAnsi="宋体"/>
          <w:sz w:val="24"/>
          <w:szCs w:val="24"/>
        </w:rPr>
        <w:t>4.1.2.2提供本企业制造的货物、承担的工程或者服务，或者提供其他中小企业制造</w:t>
      </w:r>
      <w:r>
        <w:rPr>
          <w:rFonts w:hint="eastAsia" w:ascii="宋体" w:hAnsi="宋体"/>
          <w:sz w:val="24"/>
          <w:szCs w:val="24"/>
        </w:rPr>
        <w:t>的货物，不包括提供或使用大型企业注册商标的货物。</w:t>
      </w:r>
    </w:p>
    <w:p w14:paraId="740D47AC">
      <w:pPr>
        <w:snapToGrid w:val="0"/>
        <w:spacing w:line="380" w:lineRule="exact"/>
        <w:ind w:firstLine="480" w:firstLineChars="200"/>
        <w:rPr>
          <w:rFonts w:ascii="宋体" w:hAnsi="宋体"/>
          <w:sz w:val="24"/>
          <w:szCs w:val="24"/>
        </w:rPr>
      </w:pPr>
      <w:r>
        <w:rPr>
          <w:rFonts w:ascii="宋体" w:hAnsi="宋体"/>
          <w:sz w:val="24"/>
          <w:szCs w:val="24"/>
        </w:rPr>
        <w:t>4.1.2.3小型、微型企业提供中型企业制造的货物的，视同为中型企业；小型、微型、中型企业提供大型企业制造的货物的，视同为大型企业。</w:t>
      </w:r>
    </w:p>
    <w:p w14:paraId="0E50C849">
      <w:pPr>
        <w:snapToGrid w:val="0"/>
        <w:spacing w:line="380" w:lineRule="exact"/>
        <w:ind w:firstLine="480" w:firstLineChars="200"/>
        <w:rPr>
          <w:rFonts w:ascii="宋体" w:hAnsi="宋体"/>
          <w:sz w:val="24"/>
          <w:szCs w:val="24"/>
        </w:rPr>
      </w:pPr>
      <w:r>
        <w:rPr>
          <w:rFonts w:ascii="宋体" w:hAnsi="宋体"/>
          <w:sz w:val="24"/>
          <w:szCs w:val="24"/>
        </w:rPr>
        <w:t>4.1.3依照&lt;</w:t>
      </w:r>
      <w:r>
        <w:rPr>
          <w:rFonts w:hint="eastAsia" w:ascii="宋体" w:hAnsi="宋体"/>
          <w:sz w:val="24"/>
          <w:szCs w:val="24"/>
        </w:rPr>
        <w:t>财政部、司法部关于政府采购支持监狱企业发展有关问题的通知</w:t>
      </w:r>
      <w:r>
        <w:rPr>
          <w:rFonts w:ascii="宋体" w:hAnsi="宋体"/>
          <w:sz w:val="24"/>
          <w:szCs w:val="24"/>
        </w:rPr>
        <w:t>&gt;</w:t>
      </w:r>
      <w:r>
        <w:rPr>
          <w:rFonts w:hint="eastAsia" w:ascii="宋体" w:hAnsi="宋体"/>
          <w:sz w:val="24"/>
          <w:szCs w:val="24"/>
        </w:rPr>
        <w:t>（财库〔</w:t>
      </w:r>
      <w:r>
        <w:rPr>
          <w:rFonts w:ascii="宋体" w:hAnsi="宋体"/>
          <w:sz w:val="24"/>
          <w:szCs w:val="24"/>
        </w:rPr>
        <w:t>2014〕68号）之规定，监狱企业应当符合以下条件：</w:t>
      </w:r>
    </w:p>
    <w:p w14:paraId="0A45AE98">
      <w:pPr>
        <w:snapToGrid w:val="0"/>
        <w:spacing w:line="380" w:lineRule="exact"/>
        <w:ind w:firstLine="480" w:firstLineChars="200"/>
        <w:rPr>
          <w:rFonts w:ascii="宋体" w:hAnsi="宋体"/>
          <w:sz w:val="24"/>
          <w:szCs w:val="24"/>
        </w:rPr>
      </w:pPr>
      <w:r>
        <w:rPr>
          <w:rFonts w:ascii="宋体" w:hAnsi="宋体"/>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20E719">
      <w:pPr>
        <w:snapToGrid w:val="0"/>
        <w:spacing w:line="380" w:lineRule="exact"/>
        <w:ind w:firstLine="480" w:firstLineChars="200"/>
        <w:rPr>
          <w:rFonts w:ascii="宋体" w:hAnsi="宋体"/>
          <w:sz w:val="24"/>
          <w:szCs w:val="24"/>
        </w:rPr>
      </w:pPr>
      <w:r>
        <w:rPr>
          <w:rFonts w:ascii="宋体" w:hAnsi="宋体"/>
          <w:sz w:val="24"/>
          <w:szCs w:val="24"/>
        </w:rPr>
        <w:t>4.1.3.2监狱企业参加政府采购活动时，视同小型、微型企业，应当提供由省级以上监狱管理局、戒毒管理局（含新疆生产建设兵团）出具的属于监狱企业的证明文件。</w:t>
      </w:r>
    </w:p>
    <w:p w14:paraId="43639651">
      <w:pPr>
        <w:snapToGrid w:val="0"/>
        <w:spacing w:line="380" w:lineRule="exact"/>
        <w:ind w:firstLine="480" w:firstLineChars="200"/>
        <w:rPr>
          <w:rFonts w:ascii="宋体" w:hAnsi="宋体"/>
          <w:sz w:val="24"/>
          <w:szCs w:val="24"/>
        </w:rPr>
      </w:pPr>
      <w:r>
        <w:rPr>
          <w:rFonts w:ascii="宋体" w:hAnsi="宋体"/>
          <w:sz w:val="24"/>
          <w:szCs w:val="24"/>
        </w:rPr>
        <w:t xml:space="preserve">4.2  </w:t>
      </w:r>
      <w:r>
        <w:rPr>
          <w:rFonts w:hint="eastAsia" w:ascii="宋体" w:hAnsi="宋体"/>
          <w:sz w:val="24"/>
          <w:szCs w:val="24"/>
        </w:rPr>
        <w:t>政策性扣减方式：</w:t>
      </w:r>
    </w:p>
    <w:p w14:paraId="4955937C">
      <w:pPr>
        <w:snapToGrid w:val="0"/>
        <w:spacing w:line="380" w:lineRule="exact"/>
        <w:ind w:firstLine="480" w:firstLineChars="200"/>
        <w:rPr>
          <w:rFonts w:ascii="宋体" w:hAnsi="宋体"/>
          <w:sz w:val="24"/>
          <w:szCs w:val="24"/>
        </w:rPr>
      </w:pPr>
      <w:r>
        <w:rPr>
          <w:rFonts w:ascii="宋体" w:hAnsi="宋体"/>
          <w:sz w:val="24"/>
          <w:szCs w:val="24"/>
        </w:rPr>
        <w:t>4.2.1供应商为非联合体参与谈判的情况：</w:t>
      </w:r>
    </w:p>
    <w:p w14:paraId="2F779AD7">
      <w:pPr>
        <w:snapToGrid w:val="0"/>
        <w:spacing w:line="380" w:lineRule="exact"/>
        <w:ind w:firstLine="480" w:firstLineChars="200"/>
        <w:rPr>
          <w:rFonts w:ascii="宋体" w:hAnsi="宋体"/>
          <w:sz w:val="24"/>
          <w:szCs w:val="24"/>
        </w:rPr>
      </w:pPr>
      <w:r>
        <w:rPr>
          <w:rFonts w:ascii="宋体" w:hAnsi="宋体"/>
          <w:sz w:val="24"/>
          <w:szCs w:val="24"/>
        </w:rPr>
        <w:t>4.2.1.1在最后报价的基础上，小型企业或达到小型企业划分标准的监狱企业，按“最后报价×6%”进行扣减；</w:t>
      </w:r>
    </w:p>
    <w:p w14:paraId="634FFC67">
      <w:pPr>
        <w:snapToGrid w:val="0"/>
        <w:spacing w:line="380" w:lineRule="exact"/>
        <w:ind w:firstLine="480" w:firstLineChars="200"/>
        <w:rPr>
          <w:rFonts w:ascii="宋体" w:hAnsi="宋体"/>
          <w:sz w:val="24"/>
          <w:szCs w:val="24"/>
        </w:rPr>
      </w:pPr>
      <w:r>
        <w:rPr>
          <w:rFonts w:ascii="宋体" w:hAnsi="宋体"/>
          <w:sz w:val="24"/>
          <w:szCs w:val="24"/>
        </w:rPr>
        <w:t>4.2.1.2在最后报价的基础上，注册资金在十五万元以上的微型企业或注册资金在十五万元以上达到微型企业划分标准的监狱企业，按“最后报价×8%”进行扣减；</w:t>
      </w:r>
    </w:p>
    <w:p w14:paraId="2221B349">
      <w:pPr>
        <w:snapToGrid w:val="0"/>
        <w:spacing w:line="380" w:lineRule="exact"/>
        <w:ind w:firstLine="480" w:firstLineChars="200"/>
        <w:rPr>
          <w:rFonts w:ascii="宋体" w:hAnsi="宋体"/>
          <w:sz w:val="24"/>
          <w:szCs w:val="24"/>
        </w:rPr>
      </w:pPr>
      <w:r>
        <w:rPr>
          <w:rFonts w:ascii="宋体" w:hAnsi="宋体"/>
          <w:sz w:val="24"/>
          <w:szCs w:val="24"/>
        </w:rPr>
        <w:t>4.2.1.3在最后报价的基础上，注册资金在十五万元以下的微型企业或注册资金在十五万元以下达到微型企业划分标准的监狱企业，按“最后报价×10%”进行扣减。</w:t>
      </w:r>
    </w:p>
    <w:p w14:paraId="4D1A71F4">
      <w:pPr>
        <w:snapToGrid w:val="0"/>
        <w:spacing w:line="380" w:lineRule="exact"/>
        <w:ind w:firstLine="480" w:firstLineChars="200"/>
        <w:rPr>
          <w:rFonts w:ascii="宋体" w:hAnsi="宋体"/>
          <w:sz w:val="24"/>
          <w:szCs w:val="24"/>
        </w:rPr>
      </w:pPr>
      <w:r>
        <w:rPr>
          <w:rFonts w:ascii="宋体" w:hAnsi="宋体"/>
          <w:sz w:val="24"/>
          <w:szCs w:val="24"/>
        </w:rPr>
        <w:t>5.关于落实国家节能环保政策的政策性扣减</w:t>
      </w:r>
    </w:p>
    <w:p w14:paraId="7626B495">
      <w:pPr>
        <w:spacing w:line="380" w:lineRule="exact"/>
        <w:ind w:firstLine="480" w:firstLineChars="200"/>
        <w:rPr>
          <w:rFonts w:ascii="宋体" w:hAnsi="宋体"/>
          <w:sz w:val="24"/>
          <w:szCs w:val="24"/>
        </w:rPr>
      </w:pPr>
      <w:r>
        <w:rPr>
          <w:rFonts w:ascii="宋体" w:hAnsi="宋体"/>
          <w:sz w:val="24"/>
          <w:szCs w:val="24"/>
        </w:rPr>
        <w:t>5.1投标产品有一款进入当期节能清单的，其评审价=投标报价*（1-1%）,最多扣减3%;</w:t>
      </w:r>
    </w:p>
    <w:p w14:paraId="6EFD2CB9">
      <w:pPr>
        <w:spacing w:line="380" w:lineRule="exact"/>
        <w:ind w:firstLine="480" w:firstLineChars="200"/>
        <w:rPr>
          <w:rFonts w:ascii="宋体" w:hAnsi="宋体"/>
          <w:sz w:val="24"/>
          <w:szCs w:val="24"/>
        </w:rPr>
      </w:pPr>
      <w:r>
        <w:rPr>
          <w:rFonts w:ascii="宋体" w:hAnsi="宋体"/>
          <w:sz w:val="24"/>
          <w:szCs w:val="24"/>
        </w:rPr>
        <w:t>5.2投标产品有一款进入当期环保清单的，其评审价=投标报价*（1-0.5%），最多扣减1%；</w:t>
      </w:r>
    </w:p>
    <w:p w14:paraId="3DAA66E1">
      <w:pPr>
        <w:spacing w:line="380" w:lineRule="exact"/>
        <w:ind w:firstLine="480" w:firstLineChars="200"/>
        <w:rPr>
          <w:rFonts w:ascii="宋体" w:hAnsi="宋体"/>
          <w:sz w:val="24"/>
          <w:szCs w:val="24"/>
        </w:rPr>
      </w:pPr>
      <w:r>
        <w:rPr>
          <w:rFonts w:ascii="宋体" w:hAnsi="宋体"/>
          <w:sz w:val="24"/>
          <w:szCs w:val="24"/>
        </w:rPr>
        <w:t>5.3所有投标产品的原产地在西部地区的，其评审价=投标报价*（1-1%）。</w:t>
      </w:r>
    </w:p>
    <w:p w14:paraId="5C15A4B6">
      <w:pPr>
        <w:snapToGrid w:val="0"/>
        <w:spacing w:line="380" w:lineRule="exact"/>
        <w:ind w:firstLine="480" w:firstLineChars="200"/>
        <w:rPr>
          <w:rFonts w:ascii="宋体" w:hAnsi="宋体"/>
          <w:sz w:val="24"/>
          <w:szCs w:val="24"/>
        </w:rPr>
      </w:pPr>
      <w:r>
        <w:rPr>
          <w:rFonts w:ascii="宋体" w:hAnsi="宋体"/>
          <w:sz w:val="24"/>
          <w:szCs w:val="24"/>
        </w:rPr>
        <w:t>6.成交供应商的确定：</w:t>
      </w:r>
    </w:p>
    <w:p w14:paraId="34746D1A">
      <w:pPr>
        <w:snapToGrid w:val="0"/>
        <w:spacing w:line="380" w:lineRule="exact"/>
        <w:ind w:firstLine="480" w:firstLineChars="200"/>
        <w:rPr>
          <w:rFonts w:ascii="宋体" w:hAnsi="宋体"/>
          <w:sz w:val="24"/>
          <w:szCs w:val="24"/>
        </w:rPr>
      </w:pPr>
      <w:r>
        <w:rPr>
          <w:rFonts w:ascii="宋体" w:hAnsi="宋体"/>
          <w:sz w:val="24"/>
          <w:szCs w:val="24"/>
        </w:rPr>
        <w:t xml:space="preserve">6.1第三篇 </w:t>
      </w:r>
      <w:r>
        <w:rPr>
          <w:rFonts w:hint="eastAsia" w:ascii="宋体" w:hAnsi="宋体"/>
          <w:sz w:val="24"/>
          <w:szCs w:val="24"/>
        </w:rPr>
        <w:t>谈判项目技术需求”有一条及以上不能满足竞争性谈判文件要求的供应商为无效谈判；</w:t>
      </w:r>
    </w:p>
    <w:p w14:paraId="4E2AFE03">
      <w:pPr>
        <w:snapToGrid w:val="0"/>
        <w:spacing w:line="380" w:lineRule="exact"/>
        <w:ind w:firstLine="480" w:firstLineChars="200"/>
        <w:rPr>
          <w:rFonts w:ascii="宋体" w:hAnsi="宋体"/>
          <w:sz w:val="24"/>
          <w:szCs w:val="24"/>
        </w:rPr>
      </w:pPr>
      <w:r>
        <w:rPr>
          <w:rFonts w:ascii="宋体" w:hAnsi="宋体"/>
          <w:sz w:val="24"/>
          <w:szCs w:val="24"/>
        </w:rPr>
        <w:t xml:space="preserve">6.2第四篇 </w:t>
      </w:r>
      <w:r>
        <w:rPr>
          <w:rFonts w:hint="eastAsia" w:ascii="宋体" w:hAnsi="宋体"/>
          <w:sz w:val="24"/>
          <w:szCs w:val="24"/>
        </w:rPr>
        <w:t>谈判项目服务需求”有一条及以上不能满足竞争性谈判文件要求的供应商为无效谈判。</w:t>
      </w:r>
    </w:p>
    <w:p w14:paraId="56E5FE43">
      <w:pPr>
        <w:snapToGrid w:val="0"/>
        <w:spacing w:line="380" w:lineRule="exact"/>
        <w:ind w:firstLine="480" w:firstLineChars="200"/>
        <w:rPr>
          <w:rFonts w:ascii="宋体" w:hAnsi="宋体"/>
          <w:sz w:val="24"/>
          <w:szCs w:val="24"/>
        </w:rPr>
      </w:pPr>
      <w:r>
        <w:rPr>
          <w:rFonts w:ascii="宋体" w:hAnsi="宋体"/>
          <w:sz w:val="24"/>
          <w:szCs w:val="24"/>
        </w:rPr>
        <w:t>6.3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108454A5">
      <w:pPr>
        <w:snapToGrid w:val="0"/>
        <w:spacing w:line="380" w:lineRule="exact"/>
        <w:ind w:firstLine="480" w:firstLineChars="200"/>
        <w:rPr>
          <w:rFonts w:ascii="宋体" w:hAnsi="宋体"/>
          <w:sz w:val="24"/>
          <w:szCs w:val="24"/>
        </w:rPr>
      </w:pPr>
      <w:r>
        <w:rPr>
          <w:rFonts w:ascii="宋体" w:hAnsi="宋体"/>
          <w:sz w:val="24"/>
          <w:szCs w:val="24"/>
        </w:rPr>
        <w:t>6.4谈判小组将依照评审办法提出</w:t>
      </w:r>
      <w:r>
        <w:rPr>
          <w:rFonts w:hint="eastAsia" w:ascii="宋体" w:hAnsi="宋体"/>
          <w:sz w:val="24"/>
          <w:szCs w:val="24"/>
        </w:rPr>
        <w:t>3名以上成交候选人</w:t>
      </w:r>
      <w:r>
        <w:rPr>
          <w:rFonts w:ascii="宋体" w:hAnsi="宋体"/>
          <w:sz w:val="24"/>
          <w:szCs w:val="24"/>
        </w:rPr>
        <w:t>。</w:t>
      </w:r>
    </w:p>
    <w:p w14:paraId="7D440698">
      <w:pPr>
        <w:snapToGrid w:val="0"/>
        <w:spacing w:line="380" w:lineRule="exact"/>
        <w:ind w:firstLine="480" w:firstLineChars="200"/>
        <w:rPr>
          <w:rFonts w:ascii="宋体" w:hAnsi="宋体"/>
          <w:sz w:val="24"/>
          <w:szCs w:val="24"/>
        </w:rPr>
      </w:pPr>
      <w:r>
        <w:rPr>
          <w:rFonts w:ascii="宋体" w:hAnsi="宋体"/>
          <w:sz w:val="24"/>
          <w:szCs w:val="24"/>
        </w:rPr>
        <w:t>6.5</w:t>
      </w:r>
      <w:r>
        <w:rPr>
          <w:rFonts w:hint="eastAsia" w:ascii="宋体" w:hAnsi="宋体"/>
          <w:sz w:val="24"/>
          <w:szCs w:val="24"/>
        </w:rPr>
        <w:t>采取采购人确定成交供应商的，</w:t>
      </w:r>
      <w:r>
        <w:rPr>
          <w:rFonts w:ascii="宋体" w:hAnsi="宋体"/>
          <w:sz w:val="24"/>
          <w:szCs w:val="24"/>
        </w:rPr>
        <w:t>采购代理机构应当在评审结束后2个工作日内将评审报告送采购人确认。采购人应当在收到评审报告后5个工作日内，从评审报告提出的成交候选人中，根据质量和服务均能满足谈判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r>
        <w:rPr>
          <w:rFonts w:hint="eastAsia" w:ascii="宋体" w:hAnsi="宋体"/>
          <w:sz w:val="24"/>
          <w:szCs w:val="24"/>
        </w:rPr>
        <w:t>采购人也可以书面授权小组直接确定成交供应商。</w:t>
      </w:r>
    </w:p>
    <w:p w14:paraId="7CB2E649">
      <w:pPr>
        <w:snapToGrid w:val="0"/>
        <w:spacing w:line="380" w:lineRule="exact"/>
        <w:ind w:firstLine="400" w:firstLineChars="167"/>
        <w:rPr>
          <w:rFonts w:ascii="宋体" w:hAnsi="宋体"/>
          <w:sz w:val="24"/>
          <w:szCs w:val="24"/>
        </w:rPr>
      </w:pPr>
      <w:r>
        <w:rPr>
          <w:rFonts w:ascii="宋体" w:hAnsi="宋体"/>
          <w:sz w:val="24"/>
          <w:szCs w:val="24"/>
        </w:rPr>
        <w:t>7.成交供应商的变更</w:t>
      </w:r>
    </w:p>
    <w:p w14:paraId="6942D75E">
      <w:pPr>
        <w:snapToGrid w:val="0"/>
        <w:spacing w:line="380" w:lineRule="exact"/>
        <w:ind w:firstLine="360" w:firstLineChars="150"/>
        <w:rPr>
          <w:rFonts w:ascii="宋体" w:hAnsi="宋体"/>
          <w:sz w:val="24"/>
          <w:szCs w:val="24"/>
        </w:rPr>
      </w:pPr>
      <w:r>
        <w:rPr>
          <w:rFonts w:ascii="宋体" w:hAnsi="宋体"/>
          <w:sz w:val="24"/>
          <w:szCs w:val="24"/>
        </w:rPr>
        <w:t>7.1若为下列情况之一的，成交供应商因不可抗力或者自身原因不能履行合同的，采购人可以确定排名其后一位的成交候选人为成交供应商：</w:t>
      </w:r>
    </w:p>
    <w:p w14:paraId="031F386E">
      <w:pPr>
        <w:snapToGrid w:val="0"/>
        <w:spacing w:line="380" w:lineRule="exact"/>
        <w:ind w:firstLine="360" w:firstLineChars="150"/>
        <w:rPr>
          <w:rFonts w:ascii="宋体" w:hAnsi="宋体"/>
          <w:sz w:val="24"/>
          <w:szCs w:val="24"/>
        </w:rPr>
      </w:pPr>
      <w:r>
        <w:rPr>
          <w:rFonts w:ascii="宋体" w:hAnsi="宋体"/>
          <w:sz w:val="24"/>
          <w:szCs w:val="24"/>
        </w:rPr>
        <w:t>7.1.1拟成交金额在100万及以下的，报价不超过前一名报价5%的成交候选人；</w:t>
      </w:r>
    </w:p>
    <w:p w14:paraId="30085B14">
      <w:pPr>
        <w:snapToGrid w:val="0"/>
        <w:spacing w:line="380" w:lineRule="exact"/>
        <w:ind w:firstLine="360" w:firstLineChars="150"/>
        <w:rPr>
          <w:rFonts w:ascii="宋体" w:hAnsi="宋体"/>
          <w:sz w:val="24"/>
          <w:szCs w:val="24"/>
        </w:rPr>
      </w:pPr>
      <w:r>
        <w:rPr>
          <w:rFonts w:ascii="宋体" w:hAnsi="宋体"/>
          <w:sz w:val="24"/>
          <w:szCs w:val="24"/>
        </w:rPr>
        <w:t>7.1.2拟成交金额在100（不含）～200万（不含）的，报价不超过前一名报价4%的成交候选人；</w:t>
      </w:r>
    </w:p>
    <w:p w14:paraId="71D5ACC6">
      <w:pPr>
        <w:snapToGrid w:val="0"/>
        <w:spacing w:line="380" w:lineRule="exact"/>
        <w:ind w:firstLine="360" w:firstLineChars="150"/>
        <w:rPr>
          <w:rFonts w:ascii="宋体" w:hAnsi="宋体"/>
          <w:sz w:val="24"/>
          <w:szCs w:val="24"/>
        </w:rPr>
      </w:pPr>
      <w:r>
        <w:rPr>
          <w:rFonts w:ascii="宋体" w:hAnsi="宋体"/>
          <w:sz w:val="24"/>
          <w:szCs w:val="24"/>
        </w:rPr>
        <w:t>7.1.3拟成交金额在200万及以上的，报价不超过前一名报价3%的成交候选人；</w:t>
      </w:r>
    </w:p>
    <w:p w14:paraId="33724BCB">
      <w:pPr>
        <w:snapToGrid w:val="0"/>
        <w:spacing w:line="380" w:lineRule="exact"/>
        <w:ind w:firstLine="360" w:firstLineChars="150"/>
        <w:rPr>
          <w:rFonts w:ascii="宋体" w:hAnsi="宋体"/>
          <w:sz w:val="24"/>
          <w:szCs w:val="24"/>
        </w:rPr>
      </w:pPr>
      <w:r>
        <w:rPr>
          <w:rFonts w:ascii="宋体" w:hAnsi="宋体"/>
          <w:sz w:val="24"/>
          <w:szCs w:val="24"/>
        </w:rPr>
        <w:t>7.1.4采购人须按以上程序确认成交供应商，否则应重新组织采购。</w:t>
      </w:r>
    </w:p>
    <w:p w14:paraId="6F69457B">
      <w:pPr>
        <w:snapToGrid w:val="0"/>
        <w:spacing w:line="380" w:lineRule="exact"/>
        <w:ind w:firstLine="360" w:firstLineChars="150"/>
        <w:rPr>
          <w:rFonts w:ascii="宋体" w:hAnsi="宋体"/>
          <w:sz w:val="24"/>
          <w:szCs w:val="24"/>
        </w:rPr>
      </w:pPr>
      <w:r>
        <w:rPr>
          <w:rFonts w:ascii="宋体" w:hAnsi="宋体"/>
          <w:sz w:val="24"/>
          <w:szCs w:val="24"/>
        </w:rPr>
        <w:t>7.2成交供应商无充分理由放弃成交的，采购人将会同采购代理机构把相关情况报财政部门，财政部门将根据财政部十八号令第七十五条的规定对违规供应商进行处罚。</w:t>
      </w:r>
    </w:p>
    <w:p w14:paraId="0F6EEF2A">
      <w:pPr>
        <w:snapToGrid w:val="0"/>
        <w:spacing w:line="380" w:lineRule="exact"/>
        <w:ind w:firstLine="360" w:firstLineChars="150"/>
        <w:rPr>
          <w:rFonts w:ascii="宋体" w:hAnsi="宋体"/>
          <w:sz w:val="24"/>
          <w:szCs w:val="24"/>
        </w:rPr>
      </w:pPr>
      <w:r>
        <w:rPr>
          <w:rFonts w:ascii="宋体" w:hAnsi="宋体"/>
          <w:sz w:val="24"/>
          <w:szCs w:val="24"/>
        </w:rPr>
        <w:t>8.出现下列情形之一的，采购人或者采购代理机构应当终止竞争性谈判采购活动，发布项目终止公告并说明原因，重新开展采购活动：</w:t>
      </w:r>
    </w:p>
    <w:p w14:paraId="484A18B0">
      <w:pPr>
        <w:snapToGrid w:val="0"/>
        <w:spacing w:line="380" w:lineRule="exact"/>
        <w:ind w:firstLine="360" w:firstLineChars="150"/>
        <w:rPr>
          <w:rFonts w:ascii="宋体" w:hAnsi="宋体"/>
          <w:sz w:val="24"/>
          <w:szCs w:val="24"/>
        </w:rPr>
      </w:pPr>
      <w:r>
        <w:rPr>
          <w:rFonts w:ascii="宋体" w:hAnsi="宋体"/>
          <w:sz w:val="24"/>
          <w:szCs w:val="24"/>
        </w:rPr>
        <w:t>8.1因情况变化，不再符合规定的竞争性谈判采购方式适用情形的；</w:t>
      </w:r>
    </w:p>
    <w:p w14:paraId="3A8683C0">
      <w:pPr>
        <w:snapToGrid w:val="0"/>
        <w:spacing w:line="380" w:lineRule="exact"/>
        <w:ind w:firstLine="360" w:firstLineChars="150"/>
        <w:rPr>
          <w:rFonts w:ascii="宋体" w:hAnsi="宋体"/>
          <w:sz w:val="24"/>
          <w:szCs w:val="24"/>
        </w:rPr>
      </w:pPr>
      <w:r>
        <w:rPr>
          <w:rFonts w:ascii="宋体" w:hAnsi="宋体"/>
          <w:sz w:val="24"/>
          <w:szCs w:val="24"/>
        </w:rPr>
        <w:t>8.2出现影响采购公正的违法、违规行为的；</w:t>
      </w:r>
    </w:p>
    <w:p w14:paraId="67C6C467">
      <w:pPr>
        <w:snapToGrid w:val="0"/>
        <w:spacing w:line="380" w:lineRule="exact"/>
        <w:ind w:firstLine="360" w:firstLineChars="150"/>
        <w:rPr>
          <w:rFonts w:ascii="宋体" w:hAnsi="宋体"/>
          <w:sz w:val="24"/>
          <w:szCs w:val="24"/>
        </w:rPr>
      </w:pPr>
      <w:r>
        <w:rPr>
          <w:rFonts w:ascii="宋体" w:hAnsi="宋体"/>
          <w:sz w:val="24"/>
          <w:szCs w:val="24"/>
        </w:rPr>
        <w:t>8.3在采购过程中符合竞争要求的供应商或者报价未超过采购预算的供应商不足3家的，但《政府采购非招标采购方式管理办法》第二十七条第二款规定的情形除外。</w:t>
      </w:r>
    </w:p>
    <w:p w14:paraId="0C14BB1D">
      <w:pPr>
        <w:pStyle w:val="4"/>
        <w:spacing w:before="0" w:after="0" w:line="380" w:lineRule="exact"/>
        <w:rPr>
          <w:rFonts w:ascii="宋体" w:hAnsi="宋体"/>
          <w:sz w:val="24"/>
          <w:szCs w:val="24"/>
        </w:rPr>
      </w:pPr>
      <w:bookmarkStart w:id="75" w:name="_Toc497120973"/>
      <w:bookmarkStart w:id="76" w:name="_Toc426965636"/>
      <w:bookmarkStart w:id="77" w:name="_Toc487204785"/>
      <w:bookmarkStart w:id="78" w:name="_Toc102227321"/>
      <w:bookmarkStart w:id="79" w:name="_Toc342913395"/>
      <w:r>
        <w:rPr>
          <w:rFonts w:hint="eastAsia" w:ascii="宋体" w:hAnsi="宋体" w:cs="宋体"/>
          <w:sz w:val="24"/>
          <w:szCs w:val="24"/>
        </w:rPr>
        <w:t>七、成交通知</w:t>
      </w:r>
      <w:bookmarkEnd w:id="75"/>
      <w:bookmarkEnd w:id="76"/>
      <w:bookmarkEnd w:id="77"/>
      <w:bookmarkEnd w:id="78"/>
      <w:bookmarkEnd w:id="79"/>
    </w:p>
    <w:p w14:paraId="1E6B182C">
      <w:pPr>
        <w:wordWrap w:val="0"/>
        <w:spacing w:line="380" w:lineRule="exact"/>
        <w:ind w:firstLine="360" w:firstLineChars="150"/>
        <w:rPr>
          <w:rFonts w:ascii="宋体" w:hAnsi="宋体" w:cs="宋体"/>
          <w:sz w:val="24"/>
          <w:szCs w:val="24"/>
        </w:rPr>
      </w:pPr>
      <w:r>
        <w:rPr>
          <w:rFonts w:hint="eastAsia" w:ascii="宋体" w:hAnsi="宋体" w:cs="宋体"/>
          <w:sz w:val="24"/>
          <w:szCs w:val="24"/>
        </w:rPr>
        <w:t>（一）成交供应商确定</w:t>
      </w:r>
      <w:r>
        <w:rPr>
          <w:rFonts w:hint="eastAsia" w:ascii="宋体" w:hAnsi="宋体"/>
          <w:sz w:val="24"/>
          <w:szCs w:val="24"/>
        </w:rPr>
        <w:t>后2个工作日内</w:t>
      </w:r>
      <w:r>
        <w:rPr>
          <w:rFonts w:hint="eastAsia" w:ascii="宋体" w:hAnsi="宋体" w:cs="宋体"/>
          <w:sz w:val="24"/>
          <w:szCs w:val="24"/>
        </w:rPr>
        <w:t>，采购代理机构将在重庆市政府采购网（</w:t>
      </w:r>
      <w:r>
        <w:fldChar w:fldCharType="begin"/>
      </w:r>
      <w:r>
        <w:instrText xml:space="preserve"> HYPERLINK "http://www.cqgp.gov.cn）上发布成交结果预公示。本次" </w:instrText>
      </w:r>
      <w:r>
        <w:fldChar w:fldCharType="separate"/>
      </w:r>
      <w:r>
        <w:rPr>
          <w:rFonts w:ascii="宋体" w:hAnsi="宋体" w:cs="宋体"/>
          <w:sz w:val="24"/>
          <w:szCs w:val="24"/>
        </w:rPr>
        <w:t>http://www.cqgp.gov.cn</w:t>
      </w:r>
      <w:r>
        <w:rPr>
          <w:rFonts w:hint="eastAsia" w:ascii="宋体" w:hAnsi="宋体" w:cs="宋体"/>
          <w:sz w:val="24"/>
          <w:szCs w:val="24"/>
        </w:rPr>
        <w:t>）上发布成交结果预公示。本次</w:t>
      </w:r>
      <w:r>
        <w:rPr>
          <w:rFonts w:hint="eastAsia" w:ascii="宋体" w:hAnsi="宋体" w:cs="宋体"/>
          <w:sz w:val="24"/>
          <w:szCs w:val="24"/>
        </w:rPr>
        <w:fldChar w:fldCharType="end"/>
      </w:r>
      <w:r>
        <w:rPr>
          <w:rFonts w:hint="eastAsia" w:ascii="宋体" w:hAnsi="宋体" w:cs="宋体"/>
          <w:sz w:val="24"/>
          <w:szCs w:val="24"/>
        </w:rPr>
        <w:t>预公告中将公示以下主要成交标的物的名称、数量、总价、工程内容。</w:t>
      </w:r>
    </w:p>
    <w:p w14:paraId="278EDAB6">
      <w:pPr>
        <w:spacing w:line="380" w:lineRule="exact"/>
        <w:ind w:firstLine="360" w:firstLineChars="150"/>
        <w:rPr>
          <w:rFonts w:ascii="宋体" w:hAnsi="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14:paraId="43D68563">
      <w:pPr>
        <w:spacing w:line="380" w:lineRule="exact"/>
        <w:ind w:firstLine="360" w:firstLineChars="150"/>
        <w:rPr>
          <w:rFonts w:ascii="宋体" w:hAnsi="宋体"/>
          <w:sz w:val="24"/>
          <w:szCs w:val="24"/>
        </w:rPr>
      </w:pPr>
      <w:r>
        <w:rPr>
          <w:rFonts w:hint="eastAsia" w:ascii="宋体" w:hAnsi="宋体" w:cs="宋体"/>
          <w:sz w:val="24"/>
          <w:szCs w:val="24"/>
        </w:rPr>
        <w:t>（三）《成交通知书》将作为签订合同的依据。</w:t>
      </w:r>
    </w:p>
    <w:p w14:paraId="48133F54">
      <w:pPr>
        <w:spacing w:line="380" w:lineRule="exact"/>
        <w:ind w:firstLine="360" w:firstLineChars="150"/>
        <w:rPr>
          <w:rFonts w:ascii="宋体" w:hAnsi="宋体"/>
          <w:sz w:val="24"/>
          <w:szCs w:val="24"/>
        </w:rPr>
      </w:pPr>
      <w:r>
        <w:rPr>
          <w:rFonts w:hint="eastAsia" w:ascii="宋体" w:hAnsi="宋体" w:cs="宋体"/>
          <w:sz w:val="24"/>
          <w:szCs w:val="24"/>
        </w:rPr>
        <w:t>（四）如有供应商对成交结果提出质疑的，在质疑处理完毕后发出成交通知书。</w:t>
      </w:r>
    </w:p>
    <w:p w14:paraId="721F0A8A">
      <w:pPr>
        <w:pStyle w:val="4"/>
        <w:spacing w:before="0" w:after="0" w:line="380" w:lineRule="exact"/>
        <w:rPr>
          <w:rFonts w:ascii="宋体" w:hAnsi="宋体"/>
          <w:sz w:val="24"/>
          <w:szCs w:val="24"/>
        </w:rPr>
      </w:pPr>
      <w:bookmarkStart w:id="80" w:name="_Toc497120974"/>
      <w:bookmarkStart w:id="81" w:name="_Toc487204786"/>
      <w:bookmarkStart w:id="82" w:name="_Toc426965637"/>
      <w:r>
        <w:rPr>
          <w:rFonts w:hint="eastAsia" w:ascii="宋体" w:hAnsi="宋体" w:cs="宋体"/>
          <w:sz w:val="24"/>
          <w:szCs w:val="24"/>
        </w:rPr>
        <w:t>八、关于质疑和投诉</w:t>
      </w:r>
      <w:bookmarkEnd w:id="80"/>
      <w:bookmarkEnd w:id="81"/>
      <w:bookmarkEnd w:id="82"/>
    </w:p>
    <w:p w14:paraId="0C192747">
      <w:pPr>
        <w:spacing w:line="380" w:lineRule="exact"/>
        <w:ind w:firstLine="360" w:firstLineChars="150"/>
        <w:rPr>
          <w:rFonts w:ascii="宋体" w:hAnsi="宋体"/>
          <w:sz w:val="24"/>
          <w:szCs w:val="24"/>
        </w:rPr>
      </w:pPr>
      <w:r>
        <w:rPr>
          <w:rFonts w:hint="eastAsia" w:ascii="宋体" w:hAnsi="宋体" w:cs="宋体"/>
          <w:sz w:val="24"/>
          <w:szCs w:val="24"/>
        </w:rPr>
        <w:t>（一）质疑内容、时限</w:t>
      </w:r>
    </w:p>
    <w:p w14:paraId="0CF3AA1E">
      <w:pPr>
        <w:spacing w:line="380" w:lineRule="exact"/>
        <w:ind w:firstLine="480" w:firstLineChars="200"/>
        <w:rPr>
          <w:rFonts w:ascii="宋体" w:hAnsi="宋体"/>
          <w:sz w:val="24"/>
          <w:szCs w:val="24"/>
        </w:rPr>
      </w:pPr>
      <w:r>
        <w:rPr>
          <w:rFonts w:ascii="宋体" w:hAnsi="宋体" w:cs="宋体"/>
          <w:sz w:val="24"/>
          <w:szCs w:val="24"/>
        </w:rPr>
        <w:t>1、供应商对成交结果有异议的，应当在结果预公示发布之日起七个工作日内以书面形式向采购人、采购代理机构提出质疑，并附相关证明材料。</w:t>
      </w:r>
    </w:p>
    <w:p w14:paraId="64F985D4">
      <w:pPr>
        <w:spacing w:line="380" w:lineRule="exact"/>
        <w:ind w:firstLine="480" w:firstLineChars="200"/>
        <w:rPr>
          <w:rFonts w:ascii="宋体" w:hAnsi="宋体"/>
          <w:sz w:val="24"/>
          <w:szCs w:val="24"/>
        </w:rPr>
      </w:pPr>
      <w:r>
        <w:rPr>
          <w:rFonts w:ascii="宋体" w:hAnsi="宋体" w:cs="宋体"/>
          <w:sz w:val="24"/>
          <w:szCs w:val="24"/>
        </w:rPr>
        <w:t>2、供应商对谈判文件中供应商特定资格条件、技术质量和商务要求、评审标准及评审细则有异议的，应主要向采购人提出质疑，其他问题可向采购代理机构提出质疑。</w:t>
      </w:r>
    </w:p>
    <w:p w14:paraId="7901E404">
      <w:pPr>
        <w:spacing w:line="380" w:lineRule="exact"/>
        <w:ind w:firstLine="360" w:firstLineChars="150"/>
        <w:rPr>
          <w:rFonts w:ascii="宋体" w:hAnsi="宋体"/>
          <w:sz w:val="24"/>
          <w:szCs w:val="24"/>
        </w:rPr>
      </w:pPr>
      <w:r>
        <w:rPr>
          <w:rFonts w:hint="eastAsia" w:ascii="宋体" w:hAnsi="宋体" w:cs="宋体"/>
          <w:sz w:val="24"/>
          <w:szCs w:val="24"/>
        </w:rPr>
        <w:t>（二）质疑答复</w:t>
      </w:r>
    </w:p>
    <w:p w14:paraId="50A921F4">
      <w:pPr>
        <w:spacing w:line="380" w:lineRule="exact"/>
        <w:ind w:firstLine="480" w:firstLineChars="200"/>
        <w:rPr>
          <w:rFonts w:ascii="宋体" w:hAnsi="宋体"/>
          <w:sz w:val="24"/>
          <w:szCs w:val="24"/>
        </w:rPr>
      </w:pPr>
      <w:r>
        <w:rPr>
          <w:rFonts w:hint="eastAsia" w:ascii="宋体" w:hAnsi="宋体" w:cs="宋体"/>
          <w:sz w:val="24"/>
          <w:szCs w:val="24"/>
        </w:rPr>
        <w:t>采购人、采购代理机构将按照《重庆市政府采购供应商质疑投诉处理暂行规定》的相关规定对质疑内容作出答复和处理。</w:t>
      </w:r>
    </w:p>
    <w:p w14:paraId="698E4DC8">
      <w:pPr>
        <w:spacing w:line="380" w:lineRule="exact"/>
        <w:ind w:firstLine="360" w:firstLineChars="150"/>
        <w:rPr>
          <w:rFonts w:ascii="宋体" w:hAnsi="宋体"/>
          <w:sz w:val="24"/>
          <w:szCs w:val="24"/>
        </w:rPr>
      </w:pPr>
      <w:r>
        <w:rPr>
          <w:rFonts w:hint="eastAsia" w:ascii="宋体" w:hAnsi="宋体" w:cs="宋体"/>
          <w:sz w:val="24"/>
          <w:szCs w:val="24"/>
        </w:rPr>
        <w:t>（三）投诉</w:t>
      </w:r>
    </w:p>
    <w:p w14:paraId="0244BC87">
      <w:pPr>
        <w:spacing w:line="380" w:lineRule="exact"/>
        <w:ind w:firstLine="480" w:firstLineChars="200"/>
        <w:rPr>
          <w:rFonts w:ascii="宋体" w:hAnsi="宋体"/>
          <w:sz w:val="24"/>
          <w:szCs w:val="24"/>
        </w:rPr>
      </w:pPr>
      <w:r>
        <w:rPr>
          <w:rFonts w:ascii="宋体" w:hAnsi="宋体" w:cs="宋体"/>
          <w:sz w:val="24"/>
          <w:szCs w:val="24"/>
        </w:rPr>
        <w:t>1、供应商对采购人、采购代理机构的答复不满意或者采购人、采购代理机构未在规定时间内答复的，可在答复期满后十五个工作日内按有关规定，向同级财政部门投诉。</w:t>
      </w:r>
    </w:p>
    <w:p w14:paraId="7D4D63A4">
      <w:pPr>
        <w:spacing w:line="380" w:lineRule="exact"/>
        <w:ind w:firstLine="480" w:firstLineChars="200"/>
        <w:rPr>
          <w:rFonts w:ascii="宋体" w:hAnsi="宋体"/>
          <w:sz w:val="24"/>
          <w:szCs w:val="24"/>
        </w:rPr>
      </w:pPr>
      <w:r>
        <w:rPr>
          <w:rFonts w:ascii="宋体" w:hAnsi="宋体" w:cs="宋体"/>
          <w:sz w:val="24"/>
          <w:szCs w:val="24"/>
        </w:rPr>
        <w:t>2、在提出投诉时，应附送相关证明材料。投诉书及证明材料为外文的，应同时提供其中文译本；中文与外文意思不一致的，以中文为准。</w:t>
      </w:r>
    </w:p>
    <w:p w14:paraId="6F886265">
      <w:pPr>
        <w:spacing w:line="380" w:lineRule="exact"/>
        <w:ind w:firstLine="480" w:firstLineChars="200"/>
        <w:rPr>
          <w:rFonts w:ascii="宋体" w:hAnsi="宋体"/>
          <w:sz w:val="24"/>
          <w:szCs w:val="24"/>
        </w:rPr>
      </w:pPr>
      <w:r>
        <w:rPr>
          <w:rFonts w:ascii="宋体" w:hAnsi="宋体" w:cs="宋体"/>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14:paraId="5C2BF523">
      <w:pPr>
        <w:pStyle w:val="4"/>
        <w:spacing w:before="0" w:after="0" w:line="380" w:lineRule="exact"/>
        <w:rPr>
          <w:rFonts w:ascii="宋体" w:hAnsi="宋体"/>
          <w:sz w:val="24"/>
          <w:szCs w:val="24"/>
        </w:rPr>
      </w:pPr>
      <w:bookmarkStart w:id="83" w:name="_Toc102227322"/>
      <w:bookmarkStart w:id="84" w:name="_Toc497120975"/>
      <w:bookmarkStart w:id="85" w:name="_Toc487204787"/>
      <w:bookmarkStart w:id="86" w:name="_Toc342913396"/>
      <w:bookmarkStart w:id="87" w:name="_Toc426965638"/>
      <w:r>
        <w:rPr>
          <w:rFonts w:hint="eastAsia" w:ascii="宋体" w:hAnsi="宋体" w:cs="宋体"/>
          <w:sz w:val="24"/>
          <w:szCs w:val="24"/>
        </w:rPr>
        <w:t>九、签订</w:t>
      </w:r>
      <w:bookmarkEnd w:id="83"/>
      <w:r>
        <w:rPr>
          <w:rFonts w:hint="eastAsia" w:ascii="宋体" w:hAnsi="宋体" w:cs="宋体"/>
          <w:sz w:val="24"/>
          <w:szCs w:val="24"/>
        </w:rPr>
        <w:t>合同</w:t>
      </w:r>
      <w:bookmarkEnd w:id="84"/>
      <w:bookmarkEnd w:id="85"/>
      <w:bookmarkEnd w:id="86"/>
      <w:bookmarkEnd w:id="87"/>
    </w:p>
    <w:p w14:paraId="0B64B6D9">
      <w:pPr>
        <w:spacing w:line="380" w:lineRule="exact"/>
        <w:ind w:firstLine="360" w:firstLineChars="150"/>
        <w:rPr>
          <w:rFonts w:ascii="宋体" w:hAnsi="宋体"/>
          <w:sz w:val="24"/>
          <w:szCs w:val="24"/>
        </w:rPr>
      </w:pPr>
      <w:r>
        <w:rPr>
          <w:rFonts w:hint="eastAsia" w:ascii="宋体" w:hAnsi="宋体" w:cs="宋体"/>
          <w:sz w:val="24"/>
          <w:szCs w:val="24"/>
        </w:rPr>
        <w:t>（一）采购人与成交供应商应当在成交通知书发出之日起</w:t>
      </w:r>
      <w:r>
        <w:rPr>
          <w:rFonts w:ascii="宋体" w:hAnsi="宋体" w:cs="宋体"/>
          <w:sz w:val="24"/>
          <w:szCs w:val="24"/>
        </w:rPr>
        <w:t>30日内，按照</w:t>
      </w:r>
      <w:r>
        <w:rPr>
          <w:rFonts w:hint="eastAsia" w:ascii="宋体" w:hAnsi="宋体" w:cs="宋体"/>
          <w:sz w:val="24"/>
          <w:szCs w:val="24"/>
        </w:rPr>
        <w:t>竞争性</w:t>
      </w:r>
      <w:r>
        <w:rPr>
          <w:rFonts w:ascii="宋体" w:hAnsi="宋体" w:cs="宋体"/>
          <w:sz w:val="24"/>
          <w:szCs w:val="24"/>
        </w:rPr>
        <w:t>谈判文件确定的合同文本以及采购标的、采购金额、采购数量、</w:t>
      </w:r>
      <w:r>
        <w:rPr>
          <w:rFonts w:hint="eastAsia" w:ascii="宋体" w:hAnsi="宋体" w:cs="宋体"/>
          <w:sz w:val="24"/>
          <w:szCs w:val="24"/>
        </w:rPr>
        <w:t>工程内容</w:t>
      </w:r>
      <w:r>
        <w:rPr>
          <w:rFonts w:ascii="宋体" w:hAnsi="宋体" w:cs="宋体"/>
          <w:sz w:val="24"/>
          <w:szCs w:val="24"/>
        </w:rPr>
        <w:t>等事项签订政府采购合同</w:t>
      </w:r>
      <w:r>
        <w:rPr>
          <w:rFonts w:hint="eastAsia" w:ascii="宋体" w:hAnsi="宋体" w:cs="宋体"/>
          <w:sz w:val="24"/>
          <w:szCs w:val="24"/>
        </w:rPr>
        <w:t>，</w:t>
      </w:r>
      <w:r>
        <w:rPr>
          <w:rFonts w:hint="eastAsia" w:ascii="宋体" w:hAnsi="宋体"/>
          <w:sz w:val="24"/>
          <w:szCs w:val="24"/>
        </w:rPr>
        <w:t>超过30日未签订政府采购合同的供应商视为自动弃权。</w:t>
      </w:r>
    </w:p>
    <w:p w14:paraId="0CF6DE02">
      <w:pPr>
        <w:spacing w:line="380" w:lineRule="exact"/>
        <w:ind w:firstLine="360" w:firstLineChars="150"/>
        <w:rPr>
          <w:rFonts w:ascii="宋体" w:hAnsi="宋体"/>
          <w:sz w:val="24"/>
          <w:szCs w:val="24"/>
        </w:rPr>
      </w:pPr>
      <w:r>
        <w:rPr>
          <w:rFonts w:hint="eastAsia" w:ascii="宋体" w:hAnsi="宋体" w:cs="宋体"/>
          <w:sz w:val="24"/>
          <w:szCs w:val="24"/>
        </w:rPr>
        <w:t>（二）竞争性谈判文件、成交供应商的响应文件及有效承诺文件等，均为签订合同的依据。</w:t>
      </w:r>
    </w:p>
    <w:p w14:paraId="68236A66">
      <w:pPr>
        <w:spacing w:line="380" w:lineRule="exact"/>
        <w:ind w:firstLine="360" w:firstLineChars="150"/>
        <w:rPr>
          <w:rFonts w:ascii="宋体" w:hAnsi="宋体"/>
          <w:sz w:val="24"/>
          <w:szCs w:val="24"/>
        </w:rPr>
      </w:pPr>
      <w:r>
        <w:rPr>
          <w:rFonts w:hint="eastAsia" w:ascii="宋体" w:hAnsi="宋体" w:cs="宋体"/>
          <w:sz w:val="24"/>
          <w:szCs w:val="24"/>
        </w:rPr>
        <w:t>（三）如成交供应商放弃成交项目或在签订合同时擅自改变成交状态的，采购人将按照相关法律法规处理。</w:t>
      </w:r>
    </w:p>
    <w:p w14:paraId="38710B48">
      <w:pPr>
        <w:spacing w:line="380" w:lineRule="exact"/>
        <w:ind w:firstLine="360" w:firstLineChars="150"/>
        <w:rPr>
          <w:rFonts w:ascii="宋体" w:hAnsi="宋体"/>
          <w:sz w:val="24"/>
          <w:szCs w:val="24"/>
        </w:rPr>
      </w:pPr>
      <w:r>
        <w:rPr>
          <w:rFonts w:hint="eastAsia" w:ascii="宋体" w:hAnsi="宋体" w:cs="宋体"/>
          <w:sz w:val="24"/>
          <w:szCs w:val="24"/>
        </w:rPr>
        <w:t>（四）采购人不得向成交供应商提出超出竞争性谈判以外的任何要求作为签订合同的条件，不得与成交供应商订立背离竞争性谈判确定的合同文本以及采购标的、采购金额、采购数量、工程内容等实质性内容的协议。</w:t>
      </w:r>
    </w:p>
    <w:p w14:paraId="0B6367A3">
      <w:pPr>
        <w:spacing w:line="380" w:lineRule="exact"/>
        <w:ind w:firstLine="360" w:firstLineChars="150"/>
        <w:rPr>
          <w:rFonts w:ascii="宋体" w:hAnsi="宋体"/>
          <w:sz w:val="24"/>
          <w:szCs w:val="24"/>
        </w:rPr>
      </w:pPr>
      <w:r>
        <w:rPr>
          <w:rFonts w:hint="eastAsia" w:ascii="宋体" w:hAnsi="宋体" w:cs="宋体"/>
          <w:sz w:val="24"/>
          <w:szCs w:val="24"/>
        </w:rPr>
        <w:t>（五）除不可抗力等因素外，成交通知书发出后，采购人改变成交结果，或者成交供应商拒绝签订政府采购合同的，应当承担相应的法律责任。</w:t>
      </w:r>
    </w:p>
    <w:p w14:paraId="0817140B">
      <w:pPr>
        <w:pStyle w:val="4"/>
        <w:spacing w:before="0" w:after="0" w:line="400" w:lineRule="exact"/>
        <w:rPr>
          <w:rFonts w:ascii="宋体" w:hAnsi="宋体"/>
          <w:sz w:val="24"/>
          <w:szCs w:val="24"/>
        </w:rPr>
      </w:pPr>
      <w:bookmarkStart w:id="88" w:name="_Toc497120976"/>
      <w:bookmarkStart w:id="89" w:name="_Toc405898845"/>
      <w:r>
        <w:rPr>
          <w:rFonts w:hint="eastAsia" w:ascii="宋体" w:hAnsi="宋体"/>
          <w:sz w:val="24"/>
          <w:szCs w:val="24"/>
        </w:rPr>
        <w:t>十、 现场踏勘</w:t>
      </w:r>
      <w:bookmarkEnd w:id="88"/>
      <w:bookmarkEnd w:id="89"/>
    </w:p>
    <w:p w14:paraId="01922422">
      <w:pPr>
        <w:spacing w:line="400" w:lineRule="exact"/>
        <w:ind w:firstLine="480" w:firstLineChars="200"/>
        <w:rPr>
          <w:rFonts w:ascii="宋体" w:hAnsi="宋体"/>
          <w:snapToGrid w:val="0"/>
          <w:kern w:val="0"/>
          <w:sz w:val="24"/>
          <w:szCs w:val="24"/>
        </w:rPr>
      </w:pPr>
      <w:r>
        <w:rPr>
          <w:rFonts w:hint="eastAsia" w:ascii="宋体" w:hAnsi="宋体"/>
          <w:sz w:val="24"/>
          <w:szCs w:val="24"/>
        </w:rPr>
        <w:t>地点：</w:t>
      </w:r>
      <w:r>
        <w:rPr>
          <w:rFonts w:hint="eastAsia" w:ascii="宋体" w:hAnsi="宋体"/>
          <w:snapToGrid w:val="0"/>
          <w:kern w:val="0"/>
          <w:sz w:val="24"/>
          <w:szCs w:val="24"/>
        </w:rPr>
        <w:t>重庆市射击运动学校</w:t>
      </w:r>
    </w:p>
    <w:p w14:paraId="19F2DADB">
      <w:pPr>
        <w:spacing w:line="400" w:lineRule="exact"/>
        <w:ind w:firstLine="480" w:firstLineChars="200"/>
        <w:rPr>
          <w:rFonts w:ascii="宋体" w:hAnsi="宋体"/>
          <w:b/>
          <w:snapToGrid w:val="0"/>
          <w:color w:val="FF0000"/>
          <w:kern w:val="0"/>
          <w:sz w:val="24"/>
          <w:szCs w:val="24"/>
        </w:rPr>
      </w:pPr>
      <w:r>
        <w:rPr>
          <w:rFonts w:hint="eastAsia" w:ascii="宋体" w:hAnsi="宋体"/>
          <w:snapToGrid w:val="0"/>
          <w:kern w:val="0"/>
          <w:sz w:val="24"/>
          <w:szCs w:val="24"/>
        </w:rPr>
        <w:t>时间：</w:t>
      </w:r>
      <w:r>
        <w:rPr>
          <w:rFonts w:hint="eastAsia" w:ascii="宋体" w:hAnsi="宋体"/>
          <w:b/>
          <w:snapToGrid w:val="0"/>
          <w:color w:val="FF0000"/>
          <w:kern w:val="0"/>
          <w:sz w:val="24"/>
          <w:szCs w:val="24"/>
        </w:rPr>
        <w:t>采购公告挂出之日起至开标前一天止，每天上午09：00-12:00，</w:t>
      </w:r>
      <w:bookmarkStart w:id="148" w:name="_GoBack"/>
      <w:bookmarkEnd w:id="148"/>
      <w:r>
        <w:rPr>
          <w:rFonts w:hint="eastAsia" w:ascii="宋体" w:hAnsi="宋体"/>
          <w:b/>
          <w:snapToGrid w:val="0"/>
          <w:color w:val="FF0000"/>
          <w:kern w:val="0"/>
          <w:sz w:val="24"/>
          <w:szCs w:val="24"/>
        </w:rPr>
        <w:t>下午</w:t>
      </w:r>
      <w:r>
        <w:rPr>
          <w:rFonts w:hint="eastAsia" w:ascii="宋体" w:hAnsi="宋体"/>
          <w:b/>
          <w:snapToGrid w:val="0"/>
          <w:color w:val="FF0000"/>
          <w:kern w:val="0"/>
          <w:sz w:val="24"/>
          <w:szCs w:val="24"/>
          <w:lang w:val="en-US" w:eastAsia="zh-CN"/>
        </w:rPr>
        <w:t>1</w:t>
      </w:r>
      <w:r>
        <w:rPr>
          <w:rFonts w:hint="eastAsia" w:ascii="宋体" w:hAnsi="宋体"/>
          <w:b/>
          <w:snapToGrid w:val="0"/>
          <w:color w:val="FF0000"/>
          <w:kern w:val="0"/>
          <w:sz w:val="24"/>
          <w:szCs w:val="24"/>
        </w:rPr>
        <w:t>：00—</w:t>
      </w:r>
      <w:r>
        <w:rPr>
          <w:rFonts w:hint="eastAsia" w:ascii="宋体" w:hAnsi="宋体"/>
          <w:b/>
          <w:snapToGrid w:val="0"/>
          <w:color w:val="FF0000"/>
          <w:kern w:val="0"/>
          <w:sz w:val="24"/>
          <w:szCs w:val="24"/>
          <w:lang w:val="en-US" w:eastAsia="zh-CN"/>
        </w:rPr>
        <w:t>3</w:t>
      </w:r>
      <w:r>
        <w:rPr>
          <w:rFonts w:hint="eastAsia" w:ascii="宋体" w:hAnsi="宋体"/>
          <w:b/>
          <w:snapToGrid w:val="0"/>
          <w:color w:val="FF0000"/>
          <w:kern w:val="0"/>
          <w:sz w:val="24"/>
          <w:szCs w:val="24"/>
        </w:rPr>
        <w:t>：30</w:t>
      </w:r>
    </w:p>
    <w:p w14:paraId="092D4C40">
      <w:pPr>
        <w:spacing w:line="400" w:lineRule="exact"/>
        <w:ind w:firstLine="480" w:firstLineChars="200"/>
        <w:rPr>
          <w:rFonts w:ascii="宋体" w:hAnsi="宋体"/>
          <w:sz w:val="24"/>
          <w:szCs w:val="24"/>
        </w:rPr>
      </w:pPr>
      <w:r>
        <w:rPr>
          <w:rFonts w:hint="eastAsia" w:ascii="宋体" w:hAnsi="宋体"/>
          <w:sz w:val="24"/>
          <w:szCs w:val="24"/>
        </w:rPr>
        <w:t>联系人：张老师</w:t>
      </w:r>
    </w:p>
    <w:p w14:paraId="3E84B9D7">
      <w:pPr>
        <w:spacing w:line="400" w:lineRule="exact"/>
        <w:ind w:firstLine="480" w:firstLineChars="200"/>
        <w:rPr>
          <w:rFonts w:ascii="宋体" w:hAnsi="宋体"/>
          <w:snapToGrid w:val="0"/>
          <w:kern w:val="0"/>
          <w:sz w:val="24"/>
          <w:szCs w:val="24"/>
        </w:rPr>
      </w:pPr>
      <w:r>
        <w:rPr>
          <w:rFonts w:hint="eastAsia" w:ascii="宋体" w:hAnsi="宋体"/>
          <w:sz w:val="24"/>
          <w:szCs w:val="24"/>
        </w:rPr>
        <w:t>联系电话：</w:t>
      </w:r>
      <w:r>
        <w:rPr>
          <w:rFonts w:hint="eastAsia" w:ascii="宋体" w:hAnsi="宋体"/>
          <w:snapToGrid w:val="0"/>
          <w:kern w:val="0"/>
          <w:sz w:val="24"/>
          <w:szCs w:val="24"/>
        </w:rPr>
        <w:t>023-</w:t>
      </w:r>
      <w:r>
        <w:t xml:space="preserve"> </w:t>
      </w:r>
      <w:r>
        <w:rPr>
          <w:rFonts w:ascii="宋体" w:hAnsi="宋体"/>
          <w:snapToGrid w:val="0"/>
          <w:kern w:val="0"/>
          <w:sz w:val="24"/>
          <w:szCs w:val="24"/>
        </w:rPr>
        <w:t>68585980</w:t>
      </w:r>
    </w:p>
    <w:p w14:paraId="305E247F">
      <w:pPr>
        <w:snapToGrid w:val="0"/>
        <w:spacing w:line="380" w:lineRule="exact"/>
        <w:ind w:firstLine="360" w:firstLineChars="150"/>
        <w:rPr>
          <w:rFonts w:ascii="宋体" w:hAnsi="宋体" w:cs="宋体"/>
          <w:sz w:val="24"/>
          <w:szCs w:val="24"/>
        </w:rPr>
      </w:pPr>
      <w:r>
        <w:rPr>
          <w:rFonts w:hint="eastAsia" w:ascii="宋体" w:hAnsi="宋体" w:cs="宋体"/>
          <w:sz w:val="24"/>
          <w:szCs w:val="24"/>
        </w:rPr>
        <w:t>注：1、参与现场踏勘的供应商代表必须是本单位的法定代表人或者是授权委托人（若是法定代表人参与现场踏勘，需提供法定代表人身份证明原件及本项目投标保证金银行回单复印件加盖单位鲜章，交给采购人；若是授权委托人参与现场踏勘，需提供授权委托书原件及本项目投标保证金银行回单复印件加盖单位鲜章，交给采购人。）。</w:t>
      </w:r>
    </w:p>
    <w:p w14:paraId="66C88069">
      <w:pPr>
        <w:snapToGrid w:val="0"/>
        <w:spacing w:line="380" w:lineRule="exact"/>
        <w:ind w:firstLine="360" w:firstLineChars="150"/>
        <w:rPr>
          <w:rFonts w:ascii="宋体" w:hAnsi="宋体" w:cs="宋体"/>
          <w:sz w:val="24"/>
          <w:szCs w:val="24"/>
        </w:rPr>
      </w:pPr>
      <w:r>
        <w:rPr>
          <w:rFonts w:hint="eastAsia" w:ascii="宋体" w:hAnsi="宋体" w:cs="宋体"/>
          <w:sz w:val="24"/>
          <w:szCs w:val="24"/>
        </w:rPr>
        <w:t>2、现场踏勘的供应商代表必须与本项目开标时的供应商代表一致，采购人将在开标现场对供应商代表进行身份核对。如不一致，竞争性谈判文件将做废标处理。</w:t>
      </w:r>
    </w:p>
    <w:p w14:paraId="08F0BA85">
      <w:pPr>
        <w:snapToGrid w:val="0"/>
        <w:spacing w:line="380" w:lineRule="exact"/>
        <w:ind w:firstLine="360" w:firstLineChars="150"/>
        <w:rPr>
          <w:rFonts w:ascii="宋体" w:hAnsi="宋体" w:cs="宋体"/>
          <w:sz w:val="24"/>
          <w:szCs w:val="24"/>
        </w:rPr>
      </w:pPr>
      <w:r>
        <w:rPr>
          <w:rFonts w:hint="eastAsia" w:ascii="宋体" w:hAnsi="宋体" w:cs="宋体"/>
          <w:sz w:val="24"/>
          <w:szCs w:val="24"/>
        </w:rPr>
        <w:t>3、 本次现场踏勘费用由各供应商单位自行承担。</w:t>
      </w:r>
    </w:p>
    <w:p w14:paraId="02DC49E6">
      <w:pPr>
        <w:spacing w:line="400" w:lineRule="exact"/>
        <w:ind w:firstLine="480" w:firstLineChars="200"/>
        <w:rPr>
          <w:rFonts w:ascii="宋体" w:hAnsi="宋体"/>
          <w:sz w:val="24"/>
          <w:szCs w:val="24"/>
        </w:rPr>
      </w:pPr>
      <w:r>
        <w:rPr>
          <w:rFonts w:hint="eastAsia" w:ascii="宋体" w:hAnsi="宋体"/>
          <w:sz w:val="24"/>
          <w:szCs w:val="24"/>
        </w:rPr>
        <w:t>4、供应商必须到工地踏勘以充分了解工地位置、情况、储存空间、装卸限制及任何其他足以影响承包价的情况，任何因忽视或误解工地情况而导致的索赔或工期延长申请将不被批准。结合现场实地踏勘情况综合考虑，一旦中标，价格不作调整。</w:t>
      </w:r>
    </w:p>
    <w:p w14:paraId="32FC9C83">
      <w:pPr>
        <w:spacing w:line="380" w:lineRule="exact"/>
        <w:ind w:firstLine="480" w:firstLineChars="200"/>
        <w:rPr>
          <w:rFonts w:ascii="宋体" w:hAnsi="宋体"/>
          <w:sz w:val="24"/>
          <w:szCs w:val="24"/>
        </w:rPr>
        <w:sectPr>
          <w:headerReference r:id="rId7" w:type="default"/>
          <w:footerReference r:id="rId8" w:type="default"/>
          <w:pgSz w:w="11907" w:h="16840"/>
          <w:pgMar w:top="1134" w:right="1191" w:bottom="1021" w:left="1304" w:header="964" w:footer="992" w:gutter="0"/>
          <w:pgNumType w:fmt="numberInDash"/>
          <w:cols w:space="720" w:num="1"/>
          <w:titlePg/>
          <w:docGrid w:linePitch="312" w:charSpace="0"/>
        </w:sectPr>
      </w:pPr>
    </w:p>
    <w:p w14:paraId="0E2B460B">
      <w:pPr>
        <w:pStyle w:val="3"/>
        <w:spacing w:before="0" w:after="0" w:line="380" w:lineRule="exact"/>
        <w:jc w:val="center"/>
        <w:rPr>
          <w:rFonts w:ascii="宋体" w:hAnsi="宋体" w:eastAsia="宋体" w:cs="宋体"/>
          <w:szCs w:val="32"/>
        </w:rPr>
      </w:pPr>
      <w:bookmarkStart w:id="90" w:name="_Toc497120977"/>
      <w:bookmarkStart w:id="91" w:name="_Toc487204788"/>
      <w:r>
        <w:rPr>
          <w:rFonts w:hint="eastAsia" w:ascii="宋体" w:hAnsi="宋体" w:eastAsia="宋体" w:cs="宋体"/>
          <w:szCs w:val="32"/>
        </w:rPr>
        <w:t>第三篇谈判项目技术要求</w:t>
      </w:r>
      <w:bookmarkEnd w:id="90"/>
      <w:bookmarkEnd w:id="91"/>
    </w:p>
    <w:p w14:paraId="3AA50B90">
      <w:pPr>
        <w:widowControl/>
      </w:pPr>
    </w:p>
    <w:p w14:paraId="052D6619">
      <w:pPr>
        <w:widowControl/>
        <w:rPr>
          <w:rFonts w:ascii="宋体" w:hAnsi="宋体" w:cs="宋体"/>
          <w:b/>
          <w:sz w:val="32"/>
          <w:szCs w:val="32"/>
        </w:rPr>
      </w:pPr>
      <w:r>
        <w:rPr>
          <w:rFonts w:hint="eastAsia"/>
        </w:rPr>
        <w:t>工程量清单、施工技术措施项目清单、施工组织措施项目清单、规费、税金项目</w:t>
      </w:r>
    </w:p>
    <w:p w14:paraId="370542EF">
      <w:pPr>
        <w:jc w:val="center"/>
      </w:pPr>
    </w:p>
    <w:p w14:paraId="1160BBCA">
      <w:pPr>
        <w:jc w:val="center"/>
      </w:pPr>
      <w:r>
        <w:rPr>
          <w:rFonts w:hint="eastAsia"/>
        </w:rPr>
        <w:t>详见招标文件附件</w:t>
      </w:r>
    </w:p>
    <w:p w14:paraId="2C80A67A"/>
    <w:p w14:paraId="335C9F3C">
      <w:pPr>
        <w:spacing w:line="360" w:lineRule="auto"/>
        <w:ind w:firstLine="480" w:firstLineChars="200"/>
        <w:rPr>
          <w:rFonts w:ascii="宋体" w:hAnsi="宋体"/>
          <w:sz w:val="24"/>
          <w:szCs w:val="24"/>
        </w:rPr>
      </w:pPr>
      <w:bookmarkStart w:id="92" w:name="_Toc12789058"/>
    </w:p>
    <w:p w14:paraId="4EF15727">
      <w:pPr>
        <w:pStyle w:val="33"/>
        <w:spacing w:line="440" w:lineRule="exact"/>
        <w:ind w:firstLine="0"/>
        <w:rPr>
          <w:rFonts w:ascii="宋体" w:hAnsi="宋体"/>
          <w:sz w:val="24"/>
          <w:szCs w:val="24"/>
        </w:rPr>
      </w:pPr>
    </w:p>
    <w:p w14:paraId="1EFA964D">
      <w:pPr>
        <w:pStyle w:val="33"/>
        <w:spacing w:line="440" w:lineRule="exact"/>
        <w:ind w:firstLine="0"/>
        <w:rPr>
          <w:rFonts w:ascii="宋体" w:hAnsi="宋体"/>
          <w:sz w:val="24"/>
          <w:szCs w:val="24"/>
        </w:rPr>
      </w:pPr>
    </w:p>
    <w:p w14:paraId="5BE8D591">
      <w:pPr>
        <w:pStyle w:val="33"/>
        <w:spacing w:line="440" w:lineRule="exact"/>
        <w:ind w:firstLine="0"/>
        <w:rPr>
          <w:rFonts w:ascii="宋体" w:hAnsi="宋体"/>
          <w:sz w:val="24"/>
          <w:szCs w:val="24"/>
        </w:rPr>
      </w:pPr>
    </w:p>
    <w:p w14:paraId="65CE6791">
      <w:pPr>
        <w:pStyle w:val="33"/>
        <w:spacing w:line="440" w:lineRule="exact"/>
        <w:ind w:firstLine="0"/>
        <w:rPr>
          <w:rFonts w:ascii="宋体" w:hAnsi="宋体"/>
          <w:sz w:val="24"/>
          <w:szCs w:val="24"/>
        </w:rPr>
      </w:pPr>
    </w:p>
    <w:p w14:paraId="07679DA4">
      <w:pPr>
        <w:pStyle w:val="33"/>
        <w:spacing w:line="440" w:lineRule="exact"/>
        <w:ind w:firstLine="0"/>
        <w:rPr>
          <w:rFonts w:ascii="宋体" w:hAnsi="宋体"/>
          <w:sz w:val="24"/>
          <w:szCs w:val="24"/>
        </w:rPr>
      </w:pPr>
    </w:p>
    <w:p w14:paraId="702126A7">
      <w:pPr>
        <w:pStyle w:val="33"/>
        <w:spacing w:line="440" w:lineRule="exact"/>
        <w:ind w:firstLine="0"/>
        <w:rPr>
          <w:rFonts w:ascii="宋体" w:hAnsi="宋体"/>
          <w:sz w:val="24"/>
          <w:szCs w:val="24"/>
        </w:rPr>
      </w:pPr>
    </w:p>
    <w:p w14:paraId="36922EEC">
      <w:pPr>
        <w:pStyle w:val="33"/>
        <w:spacing w:line="440" w:lineRule="exact"/>
        <w:ind w:firstLine="0"/>
        <w:rPr>
          <w:rFonts w:ascii="宋体" w:hAnsi="宋体"/>
          <w:sz w:val="24"/>
          <w:szCs w:val="24"/>
        </w:rPr>
      </w:pPr>
    </w:p>
    <w:p w14:paraId="382A006A">
      <w:pPr>
        <w:pStyle w:val="33"/>
        <w:spacing w:line="440" w:lineRule="exact"/>
        <w:ind w:firstLine="0"/>
        <w:rPr>
          <w:rFonts w:ascii="宋体" w:hAnsi="宋体"/>
          <w:sz w:val="24"/>
          <w:szCs w:val="24"/>
        </w:rPr>
      </w:pPr>
    </w:p>
    <w:p w14:paraId="7167784A">
      <w:pPr>
        <w:pStyle w:val="33"/>
        <w:spacing w:line="440" w:lineRule="exact"/>
        <w:ind w:firstLine="0"/>
        <w:rPr>
          <w:rFonts w:ascii="宋体" w:hAnsi="宋体"/>
          <w:sz w:val="24"/>
          <w:szCs w:val="24"/>
        </w:rPr>
      </w:pPr>
    </w:p>
    <w:p w14:paraId="40729379">
      <w:pPr>
        <w:pStyle w:val="33"/>
        <w:spacing w:line="440" w:lineRule="exact"/>
        <w:ind w:firstLine="0"/>
        <w:rPr>
          <w:rFonts w:ascii="宋体" w:hAnsi="宋体"/>
          <w:sz w:val="24"/>
          <w:szCs w:val="24"/>
        </w:rPr>
      </w:pPr>
    </w:p>
    <w:p w14:paraId="5D97762E">
      <w:pPr>
        <w:pStyle w:val="33"/>
        <w:spacing w:line="440" w:lineRule="exact"/>
        <w:ind w:firstLine="0"/>
        <w:rPr>
          <w:rFonts w:ascii="宋体" w:hAnsi="宋体"/>
          <w:sz w:val="24"/>
          <w:szCs w:val="24"/>
        </w:rPr>
      </w:pPr>
    </w:p>
    <w:p w14:paraId="07A1B589">
      <w:pPr>
        <w:pStyle w:val="33"/>
        <w:spacing w:line="440" w:lineRule="exact"/>
        <w:ind w:firstLine="0"/>
        <w:rPr>
          <w:rFonts w:ascii="宋体" w:hAnsi="宋体"/>
          <w:sz w:val="24"/>
          <w:szCs w:val="24"/>
        </w:rPr>
      </w:pPr>
    </w:p>
    <w:p w14:paraId="2769B3FB">
      <w:pPr>
        <w:pStyle w:val="33"/>
        <w:spacing w:line="440" w:lineRule="exact"/>
        <w:ind w:firstLine="0"/>
        <w:rPr>
          <w:rFonts w:ascii="宋体" w:hAnsi="宋体"/>
          <w:sz w:val="24"/>
          <w:szCs w:val="24"/>
        </w:rPr>
      </w:pPr>
    </w:p>
    <w:p w14:paraId="3F8AFA02">
      <w:pPr>
        <w:pStyle w:val="33"/>
        <w:spacing w:line="440" w:lineRule="exact"/>
        <w:ind w:firstLine="0"/>
        <w:rPr>
          <w:rFonts w:ascii="宋体" w:hAnsi="宋体"/>
          <w:sz w:val="24"/>
          <w:szCs w:val="24"/>
        </w:rPr>
      </w:pPr>
    </w:p>
    <w:p w14:paraId="27C80700">
      <w:pPr>
        <w:pStyle w:val="33"/>
        <w:spacing w:line="440" w:lineRule="exact"/>
        <w:ind w:firstLine="0"/>
        <w:rPr>
          <w:rFonts w:ascii="宋体" w:hAnsi="宋体"/>
          <w:sz w:val="24"/>
          <w:szCs w:val="24"/>
        </w:rPr>
      </w:pPr>
    </w:p>
    <w:p w14:paraId="239846F5">
      <w:pPr>
        <w:pStyle w:val="33"/>
        <w:spacing w:line="440" w:lineRule="exact"/>
        <w:ind w:firstLine="0"/>
        <w:rPr>
          <w:rFonts w:ascii="宋体" w:hAnsi="宋体"/>
          <w:sz w:val="24"/>
          <w:szCs w:val="24"/>
        </w:rPr>
      </w:pPr>
    </w:p>
    <w:p w14:paraId="4A030FBF">
      <w:pPr>
        <w:pStyle w:val="33"/>
        <w:spacing w:line="440" w:lineRule="exact"/>
        <w:ind w:firstLine="0"/>
        <w:rPr>
          <w:rFonts w:ascii="宋体" w:hAnsi="宋体"/>
          <w:sz w:val="24"/>
          <w:szCs w:val="24"/>
        </w:rPr>
      </w:pPr>
    </w:p>
    <w:p w14:paraId="31B94EF4">
      <w:pPr>
        <w:pStyle w:val="33"/>
        <w:spacing w:line="440" w:lineRule="exact"/>
        <w:ind w:firstLine="0"/>
        <w:rPr>
          <w:rFonts w:ascii="宋体" w:hAnsi="宋体"/>
          <w:sz w:val="24"/>
          <w:szCs w:val="24"/>
        </w:rPr>
      </w:pPr>
    </w:p>
    <w:p w14:paraId="12EF91F0">
      <w:pPr>
        <w:pStyle w:val="33"/>
        <w:spacing w:line="440" w:lineRule="exact"/>
        <w:ind w:firstLine="0"/>
        <w:rPr>
          <w:rFonts w:ascii="宋体" w:hAnsi="宋体"/>
          <w:sz w:val="24"/>
          <w:szCs w:val="24"/>
        </w:rPr>
      </w:pPr>
    </w:p>
    <w:p w14:paraId="5F581E90">
      <w:pPr>
        <w:pStyle w:val="33"/>
        <w:spacing w:line="440" w:lineRule="exact"/>
        <w:ind w:firstLine="0"/>
        <w:rPr>
          <w:rFonts w:ascii="宋体" w:hAnsi="宋体"/>
          <w:sz w:val="24"/>
          <w:szCs w:val="24"/>
        </w:rPr>
      </w:pPr>
    </w:p>
    <w:p w14:paraId="44B7438C">
      <w:pPr>
        <w:pStyle w:val="33"/>
        <w:spacing w:line="440" w:lineRule="exact"/>
        <w:ind w:firstLine="0"/>
        <w:rPr>
          <w:rFonts w:ascii="宋体" w:hAnsi="宋体"/>
          <w:sz w:val="24"/>
          <w:szCs w:val="24"/>
        </w:rPr>
      </w:pPr>
    </w:p>
    <w:p w14:paraId="72DCD1CE">
      <w:pPr>
        <w:pStyle w:val="33"/>
        <w:spacing w:line="440" w:lineRule="exact"/>
        <w:ind w:firstLine="0"/>
        <w:rPr>
          <w:rFonts w:ascii="宋体" w:hAnsi="宋体"/>
          <w:sz w:val="24"/>
          <w:szCs w:val="24"/>
        </w:rPr>
      </w:pPr>
    </w:p>
    <w:p w14:paraId="29BCAD93">
      <w:pPr>
        <w:spacing w:line="380" w:lineRule="exact"/>
        <w:rPr>
          <w:rFonts w:ascii="宋体" w:hAnsi="宋体" w:cs="宋体"/>
          <w:b/>
          <w:sz w:val="32"/>
          <w:szCs w:val="32"/>
        </w:rPr>
      </w:pPr>
    </w:p>
    <w:p w14:paraId="69106105">
      <w:pPr>
        <w:spacing w:line="380" w:lineRule="exact"/>
        <w:rPr>
          <w:rFonts w:ascii="宋体" w:hAnsi="宋体" w:cs="宋体"/>
          <w:b/>
          <w:sz w:val="32"/>
          <w:szCs w:val="32"/>
        </w:rPr>
      </w:pPr>
    </w:p>
    <w:p w14:paraId="0D7FDEA8">
      <w:pPr>
        <w:pStyle w:val="3"/>
        <w:spacing w:before="0" w:after="0" w:line="380" w:lineRule="exact"/>
        <w:jc w:val="center"/>
        <w:rPr>
          <w:rFonts w:ascii="宋体" w:hAnsi="宋体" w:eastAsia="宋体" w:cs="宋体"/>
          <w:szCs w:val="32"/>
        </w:rPr>
      </w:pPr>
      <w:bookmarkStart w:id="93" w:name="_Toc497120978"/>
    </w:p>
    <w:p w14:paraId="066C7D23"/>
    <w:p w14:paraId="638BE54D">
      <w:pPr>
        <w:pStyle w:val="3"/>
        <w:spacing w:before="0" w:after="0" w:line="380" w:lineRule="exact"/>
        <w:jc w:val="center"/>
        <w:rPr>
          <w:rFonts w:ascii="宋体" w:hAnsi="宋体" w:eastAsia="宋体" w:cs="宋体"/>
          <w:b w:val="0"/>
          <w:szCs w:val="32"/>
        </w:rPr>
      </w:pPr>
      <w:r>
        <w:rPr>
          <w:rFonts w:hint="eastAsia" w:ascii="宋体" w:hAnsi="宋体" w:eastAsia="宋体" w:cs="宋体"/>
          <w:szCs w:val="32"/>
        </w:rPr>
        <w:t>第四篇谈判项目服务要求</w:t>
      </w:r>
      <w:bookmarkEnd w:id="92"/>
      <w:bookmarkEnd w:id="93"/>
    </w:p>
    <w:p w14:paraId="7C1EC140">
      <w:pPr>
        <w:spacing w:line="380" w:lineRule="exact"/>
        <w:ind w:firstLine="1928"/>
        <w:rPr>
          <w:rFonts w:ascii="宋体" w:hAnsi="宋体"/>
          <w:b/>
          <w:sz w:val="24"/>
          <w:szCs w:val="24"/>
        </w:rPr>
      </w:pPr>
    </w:p>
    <w:p w14:paraId="5FAEC8CD">
      <w:pPr>
        <w:pStyle w:val="4"/>
        <w:spacing w:before="0" w:after="0" w:line="380" w:lineRule="exact"/>
        <w:rPr>
          <w:rFonts w:ascii="宋体" w:hAnsi="宋体"/>
          <w:sz w:val="24"/>
          <w:szCs w:val="24"/>
        </w:rPr>
      </w:pPr>
      <w:bookmarkStart w:id="94" w:name="_Toc487204789"/>
      <w:bookmarkStart w:id="95" w:name="_Toc344475120"/>
      <w:bookmarkStart w:id="96" w:name="_Toc497120979"/>
      <w:bookmarkStart w:id="97" w:name="_Toc11641055"/>
      <w:bookmarkStart w:id="98" w:name="_Toc12789059"/>
      <w:r>
        <w:rPr>
          <w:rFonts w:hint="eastAsia" w:ascii="宋体" w:hAnsi="宋体" w:cs="宋体"/>
          <w:sz w:val="24"/>
          <w:szCs w:val="24"/>
        </w:rPr>
        <w:t>一、</w:t>
      </w:r>
      <w:bookmarkEnd w:id="94"/>
      <w:bookmarkEnd w:id="95"/>
      <w:r>
        <w:rPr>
          <w:rFonts w:hint="eastAsia" w:ascii="宋体" w:hAnsi="宋体"/>
          <w:sz w:val="24"/>
          <w:szCs w:val="24"/>
        </w:rPr>
        <w:t>施工工期及工程质量</w:t>
      </w:r>
      <w:bookmarkEnd w:id="96"/>
    </w:p>
    <w:p w14:paraId="49258970">
      <w:pPr>
        <w:spacing w:line="380" w:lineRule="exact"/>
        <w:ind w:firstLine="480" w:firstLineChars="200"/>
        <w:rPr>
          <w:rFonts w:ascii="宋体" w:hAnsi="宋体"/>
          <w:sz w:val="24"/>
          <w:szCs w:val="24"/>
        </w:rPr>
      </w:pPr>
      <w:r>
        <w:rPr>
          <w:rFonts w:hint="eastAsia" w:ascii="宋体" w:hAnsi="宋体"/>
          <w:sz w:val="24"/>
          <w:szCs w:val="24"/>
        </w:rPr>
        <w:t>1、完工时间：签订合同后40个日历日内完成工程建设。</w:t>
      </w:r>
    </w:p>
    <w:p w14:paraId="2973DB1A">
      <w:pPr>
        <w:spacing w:line="380" w:lineRule="exact"/>
        <w:ind w:firstLine="480" w:firstLineChars="200"/>
        <w:rPr>
          <w:rFonts w:ascii="宋体" w:hAnsi="宋体"/>
          <w:sz w:val="24"/>
          <w:szCs w:val="24"/>
        </w:rPr>
      </w:pPr>
      <w:r>
        <w:rPr>
          <w:rFonts w:hint="eastAsia" w:ascii="宋体" w:hAnsi="宋体"/>
          <w:sz w:val="24"/>
          <w:szCs w:val="24"/>
        </w:rPr>
        <w:t>2、工程质量：一次性通过验收并验收合格。</w:t>
      </w:r>
    </w:p>
    <w:p w14:paraId="7FF610A0">
      <w:pPr>
        <w:pStyle w:val="4"/>
        <w:spacing w:before="0" w:after="0" w:line="380" w:lineRule="exact"/>
        <w:rPr>
          <w:rFonts w:ascii="宋体" w:hAnsi="宋体"/>
          <w:sz w:val="24"/>
          <w:szCs w:val="24"/>
        </w:rPr>
      </w:pPr>
      <w:bookmarkStart w:id="99" w:name="_Toc344475121"/>
      <w:bookmarkStart w:id="100" w:name="_Toc487204790"/>
      <w:bookmarkStart w:id="101" w:name="_Toc497120980"/>
      <w:r>
        <w:rPr>
          <w:rFonts w:hint="eastAsia" w:ascii="宋体" w:hAnsi="宋体" w:cs="宋体"/>
          <w:sz w:val="24"/>
          <w:szCs w:val="24"/>
        </w:rPr>
        <w:t>二、</w:t>
      </w:r>
      <w:bookmarkEnd w:id="99"/>
      <w:bookmarkEnd w:id="100"/>
      <w:r>
        <w:rPr>
          <w:rFonts w:hint="eastAsia" w:ascii="宋体" w:hAnsi="宋体"/>
          <w:sz w:val="24"/>
          <w:szCs w:val="24"/>
        </w:rPr>
        <w:t>工程地点</w:t>
      </w:r>
      <w:bookmarkEnd w:id="101"/>
    </w:p>
    <w:p w14:paraId="13CA053A">
      <w:pPr>
        <w:spacing w:line="380" w:lineRule="exact"/>
        <w:ind w:firstLine="480" w:firstLineChars="200"/>
        <w:rPr>
          <w:rFonts w:ascii="宋体" w:hAnsi="宋体"/>
          <w:sz w:val="24"/>
          <w:szCs w:val="24"/>
        </w:rPr>
      </w:pPr>
      <w:r>
        <w:rPr>
          <w:rFonts w:hint="eastAsia" w:ascii="宋体" w:hAnsi="宋体" w:cs="宋体"/>
          <w:sz w:val="24"/>
          <w:szCs w:val="24"/>
        </w:rPr>
        <w:t>重庆市九龙坡区金凤镇重庆市射击运动学校。</w:t>
      </w:r>
    </w:p>
    <w:p w14:paraId="3FC6F320">
      <w:pPr>
        <w:pStyle w:val="4"/>
        <w:spacing w:before="0" w:after="0" w:line="380" w:lineRule="exact"/>
        <w:rPr>
          <w:rFonts w:ascii="宋体" w:hAnsi="宋体"/>
          <w:sz w:val="24"/>
          <w:szCs w:val="24"/>
        </w:rPr>
      </w:pPr>
      <w:bookmarkStart w:id="102" w:name="_Toc497120981"/>
      <w:bookmarkStart w:id="103" w:name="_Toc344475122"/>
      <w:bookmarkStart w:id="104" w:name="_Toc480882276"/>
      <w:bookmarkStart w:id="105" w:name="_Toc487204791"/>
      <w:bookmarkStart w:id="106" w:name="_Toc12789063"/>
      <w:bookmarkStart w:id="107" w:name="_Toc497120982"/>
      <w:bookmarkStart w:id="108" w:name="_Toc405898851"/>
      <w:r>
        <w:rPr>
          <w:rFonts w:hint="eastAsia" w:ascii="宋体" w:hAnsi="宋体"/>
          <w:sz w:val="24"/>
          <w:szCs w:val="24"/>
        </w:rPr>
        <w:t>三、竞标报价</w:t>
      </w:r>
      <w:bookmarkEnd w:id="102"/>
    </w:p>
    <w:p w14:paraId="76B02921">
      <w:pPr>
        <w:pStyle w:val="33"/>
        <w:spacing w:line="440" w:lineRule="exact"/>
        <w:ind w:firstLine="480" w:firstLineChars="200"/>
        <w:rPr>
          <w:rFonts w:ascii="宋体" w:hAnsi="宋体"/>
          <w:sz w:val="24"/>
          <w:szCs w:val="24"/>
        </w:rPr>
      </w:pPr>
      <w:r>
        <w:rPr>
          <w:rFonts w:hint="eastAsia" w:ascii="宋体" w:hAnsi="宋体"/>
          <w:sz w:val="24"/>
          <w:szCs w:val="24"/>
        </w:rPr>
        <w:t>1、本工程采用总价</w:t>
      </w:r>
      <w:r>
        <w:rPr>
          <w:rFonts w:ascii="宋体" w:hAnsi="宋体"/>
          <w:sz w:val="24"/>
          <w:szCs w:val="24"/>
        </w:rPr>
        <w:t>包干，结算时不作</w:t>
      </w:r>
      <w:r>
        <w:rPr>
          <w:rFonts w:hint="eastAsia" w:ascii="宋体" w:hAnsi="宋体"/>
          <w:sz w:val="24"/>
          <w:szCs w:val="24"/>
        </w:rPr>
        <w:t>调整</w:t>
      </w:r>
      <w:r>
        <w:rPr>
          <w:rFonts w:ascii="宋体" w:hAnsi="宋体"/>
          <w:sz w:val="24"/>
          <w:szCs w:val="24"/>
        </w:rPr>
        <w:t>。</w:t>
      </w:r>
      <w:r>
        <w:rPr>
          <w:rFonts w:hint="eastAsia" w:ascii="宋体" w:hAnsi="宋体"/>
          <w:sz w:val="24"/>
          <w:szCs w:val="24"/>
        </w:rPr>
        <w:t>竞标价包括完成该工程项目的直接费、间接费、措施费、利润、税金、材料设备运输费、施工</w:t>
      </w:r>
      <w:r>
        <w:rPr>
          <w:rFonts w:ascii="宋体" w:hAnsi="宋体"/>
          <w:sz w:val="24"/>
          <w:szCs w:val="24"/>
        </w:rPr>
        <w:t>风险费、安全文明施工费以及政府有关部门收取的规费等全部费用。</w:t>
      </w:r>
      <w:r>
        <w:rPr>
          <w:rFonts w:hint="eastAsia" w:ascii="宋体" w:hAnsi="宋体"/>
          <w:sz w:val="24"/>
          <w:szCs w:val="24"/>
        </w:rPr>
        <w:t>“谈判项目需求”中未明列需求的，由竞标人自行计算。</w:t>
      </w:r>
    </w:p>
    <w:p w14:paraId="3B566F52">
      <w:pPr>
        <w:pStyle w:val="33"/>
        <w:spacing w:line="440" w:lineRule="exact"/>
        <w:ind w:firstLine="480" w:firstLineChars="200"/>
        <w:rPr>
          <w:rFonts w:ascii="宋体" w:hAnsi="宋体"/>
          <w:sz w:val="24"/>
          <w:szCs w:val="24"/>
        </w:rPr>
      </w:pPr>
      <w:r>
        <w:rPr>
          <w:rFonts w:ascii="宋体" w:hAnsi="宋体"/>
          <w:sz w:val="24"/>
          <w:szCs w:val="24"/>
        </w:rPr>
        <w:t>2、谈判文件中规定的工作内容、相关资料，各单位报价前应对应表格内容、现场情况认真核对，所有材料由各竞标人根据市场行情自主报价。</w:t>
      </w:r>
    </w:p>
    <w:p w14:paraId="4374F214">
      <w:pPr>
        <w:pStyle w:val="33"/>
        <w:spacing w:line="440" w:lineRule="exact"/>
        <w:ind w:firstLine="480" w:firstLineChars="200"/>
        <w:rPr>
          <w:rFonts w:ascii="宋体" w:hAnsi="宋体"/>
          <w:sz w:val="24"/>
          <w:szCs w:val="24"/>
        </w:rPr>
      </w:pPr>
      <w:r>
        <w:rPr>
          <w:rFonts w:ascii="宋体" w:hAnsi="宋体"/>
          <w:sz w:val="24"/>
          <w:szCs w:val="24"/>
        </w:rPr>
        <w:t>3、施工单位使用材料前，需征得</w:t>
      </w:r>
      <w:r>
        <w:rPr>
          <w:rFonts w:hint="eastAsia" w:ascii="宋体" w:hAnsi="宋体"/>
          <w:sz w:val="24"/>
          <w:szCs w:val="24"/>
        </w:rPr>
        <w:t>工程监理、</w:t>
      </w:r>
      <w:r>
        <w:rPr>
          <w:rFonts w:ascii="宋体" w:hAnsi="宋体"/>
          <w:sz w:val="24"/>
          <w:szCs w:val="24"/>
        </w:rPr>
        <w:t>采购人同意。</w:t>
      </w:r>
    </w:p>
    <w:p w14:paraId="24CF2031">
      <w:pPr>
        <w:pStyle w:val="33"/>
        <w:spacing w:line="440" w:lineRule="exact"/>
        <w:ind w:firstLine="480" w:firstLineChars="200"/>
        <w:rPr>
          <w:rFonts w:ascii="宋体" w:hAnsi="宋体"/>
          <w:sz w:val="24"/>
          <w:szCs w:val="24"/>
        </w:rPr>
      </w:pPr>
      <w:r>
        <w:rPr>
          <w:rFonts w:hint="eastAsia" w:ascii="宋体" w:hAnsi="宋体"/>
          <w:sz w:val="24"/>
          <w:szCs w:val="24"/>
        </w:rPr>
        <w:t>4、报价范围：本项目施工图所示范围和本文件工程量</w:t>
      </w:r>
      <w:r>
        <w:rPr>
          <w:rFonts w:ascii="宋体" w:hAnsi="宋体"/>
          <w:sz w:val="24"/>
          <w:szCs w:val="24"/>
        </w:rPr>
        <w:t>清单</w:t>
      </w:r>
      <w:r>
        <w:rPr>
          <w:rFonts w:hint="eastAsia" w:ascii="宋体" w:hAnsi="宋体"/>
          <w:sz w:val="24"/>
          <w:szCs w:val="24"/>
        </w:rPr>
        <w:t>所要求的全部内容，具体详见竞争性谈判文件、答疑、补遗等资料。</w:t>
      </w:r>
    </w:p>
    <w:p w14:paraId="7C28D02A">
      <w:pPr>
        <w:pStyle w:val="33"/>
        <w:spacing w:line="440" w:lineRule="exact"/>
        <w:rPr>
          <w:rFonts w:ascii="宋体" w:hAnsi="宋体"/>
          <w:sz w:val="24"/>
          <w:szCs w:val="24"/>
        </w:rPr>
      </w:pPr>
      <w:r>
        <w:rPr>
          <w:rFonts w:hint="eastAsia" w:ascii="宋体" w:hAnsi="宋体"/>
          <w:sz w:val="24"/>
          <w:szCs w:val="24"/>
        </w:rPr>
        <w:t>5本项目所需材料由成交供应商自行采购，但所采购的材料必须符合国家规范标准及设计文件、竞争性谈判文件要求。</w:t>
      </w:r>
    </w:p>
    <w:p w14:paraId="3F876D2E">
      <w:pPr>
        <w:pStyle w:val="33"/>
        <w:spacing w:line="440" w:lineRule="exact"/>
        <w:ind w:firstLine="480" w:firstLineChars="200"/>
        <w:rPr>
          <w:rFonts w:ascii="宋体" w:hAnsi="宋体"/>
          <w:sz w:val="24"/>
          <w:szCs w:val="24"/>
        </w:rPr>
      </w:pPr>
      <w:r>
        <w:rPr>
          <w:rFonts w:hint="eastAsia" w:ascii="宋体" w:hAnsi="宋体"/>
          <w:sz w:val="24"/>
          <w:szCs w:val="24"/>
        </w:rPr>
        <w:t>6、本工程所需的全部材料由各竞标人结合市场行情以及竞标人的自身实力自主报价，承担材料价格涨跌风险，成交后，材料价格均不作调整；</w:t>
      </w:r>
      <w:r>
        <w:rPr>
          <w:rFonts w:ascii="宋体" w:hAnsi="宋体"/>
          <w:sz w:val="24"/>
          <w:szCs w:val="24"/>
        </w:rPr>
        <w:t>以暂定金额单列的材料由</w:t>
      </w:r>
      <w:r>
        <w:rPr>
          <w:rFonts w:hint="eastAsia" w:ascii="宋体" w:hAnsi="宋体"/>
          <w:sz w:val="24"/>
          <w:szCs w:val="24"/>
        </w:rPr>
        <w:t>成交</w:t>
      </w:r>
      <w:r>
        <w:rPr>
          <w:rFonts w:ascii="宋体" w:hAnsi="宋体"/>
          <w:sz w:val="24"/>
          <w:szCs w:val="24"/>
        </w:rPr>
        <w:t>供应商采购，</w:t>
      </w:r>
      <w:r>
        <w:rPr>
          <w:rFonts w:hint="eastAsia" w:ascii="宋体" w:hAnsi="宋体"/>
          <w:sz w:val="24"/>
          <w:szCs w:val="24"/>
        </w:rPr>
        <w:t>需</w:t>
      </w:r>
      <w:r>
        <w:rPr>
          <w:rFonts w:ascii="宋体" w:hAnsi="宋体"/>
          <w:sz w:val="24"/>
          <w:szCs w:val="24"/>
        </w:rPr>
        <w:t>采购人</w:t>
      </w:r>
      <w:r>
        <w:rPr>
          <w:rFonts w:hint="eastAsia" w:ascii="宋体" w:hAnsi="宋体"/>
          <w:sz w:val="24"/>
          <w:szCs w:val="24"/>
        </w:rPr>
        <w:t>认</w:t>
      </w:r>
      <w:r>
        <w:rPr>
          <w:rFonts w:ascii="宋体" w:hAnsi="宋体"/>
          <w:sz w:val="24"/>
          <w:szCs w:val="24"/>
        </w:rPr>
        <w:t>质</w:t>
      </w:r>
      <w:r>
        <w:rPr>
          <w:rFonts w:hint="eastAsia" w:ascii="宋体" w:hAnsi="宋体"/>
          <w:sz w:val="24"/>
          <w:szCs w:val="24"/>
        </w:rPr>
        <w:t>核</w:t>
      </w:r>
      <w:r>
        <w:rPr>
          <w:rFonts w:ascii="宋体" w:hAnsi="宋体"/>
          <w:sz w:val="24"/>
          <w:szCs w:val="24"/>
        </w:rPr>
        <w:t>价</w:t>
      </w:r>
      <w:r>
        <w:rPr>
          <w:rFonts w:hint="eastAsia" w:ascii="宋体" w:hAnsi="宋体"/>
          <w:sz w:val="24"/>
          <w:szCs w:val="24"/>
        </w:rPr>
        <w:t>。</w:t>
      </w:r>
    </w:p>
    <w:p w14:paraId="6F8CD062">
      <w:pPr>
        <w:pStyle w:val="33"/>
        <w:spacing w:line="440" w:lineRule="exact"/>
        <w:ind w:firstLine="480" w:firstLineChars="200"/>
        <w:rPr>
          <w:rFonts w:ascii="宋体" w:hAnsi="宋体"/>
          <w:sz w:val="24"/>
          <w:szCs w:val="24"/>
        </w:rPr>
      </w:pPr>
      <w:r>
        <w:rPr>
          <w:rFonts w:hint="eastAsia" w:ascii="宋体" w:hAnsi="宋体"/>
          <w:sz w:val="24"/>
          <w:szCs w:val="24"/>
        </w:rPr>
        <w:t xml:space="preserve">7、 材料运输距离由竞标人根据自身情况及踏勘现场情况自行确定,成交后不调整。 </w:t>
      </w:r>
    </w:p>
    <w:p w14:paraId="2327D976">
      <w:pPr>
        <w:pStyle w:val="33"/>
        <w:spacing w:line="440" w:lineRule="exact"/>
        <w:ind w:firstLine="480" w:firstLineChars="200"/>
        <w:rPr>
          <w:rFonts w:ascii="宋体" w:hAnsi="宋体"/>
          <w:sz w:val="24"/>
          <w:szCs w:val="24"/>
        </w:rPr>
      </w:pPr>
      <w:r>
        <w:rPr>
          <w:rFonts w:hint="eastAsia" w:ascii="宋体" w:hAnsi="宋体"/>
          <w:sz w:val="24"/>
          <w:szCs w:val="24"/>
        </w:rPr>
        <w:t>8、竞标人应先到现场踏勘以充分了解工地位置情况、道路、储存空间、装卸限制及任何其它足以影响报价的情况，任何因忽视或误解工地情况而导致的索赔或工期延长申请将不获批准。</w:t>
      </w:r>
    </w:p>
    <w:bookmarkEnd w:id="103"/>
    <w:bookmarkEnd w:id="104"/>
    <w:bookmarkEnd w:id="105"/>
    <w:p w14:paraId="67821DEB">
      <w:pPr>
        <w:pStyle w:val="4"/>
        <w:spacing w:before="0" w:after="0" w:line="440" w:lineRule="exact"/>
        <w:rPr>
          <w:rFonts w:ascii="宋体" w:hAnsi="宋体"/>
          <w:sz w:val="24"/>
          <w:szCs w:val="24"/>
        </w:rPr>
      </w:pPr>
      <w:r>
        <w:rPr>
          <w:rFonts w:ascii="宋体" w:hAnsi="宋体"/>
          <w:sz w:val="24"/>
          <w:szCs w:val="24"/>
        </w:rPr>
        <w:t>四、</w:t>
      </w:r>
      <w:bookmarkEnd w:id="106"/>
      <w:r>
        <w:rPr>
          <w:rFonts w:hint="eastAsia" w:ascii="宋体" w:hAnsi="宋体"/>
          <w:sz w:val="24"/>
          <w:szCs w:val="24"/>
        </w:rPr>
        <w:t>结算原则</w:t>
      </w:r>
      <w:bookmarkEnd w:id="107"/>
      <w:bookmarkEnd w:id="108"/>
    </w:p>
    <w:p w14:paraId="10EED69C">
      <w:pPr>
        <w:pStyle w:val="4"/>
        <w:tabs>
          <w:tab w:val="left" w:pos="3447"/>
        </w:tabs>
        <w:spacing w:before="0" w:after="0" w:line="360" w:lineRule="auto"/>
        <w:ind w:firstLine="480" w:firstLineChars="200"/>
        <w:rPr>
          <w:rFonts w:ascii="宋体" w:hAnsi="宋体"/>
          <w:b w:val="0"/>
          <w:sz w:val="24"/>
          <w:szCs w:val="24"/>
        </w:rPr>
      </w:pPr>
      <w:bookmarkStart w:id="109" w:name="_Toc497120983"/>
      <w:bookmarkStart w:id="110" w:name="_Toc405898852"/>
      <w:r>
        <w:rPr>
          <w:rFonts w:hint="eastAsia" w:ascii="宋体" w:hAnsi="宋体"/>
          <w:b w:val="0"/>
          <w:sz w:val="24"/>
          <w:szCs w:val="24"/>
        </w:rPr>
        <w:t>本项目为固定总价合同包干，一旦中标，合同金额结算时不作调整。</w:t>
      </w:r>
    </w:p>
    <w:p w14:paraId="005F97EF">
      <w:pPr>
        <w:pStyle w:val="4"/>
        <w:spacing w:before="0" w:after="0" w:line="440" w:lineRule="exact"/>
        <w:rPr>
          <w:rFonts w:ascii="宋体" w:hAnsi="宋体"/>
          <w:sz w:val="24"/>
          <w:szCs w:val="24"/>
        </w:rPr>
      </w:pPr>
      <w:r>
        <w:rPr>
          <w:rFonts w:hint="eastAsia" w:ascii="宋体" w:hAnsi="宋体"/>
          <w:sz w:val="24"/>
          <w:szCs w:val="24"/>
        </w:rPr>
        <w:t>五、项目验收及质量保证期</w:t>
      </w:r>
      <w:bookmarkEnd w:id="109"/>
      <w:bookmarkEnd w:id="110"/>
    </w:p>
    <w:p w14:paraId="51B0559E">
      <w:pPr>
        <w:snapToGrid w:val="0"/>
        <w:spacing w:line="440" w:lineRule="exact"/>
        <w:ind w:firstLine="480" w:firstLineChars="200"/>
        <w:outlineLvl w:val="0"/>
        <w:rPr>
          <w:rFonts w:ascii="宋体" w:hAnsi="宋体"/>
          <w:sz w:val="24"/>
          <w:szCs w:val="24"/>
        </w:rPr>
      </w:pPr>
      <w:r>
        <w:rPr>
          <w:rFonts w:hint="eastAsia" w:ascii="宋体" w:hAnsi="宋体"/>
          <w:sz w:val="24"/>
          <w:szCs w:val="24"/>
        </w:rPr>
        <w:t>1、按照国家现行有关施工质量验收规范要求及行业相关标准进行验收，并达到合格标准。如验收达不到规定要求，对采购人造成一定的影响，成交供应商承担一切责任，并赔偿所造成的损失。</w:t>
      </w:r>
    </w:p>
    <w:p w14:paraId="4C5C0583">
      <w:pPr>
        <w:snapToGrid w:val="0"/>
        <w:spacing w:line="440" w:lineRule="exact"/>
        <w:ind w:firstLine="480" w:firstLineChars="200"/>
        <w:outlineLvl w:val="0"/>
        <w:rPr>
          <w:rFonts w:ascii="宋体" w:hAnsi="宋体"/>
          <w:sz w:val="24"/>
          <w:szCs w:val="24"/>
        </w:rPr>
      </w:pPr>
      <w:r>
        <w:rPr>
          <w:rFonts w:hint="eastAsia" w:ascii="宋体" w:hAnsi="宋体"/>
          <w:sz w:val="24"/>
          <w:szCs w:val="24"/>
        </w:rPr>
        <w:t>2、免费保修期为1年。在保修期内，成交供应商免费向采购人提供因</w:t>
      </w:r>
      <w:r>
        <w:rPr>
          <w:rFonts w:ascii="宋体" w:hAnsi="宋体"/>
          <w:sz w:val="24"/>
          <w:szCs w:val="24"/>
        </w:rPr>
        <w:t>工程质量问题引起的</w:t>
      </w:r>
      <w:r>
        <w:rPr>
          <w:rFonts w:hint="eastAsia" w:ascii="宋体" w:hAnsi="宋体"/>
          <w:sz w:val="24"/>
          <w:szCs w:val="24"/>
        </w:rPr>
        <w:t>修补服务。</w:t>
      </w:r>
    </w:p>
    <w:p w14:paraId="583A5177">
      <w:pPr>
        <w:pStyle w:val="4"/>
        <w:spacing w:before="0" w:after="0" w:line="440" w:lineRule="exact"/>
        <w:rPr>
          <w:rFonts w:ascii="宋体" w:hAnsi="宋体"/>
          <w:color w:val="FF0000"/>
          <w:sz w:val="24"/>
          <w:szCs w:val="24"/>
        </w:rPr>
      </w:pPr>
      <w:bookmarkStart w:id="111" w:name="_Toc405898853"/>
      <w:bookmarkStart w:id="112" w:name="_Toc12789068"/>
      <w:bookmarkStart w:id="113" w:name="_Toc497120984"/>
      <w:r>
        <w:rPr>
          <w:rFonts w:hint="eastAsia" w:ascii="宋体" w:hAnsi="宋体"/>
          <w:color w:val="FF0000"/>
          <w:sz w:val="24"/>
          <w:szCs w:val="24"/>
        </w:rPr>
        <w:t>六</w:t>
      </w:r>
      <w:r>
        <w:rPr>
          <w:rFonts w:ascii="宋体" w:hAnsi="宋体"/>
          <w:color w:val="FF0000"/>
          <w:sz w:val="24"/>
          <w:szCs w:val="24"/>
        </w:rPr>
        <w:t>、付款方式</w:t>
      </w:r>
      <w:bookmarkEnd w:id="111"/>
      <w:bookmarkEnd w:id="112"/>
      <w:bookmarkEnd w:id="113"/>
    </w:p>
    <w:p w14:paraId="14AA303F">
      <w:pPr>
        <w:snapToGrid w:val="0"/>
        <w:spacing w:line="440" w:lineRule="exact"/>
        <w:ind w:firstLine="480" w:firstLineChars="200"/>
        <w:outlineLvl w:val="0"/>
        <w:rPr>
          <w:rFonts w:ascii="宋体" w:hAnsi="宋体"/>
          <w:color w:val="FF0000"/>
          <w:sz w:val="24"/>
          <w:szCs w:val="24"/>
        </w:rPr>
      </w:pPr>
      <w:bookmarkStart w:id="114" w:name="_Toc12789069"/>
      <w:r>
        <w:rPr>
          <w:rFonts w:hint="eastAsia" w:ascii="宋体" w:hAnsi="宋体"/>
          <w:color w:val="FF0000"/>
          <w:sz w:val="24"/>
          <w:szCs w:val="24"/>
        </w:rPr>
        <w:t>本次采购付款单位为</w:t>
      </w:r>
      <w:r>
        <w:rPr>
          <w:rFonts w:hint="eastAsia" w:ascii="宋体" w:hAnsi="宋体"/>
          <w:snapToGrid w:val="0"/>
          <w:color w:val="FF0000"/>
          <w:kern w:val="0"/>
          <w:sz w:val="24"/>
          <w:szCs w:val="24"/>
        </w:rPr>
        <w:t>重庆市射击运动学校</w:t>
      </w:r>
      <w:r>
        <w:rPr>
          <w:rFonts w:hint="eastAsia" w:ascii="宋体" w:hAnsi="宋体"/>
          <w:color w:val="FF0000"/>
          <w:sz w:val="24"/>
          <w:szCs w:val="24"/>
        </w:rPr>
        <w:t>。</w:t>
      </w:r>
    </w:p>
    <w:p w14:paraId="1F6B61D0">
      <w:pPr>
        <w:spacing w:line="440" w:lineRule="exact"/>
        <w:ind w:firstLine="480" w:firstLineChars="200"/>
        <w:rPr>
          <w:rFonts w:ascii="宋体" w:hAnsi="宋体"/>
          <w:color w:val="FF0000"/>
          <w:sz w:val="24"/>
          <w:szCs w:val="24"/>
        </w:rPr>
      </w:pPr>
      <w:r>
        <w:rPr>
          <w:rFonts w:hint="eastAsia" w:ascii="宋体" w:hAnsi="宋体"/>
          <w:color w:val="FF0000"/>
          <w:sz w:val="24"/>
          <w:szCs w:val="24"/>
        </w:rPr>
        <w:t>1、签订合同后，工程预付款，采购人确认后中标人向采购人开具合同金额30%的发票，采购人向中标人付款。</w:t>
      </w:r>
    </w:p>
    <w:p w14:paraId="1553E6A2">
      <w:pPr>
        <w:spacing w:line="440" w:lineRule="exact"/>
        <w:ind w:firstLine="480" w:firstLineChars="200"/>
        <w:rPr>
          <w:rFonts w:ascii="宋体" w:hAnsi="宋体"/>
          <w:color w:val="FF0000"/>
          <w:sz w:val="24"/>
          <w:szCs w:val="24"/>
        </w:rPr>
      </w:pPr>
      <w:r>
        <w:rPr>
          <w:rFonts w:hint="eastAsia" w:ascii="宋体" w:hAnsi="宋体"/>
          <w:color w:val="FF0000"/>
          <w:sz w:val="24"/>
          <w:szCs w:val="24"/>
        </w:rPr>
        <w:t>2、工程量达到50%，经工程监理、采购人确认后中标人向采购人开具合同金额20%的发票，采购人向中标人付款；</w:t>
      </w:r>
    </w:p>
    <w:p w14:paraId="322D64CE">
      <w:pPr>
        <w:spacing w:line="440" w:lineRule="exact"/>
        <w:ind w:firstLine="480" w:firstLineChars="200"/>
        <w:rPr>
          <w:rFonts w:ascii="宋体" w:hAnsi="宋体"/>
          <w:color w:val="FF0000"/>
          <w:sz w:val="24"/>
          <w:szCs w:val="24"/>
        </w:rPr>
      </w:pPr>
      <w:r>
        <w:rPr>
          <w:rFonts w:hint="eastAsia" w:ascii="宋体" w:hAnsi="宋体"/>
          <w:color w:val="FF0000"/>
          <w:sz w:val="24"/>
          <w:szCs w:val="24"/>
        </w:rPr>
        <w:t>3、工程完工，预验收合格，经工程监理、采购人确认后中标人向采购人开具合同金额30%的发票，采购人向中标人付款；</w:t>
      </w:r>
    </w:p>
    <w:p w14:paraId="25D2E814">
      <w:pPr>
        <w:spacing w:line="440" w:lineRule="exact"/>
        <w:ind w:firstLine="480" w:firstLineChars="200"/>
        <w:rPr>
          <w:rFonts w:ascii="宋体" w:hAnsi="宋体"/>
          <w:color w:val="FF0000"/>
          <w:sz w:val="24"/>
          <w:szCs w:val="24"/>
        </w:rPr>
      </w:pPr>
      <w:r>
        <w:rPr>
          <w:rFonts w:hint="eastAsia" w:ascii="宋体" w:hAnsi="宋体"/>
          <w:color w:val="FF0000"/>
          <w:sz w:val="24"/>
          <w:szCs w:val="24"/>
        </w:rPr>
        <w:t>4、竣工验收合格并完整移交档案资料、成交供应商提供所有竣工结算资料完成工程结算审计，采购人签署项目验收报告，中标人向采购人开具发票，采购人向中标人支付至审计单位确认价款的97%；</w:t>
      </w:r>
    </w:p>
    <w:p w14:paraId="1ED55F62">
      <w:pPr>
        <w:spacing w:line="440" w:lineRule="exact"/>
        <w:ind w:firstLine="480" w:firstLineChars="200"/>
        <w:rPr>
          <w:rFonts w:ascii="宋体" w:hAnsi="宋体"/>
          <w:color w:val="FF0000"/>
          <w:sz w:val="24"/>
          <w:szCs w:val="24"/>
        </w:rPr>
      </w:pPr>
      <w:r>
        <w:rPr>
          <w:rFonts w:hint="eastAsia" w:ascii="宋体" w:hAnsi="宋体"/>
          <w:color w:val="FF0000"/>
          <w:sz w:val="24"/>
          <w:szCs w:val="24"/>
        </w:rPr>
        <w:t>5、剩余3%作为质量保证金在工程质量缺陷责任期一年，期满后一个月内付清（不计利息）。缺陷责任期内未按合同规定履行质保义务的将扣减。</w:t>
      </w:r>
    </w:p>
    <w:p w14:paraId="4A2FB99F">
      <w:pPr>
        <w:pStyle w:val="4"/>
        <w:spacing w:before="0" w:after="0" w:line="440" w:lineRule="exact"/>
        <w:rPr>
          <w:rFonts w:ascii="宋体" w:hAnsi="宋体"/>
          <w:sz w:val="24"/>
          <w:szCs w:val="24"/>
        </w:rPr>
      </w:pPr>
      <w:bookmarkStart w:id="115" w:name="_Toc405898854"/>
      <w:bookmarkStart w:id="116" w:name="_Toc497120985"/>
      <w:r>
        <w:rPr>
          <w:rFonts w:hint="eastAsia" w:ascii="宋体" w:hAnsi="宋体"/>
          <w:sz w:val="24"/>
          <w:szCs w:val="24"/>
        </w:rPr>
        <w:t>七</w:t>
      </w:r>
      <w:r>
        <w:rPr>
          <w:rFonts w:ascii="宋体" w:hAnsi="宋体"/>
          <w:sz w:val="24"/>
          <w:szCs w:val="24"/>
        </w:rPr>
        <w:t>、合同的签订</w:t>
      </w:r>
      <w:bookmarkEnd w:id="114"/>
      <w:bookmarkEnd w:id="115"/>
      <w:bookmarkEnd w:id="116"/>
    </w:p>
    <w:p w14:paraId="2C37273F">
      <w:pPr>
        <w:snapToGrid w:val="0"/>
        <w:spacing w:line="380" w:lineRule="exact"/>
        <w:ind w:firstLine="540"/>
        <w:rPr>
          <w:rFonts w:ascii="宋体" w:hAnsi="宋体"/>
          <w:sz w:val="24"/>
          <w:szCs w:val="24"/>
        </w:rPr>
      </w:pPr>
      <w:r>
        <w:rPr>
          <w:rFonts w:ascii="宋体" w:hAnsi="宋体"/>
          <w:sz w:val="24"/>
          <w:szCs w:val="24"/>
        </w:rPr>
        <w:t>谈判结束后，市政府采购中心向成交供应商发出《成交通知书》，成交供应商按《成交通知书》要求与采购人签订书面合同。</w:t>
      </w:r>
    </w:p>
    <w:p w14:paraId="19186AB1">
      <w:pPr>
        <w:snapToGrid w:val="0"/>
        <w:spacing w:line="380" w:lineRule="exact"/>
        <w:ind w:firstLine="540"/>
        <w:rPr>
          <w:rFonts w:ascii="宋体" w:hAnsi="宋体" w:cs="宋体"/>
          <w:sz w:val="24"/>
          <w:szCs w:val="24"/>
        </w:rPr>
      </w:pPr>
      <w:r>
        <w:rPr>
          <w:rFonts w:hint="eastAsia" w:ascii="宋体" w:hAnsi="宋体" w:cs="宋体"/>
          <w:sz w:val="24"/>
          <w:szCs w:val="24"/>
        </w:rPr>
        <w:t xml:space="preserve"> </w:t>
      </w:r>
    </w:p>
    <w:p w14:paraId="26CAFFFE">
      <w:pPr>
        <w:pStyle w:val="4"/>
        <w:spacing w:before="0" w:after="0" w:line="400" w:lineRule="exact"/>
        <w:rPr>
          <w:rFonts w:ascii="宋体" w:hAnsi="宋体"/>
          <w:sz w:val="24"/>
          <w:szCs w:val="24"/>
        </w:rPr>
      </w:pPr>
      <w:bookmarkStart w:id="117" w:name="_Toc497120986"/>
      <w:r>
        <w:rPr>
          <w:rFonts w:hint="eastAsia" w:ascii="宋体" w:hAnsi="宋体"/>
          <w:sz w:val="24"/>
          <w:szCs w:val="24"/>
        </w:rPr>
        <w:t>八、现场踏勘</w:t>
      </w:r>
      <w:bookmarkEnd w:id="117"/>
    </w:p>
    <w:p w14:paraId="2F8D4CDD">
      <w:pPr>
        <w:spacing w:line="400" w:lineRule="exact"/>
        <w:ind w:firstLine="480" w:firstLineChars="200"/>
        <w:rPr>
          <w:rFonts w:ascii="宋体" w:hAnsi="宋体"/>
          <w:snapToGrid w:val="0"/>
          <w:kern w:val="0"/>
          <w:sz w:val="24"/>
          <w:szCs w:val="24"/>
        </w:rPr>
      </w:pPr>
      <w:r>
        <w:rPr>
          <w:rFonts w:hint="eastAsia" w:ascii="宋体" w:hAnsi="宋体"/>
          <w:sz w:val="24"/>
          <w:szCs w:val="24"/>
        </w:rPr>
        <w:t>地点：</w:t>
      </w:r>
      <w:r>
        <w:rPr>
          <w:rFonts w:hint="eastAsia" w:ascii="宋体" w:hAnsi="宋体"/>
          <w:snapToGrid w:val="0"/>
          <w:kern w:val="0"/>
          <w:sz w:val="24"/>
          <w:szCs w:val="24"/>
        </w:rPr>
        <w:t>重庆市射击运动学校</w:t>
      </w:r>
    </w:p>
    <w:p w14:paraId="3243A023">
      <w:pPr>
        <w:spacing w:line="400" w:lineRule="exact"/>
        <w:ind w:firstLine="480" w:firstLineChars="200"/>
        <w:rPr>
          <w:rFonts w:ascii="宋体" w:hAnsi="宋体"/>
          <w:snapToGrid w:val="0"/>
          <w:kern w:val="0"/>
          <w:sz w:val="24"/>
          <w:szCs w:val="24"/>
        </w:rPr>
      </w:pPr>
      <w:r>
        <w:rPr>
          <w:rFonts w:hint="eastAsia" w:ascii="宋体" w:hAnsi="宋体"/>
          <w:snapToGrid w:val="0"/>
          <w:kern w:val="0"/>
          <w:sz w:val="24"/>
          <w:szCs w:val="24"/>
        </w:rPr>
        <w:t>时间：采购公告挂出之日起至开标前一天止，每天上午09：00-12:00，下午</w:t>
      </w:r>
      <w:r>
        <w:rPr>
          <w:rFonts w:hint="eastAsia" w:ascii="宋体" w:hAnsi="宋体"/>
          <w:snapToGrid w:val="0"/>
          <w:kern w:val="0"/>
          <w:sz w:val="24"/>
          <w:szCs w:val="24"/>
          <w:lang w:val="en-US" w:eastAsia="zh-CN"/>
        </w:rPr>
        <w:t>1</w:t>
      </w:r>
      <w:r>
        <w:rPr>
          <w:rFonts w:hint="eastAsia" w:ascii="宋体" w:hAnsi="宋体"/>
          <w:snapToGrid w:val="0"/>
          <w:kern w:val="0"/>
          <w:sz w:val="24"/>
          <w:szCs w:val="24"/>
        </w:rPr>
        <w:t>：00—</w:t>
      </w:r>
      <w:r>
        <w:rPr>
          <w:rFonts w:hint="eastAsia" w:ascii="宋体" w:hAnsi="宋体"/>
          <w:snapToGrid w:val="0"/>
          <w:kern w:val="0"/>
          <w:sz w:val="24"/>
          <w:szCs w:val="24"/>
          <w:lang w:val="en-US" w:eastAsia="zh-CN"/>
        </w:rPr>
        <w:t>3</w:t>
      </w:r>
      <w:r>
        <w:rPr>
          <w:rFonts w:hint="eastAsia" w:ascii="宋体" w:hAnsi="宋体"/>
          <w:snapToGrid w:val="0"/>
          <w:kern w:val="0"/>
          <w:sz w:val="24"/>
          <w:szCs w:val="24"/>
        </w:rPr>
        <w:t>：30</w:t>
      </w:r>
    </w:p>
    <w:p w14:paraId="77E12F9F">
      <w:pPr>
        <w:spacing w:line="400" w:lineRule="exact"/>
        <w:ind w:firstLine="480" w:firstLineChars="200"/>
        <w:rPr>
          <w:rFonts w:ascii="宋体" w:hAnsi="宋体"/>
          <w:sz w:val="24"/>
          <w:szCs w:val="24"/>
        </w:rPr>
      </w:pPr>
      <w:r>
        <w:rPr>
          <w:rFonts w:hint="eastAsia" w:ascii="宋体" w:hAnsi="宋体"/>
          <w:sz w:val="24"/>
          <w:szCs w:val="24"/>
        </w:rPr>
        <w:t>联系人：张老师</w:t>
      </w:r>
    </w:p>
    <w:p w14:paraId="4C0BB02E">
      <w:pPr>
        <w:spacing w:line="400" w:lineRule="exact"/>
        <w:ind w:firstLine="480" w:firstLineChars="200"/>
        <w:rPr>
          <w:rFonts w:ascii="宋体" w:hAnsi="宋体"/>
          <w:sz w:val="24"/>
          <w:szCs w:val="24"/>
        </w:rPr>
      </w:pPr>
      <w:r>
        <w:rPr>
          <w:rFonts w:hint="eastAsia" w:ascii="宋体" w:hAnsi="宋体"/>
          <w:sz w:val="24"/>
          <w:szCs w:val="24"/>
        </w:rPr>
        <w:t>联系电话：</w:t>
      </w:r>
      <w:r>
        <w:rPr>
          <w:rFonts w:hint="eastAsia" w:ascii="宋体" w:hAnsi="宋体"/>
          <w:snapToGrid w:val="0"/>
          <w:kern w:val="0"/>
          <w:sz w:val="24"/>
          <w:szCs w:val="24"/>
        </w:rPr>
        <w:t xml:space="preserve">023-68585980   </w:t>
      </w:r>
    </w:p>
    <w:p w14:paraId="4154B571">
      <w:pPr>
        <w:snapToGrid w:val="0"/>
        <w:spacing w:line="380" w:lineRule="exact"/>
        <w:ind w:firstLine="360" w:firstLineChars="150"/>
        <w:rPr>
          <w:rFonts w:ascii="宋体" w:hAnsi="宋体" w:cs="宋体"/>
          <w:sz w:val="24"/>
          <w:szCs w:val="24"/>
        </w:rPr>
      </w:pPr>
      <w:bookmarkStart w:id="118" w:name="_Toc497120987"/>
      <w:bookmarkStart w:id="119" w:name="_Toc470709501"/>
      <w:r>
        <w:rPr>
          <w:rFonts w:hint="eastAsia" w:ascii="宋体" w:hAnsi="宋体" w:cs="宋体"/>
          <w:sz w:val="24"/>
          <w:szCs w:val="24"/>
        </w:rPr>
        <w:t>注：1、参与现场踏勘的供应商代表必须是本单位的法定代表人或者是授权委托人（若是法定代表人参与现场踏勘，需提供法定代表人身份证明原件及本项目投标保证金银行回单复印件加盖单位鲜章，交给采购人；若是授权委托人参与现场踏勘，需提供授权委托书原件及本项目投标保证金银行回单复印件加盖单位鲜章，交给采购人。）。</w:t>
      </w:r>
    </w:p>
    <w:p w14:paraId="1AE600CC">
      <w:pPr>
        <w:snapToGrid w:val="0"/>
        <w:spacing w:line="380" w:lineRule="exact"/>
        <w:ind w:firstLine="360" w:firstLineChars="150"/>
        <w:rPr>
          <w:rFonts w:ascii="宋体" w:hAnsi="宋体" w:cs="宋体"/>
          <w:sz w:val="24"/>
          <w:szCs w:val="24"/>
        </w:rPr>
      </w:pPr>
      <w:r>
        <w:rPr>
          <w:rFonts w:hint="eastAsia" w:ascii="宋体" w:hAnsi="宋体" w:cs="宋体"/>
          <w:sz w:val="24"/>
          <w:szCs w:val="24"/>
        </w:rPr>
        <w:t>2、现场踏勘的供应商代表必须与本项目开标时的供应商代表一致，采购人将在开标现场对供应商代表进行身份核对。如不一致，竞争性谈判文件将做废标处理。</w:t>
      </w:r>
    </w:p>
    <w:p w14:paraId="5D7636CC">
      <w:pPr>
        <w:snapToGrid w:val="0"/>
        <w:spacing w:line="380" w:lineRule="exact"/>
        <w:ind w:firstLine="360" w:firstLineChars="150"/>
        <w:rPr>
          <w:rFonts w:ascii="宋体" w:hAnsi="宋体" w:cs="宋体"/>
          <w:sz w:val="24"/>
          <w:szCs w:val="24"/>
        </w:rPr>
      </w:pPr>
      <w:r>
        <w:rPr>
          <w:rFonts w:hint="eastAsia" w:ascii="宋体" w:hAnsi="宋体" w:cs="宋体"/>
          <w:sz w:val="24"/>
          <w:szCs w:val="24"/>
        </w:rPr>
        <w:t>3、 本次现场踏勘费用由各供应商单位自行承担。</w:t>
      </w:r>
    </w:p>
    <w:p w14:paraId="12D9F032">
      <w:pPr>
        <w:spacing w:line="400" w:lineRule="exact"/>
        <w:ind w:firstLine="480" w:firstLineChars="200"/>
        <w:rPr>
          <w:rFonts w:ascii="宋体" w:hAnsi="宋体"/>
          <w:sz w:val="24"/>
          <w:szCs w:val="24"/>
        </w:rPr>
      </w:pPr>
      <w:r>
        <w:rPr>
          <w:rFonts w:hint="eastAsia" w:ascii="宋体" w:hAnsi="宋体"/>
          <w:sz w:val="24"/>
          <w:szCs w:val="24"/>
        </w:rPr>
        <w:t>4、供应商必须到工地踏勘以充分了解工地位置、情况、储存空间、装卸限制及任何其他足以影响承包价的情况，任何因忽视或误解工地情况而导致的索赔或工期延长申请将不被批准。结合现场实地踏勘情况综合考虑，一旦中标，价格不作调整。</w:t>
      </w:r>
    </w:p>
    <w:p w14:paraId="4478F6D3">
      <w:pPr>
        <w:pStyle w:val="3"/>
        <w:spacing w:before="0" w:after="0" w:line="380" w:lineRule="exact"/>
        <w:jc w:val="center"/>
        <w:rPr>
          <w:rFonts w:ascii="宋体" w:hAnsi="宋体" w:eastAsia="宋体" w:cs="宋体"/>
          <w:spacing w:val="-14"/>
          <w:szCs w:val="32"/>
        </w:rPr>
      </w:pPr>
      <w:r>
        <w:rPr>
          <w:rFonts w:hint="eastAsia" w:ascii="宋体" w:hAnsi="宋体" w:eastAsia="宋体" w:cs="宋体"/>
          <w:szCs w:val="32"/>
        </w:rPr>
        <w:t>第五篇合同主要条款和格式合同（样本）</w:t>
      </w:r>
      <w:bookmarkEnd w:id="118"/>
      <w:bookmarkEnd w:id="119"/>
    </w:p>
    <w:p w14:paraId="4BFD01F9">
      <w:pPr>
        <w:snapToGrid w:val="0"/>
        <w:spacing w:line="380" w:lineRule="exact"/>
        <w:ind w:firstLine="424" w:firstLineChars="200"/>
        <w:rPr>
          <w:rFonts w:ascii="宋体" w:hAnsi="宋体" w:cs="宋体"/>
          <w:bCs/>
          <w:spacing w:val="-14"/>
          <w:sz w:val="24"/>
          <w:szCs w:val="24"/>
        </w:rPr>
      </w:pPr>
      <w:bookmarkStart w:id="120" w:name="_Toc441065691"/>
      <w:bookmarkStart w:id="121" w:name="_Toc285722712"/>
      <w:bookmarkStart w:id="122" w:name="_Toc277084870"/>
    </w:p>
    <w:bookmarkEnd w:id="120"/>
    <w:bookmarkEnd w:id="121"/>
    <w:bookmarkEnd w:id="122"/>
    <w:p w14:paraId="6805B544">
      <w:pPr>
        <w:spacing w:line="440" w:lineRule="exact"/>
        <w:ind w:firstLine="480" w:firstLineChars="200"/>
        <w:rPr>
          <w:rFonts w:ascii="宋体" w:hAnsi="宋体"/>
          <w:sz w:val="24"/>
          <w:szCs w:val="24"/>
        </w:rPr>
      </w:pPr>
      <w:r>
        <w:rPr>
          <w:rFonts w:hint="eastAsia" w:ascii="宋体" w:hAnsi="宋体"/>
          <w:sz w:val="24"/>
          <w:szCs w:val="24"/>
        </w:rPr>
        <w:t>通用条款采用《中华人民共和国建设部》《国家工商行政管理局》制定的《GF-1999-0201合同范本》</w:t>
      </w:r>
    </w:p>
    <w:p w14:paraId="4DEBB500">
      <w:pPr>
        <w:spacing w:line="440" w:lineRule="exact"/>
        <w:ind w:firstLine="480" w:firstLineChars="200"/>
        <w:rPr>
          <w:rFonts w:ascii="宋体" w:hAnsi="宋体"/>
          <w:sz w:val="24"/>
          <w:szCs w:val="24"/>
        </w:rPr>
      </w:pPr>
    </w:p>
    <w:p w14:paraId="780AFD8D">
      <w:pPr>
        <w:spacing w:line="440" w:lineRule="exact"/>
        <w:jc w:val="center"/>
        <w:rPr>
          <w:rFonts w:ascii="宋体" w:hAnsi="宋体"/>
          <w:b/>
          <w:sz w:val="24"/>
          <w:szCs w:val="24"/>
        </w:rPr>
      </w:pPr>
      <w:r>
        <w:rPr>
          <w:rFonts w:hint="eastAsia" w:ascii="宋体" w:hAnsi="宋体"/>
          <w:b/>
          <w:sz w:val="24"/>
          <w:szCs w:val="24"/>
        </w:rPr>
        <w:t>专用条款</w:t>
      </w:r>
    </w:p>
    <w:p w14:paraId="22864BB8">
      <w:pPr>
        <w:spacing w:line="440" w:lineRule="exact"/>
        <w:ind w:firstLine="480" w:firstLineChars="200"/>
        <w:rPr>
          <w:rFonts w:ascii="宋体" w:hAnsi="宋体"/>
          <w:sz w:val="24"/>
          <w:szCs w:val="24"/>
        </w:rPr>
      </w:pPr>
      <w:r>
        <w:rPr>
          <w:rFonts w:hint="eastAsia" w:ascii="宋体" w:hAnsi="宋体"/>
          <w:sz w:val="24"/>
          <w:szCs w:val="24"/>
        </w:rPr>
        <w:t xml:space="preserve">一、词语定义及合同文件 </w:t>
      </w:r>
    </w:p>
    <w:p w14:paraId="6DA28A3B">
      <w:pPr>
        <w:spacing w:line="440" w:lineRule="exact"/>
        <w:ind w:firstLine="480" w:firstLineChars="200"/>
        <w:rPr>
          <w:rFonts w:ascii="宋体" w:hAnsi="宋体"/>
          <w:sz w:val="24"/>
          <w:szCs w:val="24"/>
        </w:rPr>
      </w:pPr>
      <w:r>
        <w:rPr>
          <w:rFonts w:hint="eastAsia" w:ascii="宋体" w:hAnsi="宋体"/>
          <w:sz w:val="24"/>
          <w:szCs w:val="24"/>
        </w:rPr>
        <w:t>1、合同文件及解释顺序</w:t>
      </w:r>
    </w:p>
    <w:p w14:paraId="37AF4398">
      <w:pPr>
        <w:spacing w:line="440" w:lineRule="exact"/>
        <w:rPr>
          <w:rFonts w:ascii="宋体" w:hAnsi="宋体"/>
          <w:sz w:val="24"/>
          <w:szCs w:val="24"/>
        </w:rPr>
      </w:pPr>
      <w:r>
        <w:rPr>
          <w:rFonts w:hint="eastAsia" w:ascii="宋体" w:hAnsi="宋体"/>
          <w:sz w:val="24"/>
          <w:szCs w:val="24"/>
        </w:rPr>
        <w:t>合同文件组成及解释顺序：</w:t>
      </w:r>
      <w:r>
        <w:rPr>
          <w:rFonts w:hint="eastAsia" w:ascii="宋体" w:hAnsi="宋体"/>
          <w:sz w:val="24"/>
          <w:szCs w:val="24"/>
          <w:u w:val="single"/>
        </w:rPr>
        <w:t>_本合同协议书、本合同专用条款、本工程的竞争性谈判文件、成交通知书、图纸、供应商报价书、本合同通用条款、标准规范及有关技术文件、响应文件及其附件。</w:t>
      </w:r>
    </w:p>
    <w:p w14:paraId="49577CB9">
      <w:pPr>
        <w:spacing w:line="440" w:lineRule="exact"/>
        <w:ind w:firstLine="480" w:firstLineChars="200"/>
        <w:rPr>
          <w:rFonts w:ascii="宋体" w:hAnsi="宋体"/>
          <w:sz w:val="24"/>
          <w:szCs w:val="24"/>
        </w:rPr>
      </w:pPr>
      <w:r>
        <w:rPr>
          <w:rFonts w:hint="eastAsia" w:ascii="宋体" w:hAnsi="宋体"/>
          <w:sz w:val="24"/>
          <w:szCs w:val="24"/>
        </w:rPr>
        <w:t xml:space="preserve">2、语言文字和适用法律、标准及规范 </w:t>
      </w:r>
    </w:p>
    <w:p w14:paraId="6146B0F3">
      <w:pPr>
        <w:spacing w:line="440" w:lineRule="exact"/>
        <w:ind w:firstLine="480" w:firstLineChars="200"/>
        <w:rPr>
          <w:rFonts w:ascii="宋体" w:hAnsi="宋体"/>
          <w:sz w:val="24"/>
          <w:szCs w:val="24"/>
        </w:rPr>
      </w:pPr>
      <w:r>
        <w:rPr>
          <w:rFonts w:hint="eastAsia" w:ascii="宋体" w:hAnsi="宋体"/>
          <w:sz w:val="24"/>
          <w:szCs w:val="24"/>
        </w:rPr>
        <w:t xml:space="preserve">2.1本合同除使用汉语外，还使用 </w:t>
      </w:r>
      <w:r>
        <w:rPr>
          <w:rFonts w:hint="eastAsia" w:ascii="宋体" w:hAnsi="宋体"/>
          <w:sz w:val="24"/>
          <w:szCs w:val="24"/>
          <w:u w:val="single"/>
        </w:rPr>
        <w:t xml:space="preserve">       （无）       </w:t>
      </w:r>
      <w:r>
        <w:rPr>
          <w:rFonts w:hint="eastAsia" w:ascii="宋体" w:hAnsi="宋体"/>
          <w:sz w:val="24"/>
          <w:szCs w:val="24"/>
        </w:rPr>
        <w:t xml:space="preserve"> 语言文字。</w:t>
      </w:r>
    </w:p>
    <w:p w14:paraId="39C64CD3">
      <w:pPr>
        <w:spacing w:line="440" w:lineRule="exact"/>
        <w:ind w:firstLine="480" w:firstLineChars="200"/>
        <w:rPr>
          <w:rFonts w:ascii="宋体" w:hAnsi="宋体"/>
          <w:sz w:val="24"/>
          <w:szCs w:val="24"/>
          <w:u w:val="single"/>
        </w:rPr>
      </w:pPr>
      <w:r>
        <w:rPr>
          <w:rFonts w:hint="eastAsia" w:ascii="宋体" w:hAnsi="宋体"/>
          <w:sz w:val="24"/>
          <w:szCs w:val="24"/>
        </w:rPr>
        <w:t>2.2适用法律和法规需要明示的法律、行政法规：</w:t>
      </w:r>
      <w:r>
        <w:rPr>
          <w:rFonts w:hint="eastAsia" w:ascii="宋体" w:hAnsi="宋体"/>
          <w:sz w:val="24"/>
          <w:szCs w:val="24"/>
          <w:u w:val="single"/>
        </w:rPr>
        <w:t>执行现行国家和地方法律、法规、和规章。</w:t>
      </w:r>
    </w:p>
    <w:p w14:paraId="0D5D6901">
      <w:pPr>
        <w:spacing w:line="440" w:lineRule="exact"/>
        <w:ind w:firstLine="480" w:firstLineChars="200"/>
        <w:rPr>
          <w:rFonts w:ascii="宋体" w:hAnsi="宋体"/>
          <w:sz w:val="24"/>
          <w:szCs w:val="24"/>
        </w:rPr>
      </w:pPr>
      <w:r>
        <w:rPr>
          <w:rFonts w:hint="eastAsia" w:ascii="宋体" w:hAnsi="宋体"/>
          <w:sz w:val="24"/>
          <w:szCs w:val="24"/>
        </w:rPr>
        <w:t>2.3适用标准、规范</w:t>
      </w:r>
    </w:p>
    <w:p w14:paraId="4C979F02">
      <w:pPr>
        <w:spacing w:line="440" w:lineRule="exact"/>
        <w:ind w:firstLine="480" w:firstLineChars="200"/>
        <w:rPr>
          <w:rFonts w:ascii="宋体" w:hAnsi="宋体"/>
          <w:sz w:val="24"/>
          <w:szCs w:val="24"/>
        </w:rPr>
      </w:pPr>
      <w:r>
        <w:rPr>
          <w:rFonts w:hint="eastAsia" w:ascii="宋体" w:hAnsi="宋体"/>
          <w:sz w:val="24"/>
          <w:szCs w:val="24"/>
        </w:rPr>
        <w:t>适用标准、规范的名称：</w:t>
      </w:r>
      <w:r>
        <w:rPr>
          <w:rFonts w:hint="eastAsia" w:ascii="宋体" w:hAnsi="宋体"/>
          <w:sz w:val="24"/>
          <w:szCs w:val="24"/>
          <w:u w:val="single"/>
        </w:rPr>
        <w:t>执行国家、行业和重庆市的有关规定、标准及规程</w:t>
      </w:r>
    </w:p>
    <w:p w14:paraId="5FAD2EEE">
      <w:pPr>
        <w:spacing w:line="440" w:lineRule="exact"/>
        <w:ind w:firstLine="480" w:firstLineChars="200"/>
        <w:rPr>
          <w:rFonts w:ascii="宋体" w:hAnsi="宋体"/>
          <w:sz w:val="24"/>
          <w:szCs w:val="24"/>
        </w:rPr>
      </w:pPr>
      <w:r>
        <w:rPr>
          <w:rFonts w:hint="eastAsia" w:ascii="宋体" w:hAnsi="宋体"/>
          <w:sz w:val="24"/>
          <w:szCs w:val="24"/>
        </w:rPr>
        <w:t>发包人提供标准、规范的时间：</w:t>
      </w:r>
      <w:r>
        <w:rPr>
          <w:rFonts w:hint="eastAsia" w:ascii="宋体" w:hAnsi="宋体"/>
          <w:sz w:val="24"/>
          <w:szCs w:val="24"/>
          <w:u w:val="single"/>
        </w:rPr>
        <w:t xml:space="preserve"> 无  </w:t>
      </w:r>
    </w:p>
    <w:p w14:paraId="66CB520F">
      <w:pPr>
        <w:spacing w:line="440" w:lineRule="exact"/>
        <w:ind w:firstLine="480" w:firstLineChars="200"/>
        <w:rPr>
          <w:rFonts w:ascii="宋体" w:hAnsi="宋体"/>
          <w:sz w:val="24"/>
          <w:szCs w:val="24"/>
        </w:rPr>
      </w:pPr>
      <w:r>
        <w:rPr>
          <w:rFonts w:hint="eastAsia" w:ascii="宋体" w:hAnsi="宋体"/>
          <w:sz w:val="24"/>
          <w:szCs w:val="24"/>
        </w:rPr>
        <w:t>国内没有相应标准、规范时的约定：</w:t>
      </w:r>
      <w:r>
        <w:rPr>
          <w:rFonts w:hint="eastAsia" w:ascii="宋体" w:hAnsi="宋体"/>
          <w:sz w:val="24"/>
          <w:szCs w:val="24"/>
          <w:u w:val="single"/>
        </w:rPr>
        <w:t xml:space="preserve">按通用条款执行  </w:t>
      </w:r>
    </w:p>
    <w:p w14:paraId="5210E569">
      <w:pPr>
        <w:spacing w:line="440" w:lineRule="exact"/>
        <w:ind w:firstLine="480" w:firstLineChars="200"/>
        <w:rPr>
          <w:rFonts w:ascii="宋体" w:hAnsi="宋体"/>
          <w:sz w:val="24"/>
          <w:szCs w:val="24"/>
        </w:rPr>
      </w:pPr>
      <w:r>
        <w:rPr>
          <w:rFonts w:hint="eastAsia" w:ascii="宋体" w:hAnsi="宋体"/>
          <w:sz w:val="24"/>
          <w:szCs w:val="24"/>
        </w:rPr>
        <w:t>2.4发包人向承包人提供图纸日期和套数：</w:t>
      </w:r>
      <w:r>
        <w:rPr>
          <w:rFonts w:hint="eastAsia" w:ascii="宋体" w:hAnsi="宋体"/>
          <w:sz w:val="24"/>
          <w:szCs w:val="24"/>
          <w:u w:val="single"/>
        </w:rPr>
        <w:t>签订合同三日内提供四套图纸</w:t>
      </w:r>
    </w:p>
    <w:p w14:paraId="5FFBF0DB">
      <w:pPr>
        <w:spacing w:line="440" w:lineRule="exact"/>
        <w:ind w:firstLine="480" w:firstLineChars="200"/>
        <w:rPr>
          <w:rFonts w:ascii="宋体" w:hAnsi="宋体"/>
          <w:sz w:val="24"/>
          <w:szCs w:val="24"/>
        </w:rPr>
      </w:pPr>
      <w:r>
        <w:rPr>
          <w:rFonts w:hint="eastAsia" w:ascii="宋体" w:hAnsi="宋体"/>
          <w:sz w:val="24"/>
          <w:szCs w:val="24"/>
        </w:rPr>
        <w:t>发包人对图纸的保密要求：</w:t>
      </w:r>
      <w:r>
        <w:rPr>
          <w:rFonts w:hint="eastAsia" w:ascii="宋体" w:hAnsi="宋体"/>
          <w:sz w:val="24"/>
          <w:szCs w:val="24"/>
          <w:u w:val="single"/>
        </w:rPr>
        <w:t>按通用条款执行</w:t>
      </w:r>
    </w:p>
    <w:p w14:paraId="3D72306B">
      <w:pPr>
        <w:spacing w:line="440" w:lineRule="exact"/>
        <w:rPr>
          <w:rFonts w:ascii="宋体" w:hAnsi="宋体"/>
          <w:sz w:val="24"/>
          <w:szCs w:val="24"/>
        </w:rPr>
      </w:pPr>
      <w:r>
        <w:rPr>
          <w:rFonts w:hint="eastAsia" w:ascii="宋体" w:hAnsi="宋体"/>
          <w:sz w:val="24"/>
          <w:szCs w:val="24"/>
        </w:rPr>
        <w:t>使用国外图纸的要求及费用承担：</w:t>
      </w:r>
      <w:r>
        <w:rPr>
          <w:rFonts w:hint="eastAsia" w:ascii="宋体" w:hAnsi="宋体"/>
          <w:sz w:val="24"/>
          <w:szCs w:val="24"/>
          <w:u w:val="single"/>
        </w:rPr>
        <w:t xml:space="preserve">  无  </w:t>
      </w:r>
    </w:p>
    <w:p w14:paraId="0A6569D0">
      <w:pPr>
        <w:spacing w:line="440" w:lineRule="exact"/>
        <w:ind w:firstLine="480" w:firstLineChars="200"/>
        <w:rPr>
          <w:rFonts w:ascii="宋体" w:hAnsi="宋体"/>
          <w:sz w:val="24"/>
          <w:szCs w:val="24"/>
        </w:rPr>
      </w:pPr>
      <w:r>
        <w:rPr>
          <w:rFonts w:hint="eastAsia" w:ascii="宋体" w:hAnsi="宋体"/>
          <w:sz w:val="24"/>
          <w:szCs w:val="24"/>
        </w:rPr>
        <w:t>二、双方一般权利和义务</w:t>
      </w:r>
    </w:p>
    <w:p w14:paraId="3B4C1F37">
      <w:pPr>
        <w:spacing w:line="440" w:lineRule="exact"/>
        <w:ind w:firstLine="480" w:firstLineChars="200"/>
        <w:rPr>
          <w:rFonts w:ascii="宋体" w:hAnsi="宋体"/>
          <w:sz w:val="24"/>
          <w:szCs w:val="24"/>
        </w:rPr>
      </w:pPr>
      <w:r>
        <w:rPr>
          <w:rFonts w:hint="eastAsia" w:ascii="宋体" w:hAnsi="宋体"/>
          <w:sz w:val="24"/>
          <w:szCs w:val="24"/>
        </w:rPr>
        <w:t>3、工程师</w:t>
      </w:r>
    </w:p>
    <w:p w14:paraId="2F933BBA">
      <w:pPr>
        <w:spacing w:line="440" w:lineRule="exact"/>
        <w:ind w:firstLine="480" w:firstLineChars="200"/>
        <w:rPr>
          <w:rFonts w:ascii="宋体" w:hAnsi="宋体"/>
          <w:sz w:val="24"/>
          <w:szCs w:val="24"/>
        </w:rPr>
      </w:pPr>
      <w:r>
        <w:rPr>
          <w:rFonts w:hint="eastAsia" w:ascii="宋体" w:hAnsi="宋体"/>
          <w:sz w:val="24"/>
          <w:szCs w:val="24"/>
        </w:rPr>
        <w:t>3.1监理单位委派的工程师</w:t>
      </w:r>
    </w:p>
    <w:p w14:paraId="3337938A">
      <w:pPr>
        <w:spacing w:line="440" w:lineRule="exact"/>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签约时提供  </w:t>
      </w:r>
      <w:r>
        <w:rPr>
          <w:rFonts w:hint="eastAsia" w:ascii="宋体" w:hAnsi="宋体"/>
          <w:sz w:val="24"/>
          <w:szCs w:val="24"/>
        </w:rPr>
        <w:t>职务：</w:t>
      </w:r>
      <w:r>
        <w:rPr>
          <w:rFonts w:hint="eastAsia" w:ascii="宋体" w:hAnsi="宋体"/>
          <w:sz w:val="24"/>
          <w:szCs w:val="24"/>
          <w:u w:val="single"/>
        </w:rPr>
        <w:t xml:space="preserve">总监理工程师 </w:t>
      </w:r>
      <w:r>
        <w:rPr>
          <w:rFonts w:hint="eastAsia" w:ascii="宋体" w:hAnsi="宋体"/>
          <w:sz w:val="24"/>
          <w:szCs w:val="24"/>
        </w:rPr>
        <w:t>发包人委托的职权：</w:t>
      </w:r>
      <w:r>
        <w:rPr>
          <w:rFonts w:hint="eastAsia" w:ascii="宋体" w:hAnsi="宋体"/>
          <w:sz w:val="24"/>
          <w:szCs w:val="24"/>
          <w:u w:val="single"/>
        </w:rPr>
        <w:t xml:space="preserve">代表发包人对工程质量、进度、计量等行使监督职权，组织协调安全文明施工、合同、信息管理。                                                 </w:t>
      </w:r>
    </w:p>
    <w:p w14:paraId="0FEBF43F">
      <w:pPr>
        <w:spacing w:line="440" w:lineRule="exact"/>
        <w:ind w:firstLine="480" w:firstLineChars="200"/>
        <w:rPr>
          <w:rFonts w:ascii="宋体" w:hAnsi="宋体"/>
          <w:sz w:val="24"/>
          <w:szCs w:val="24"/>
        </w:rPr>
      </w:pPr>
      <w:r>
        <w:rPr>
          <w:rFonts w:hint="eastAsia" w:ascii="宋体" w:hAnsi="宋体"/>
          <w:sz w:val="24"/>
          <w:szCs w:val="24"/>
        </w:rPr>
        <w:t>需要取得发包人批准才能行使的职权：</w:t>
      </w:r>
      <w:r>
        <w:rPr>
          <w:rFonts w:hint="eastAsia" w:ascii="宋体" w:hAnsi="宋体"/>
          <w:sz w:val="24"/>
          <w:szCs w:val="24"/>
          <w:u w:val="single"/>
        </w:rPr>
        <w:t xml:space="preserve">设计变更、工程量增减      </w:t>
      </w:r>
    </w:p>
    <w:p w14:paraId="38E40E51">
      <w:pPr>
        <w:spacing w:line="440" w:lineRule="exact"/>
        <w:ind w:firstLine="480" w:firstLineChars="200"/>
        <w:rPr>
          <w:rFonts w:ascii="宋体" w:hAnsi="宋体"/>
          <w:sz w:val="24"/>
          <w:szCs w:val="24"/>
        </w:rPr>
      </w:pPr>
      <w:r>
        <w:rPr>
          <w:rFonts w:hint="eastAsia" w:ascii="宋体" w:hAnsi="宋体"/>
          <w:sz w:val="24"/>
          <w:szCs w:val="24"/>
        </w:rPr>
        <w:t>3.2发包人派驻的工程师</w:t>
      </w:r>
    </w:p>
    <w:p w14:paraId="74FACA4E">
      <w:pPr>
        <w:spacing w:line="440" w:lineRule="exact"/>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_签约时提供 </w:t>
      </w:r>
      <w:r>
        <w:rPr>
          <w:rFonts w:hint="eastAsia" w:ascii="宋体" w:hAnsi="宋体"/>
          <w:sz w:val="24"/>
          <w:szCs w:val="24"/>
        </w:rPr>
        <w:t>职务：</w:t>
      </w:r>
      <w:r>
        <w:rPr>
          <w:rFonts w:hint="eastAsia" w:ascii="宋体" w:hAnsi="宋体"/>
          <w:sz w:val="24"/>
          <w:szCs w:val="24"/>
          <w:u w:val="single"/>
        </w:rPr>
        <w:t>项目负责人</w:t>
      </w:r>
    </w:p>
    <w:p w14:paraId="3DF4C6EB">
      <w:pPr>
        <w:spacing w:line="440" w:lineRule="exact"/>
        <w:ind w:firstLine="480" w:firstLineChars="200"/>
        <w:rPr>
          <w:rFonts w:ascii="宋体" w:hAnsi="宋体"/>
          <w:sz w:val="24"/>
          <w:szCs w:val="24"/>
        </w:rPr>
      </w:pPr>
      <w:r>
        <w:rPr>
          <w:rFonts w:hint="eastAsia" w:ascii="宋体" w:hAnsi="宋体"/>
          <w:sz w:val="24"/>
          <w:szCs w:val="24"/>
        </w:rPr>
        <w:t>职权：</w:t>
      </w:r>
      <w:r>
        <w:rPr>
          <w:rFonts w:hint="eastAsia" w:ascii="宋体" w:hAnsi="宋体"/>
          <w:sz w:val="24"/>
          <w:szCs w:val="24"/>
          <w:u w:val="single"/>
        </w:rPr>
        <w:t>工程审核、投资控制、进度控制、质量控制、组织协调。</w:t>
      </w:r>
    </w:p>
    <w:p w14:paraId="19C38123">
      <w:pPr>
        <w:spacing w:line="440" w:lineRule="exact"/>
        <w:ind w:firstLine="480" w:firstLineChars="200"/>
        <w:rPr>
          <w:rFonts w:ascii="宋体" w:hAnsi="宋体"/>
          <w:sz w:val="24"/>
          <w:szCs w:val="24"/>
        </w:rPr>
      </w:pPr>
      <w:r>
        <w:rPr>
          <w:rFonts w:hint="eastAsia" w:ascii="宋体" w:hAnsi="宋体"/>
          <w:sz w:val="24"/>
          <w:szCs w:val="24"/>
        </w:rPr>
        <w:t>3.3不实行监理的，工程师的职权：</w:t>
      </w:r>
      <w:r>
        <w:rPr>
          <w:rFonts w:hint="eastAsia" w:ascii="宋体" w:hAnsi="宋体"/>
          <w:sz w:val="24"/>
          <w:szCs w:val="24"/>
          <w:u w:val="single"/>
        </w:rPr>
        <w:t>无</w:t>
      </w:r>
    </w:p>
    <w:p w14:paraId="2CF1D08F">
      <w:pPr>
        <w:spacing w:line="440" w:lineRule="exact"/>
        <w:ind w:firstLine="480" w:firstLineChars="200"/>
        <w:rPr>
          <w:rFonts w:ascii="宋体" w:hAnsi="宋体"/>
          <w:sz w:val="24"/>
          <w:szCs w:val="24"/>
        </w:rPr>
      </w:pPr>
      <w:r>
        <w:rPr>
          <w:rFonts w:hint="eastAsia" w:ascii="宋体" w:hAnsi="宋体"/>
          <w:sz w:val="24"/>
          <w:szCs w:val="24"/>
        </w:rPr>
        <w:t xml:space="preserve">4、项目经理 </w:t>
      </w:r>
    </w:p>
    <w:p w14:paraId="3B7ADB9A">
      <w:pPr>
        <w:spacing w:line="440" w:lineRule="exact"/>
        <w:ind w:firstLine="480" w:firstLineChars="200"/>
        <w:rPr>
          <w:rFonts w:ascii="宋体" w:hAnsi="宋体"/>
          <w:sz w:val="24"/>
          <w:szCs w:val="24"/>
        </w:rPr>
      </w:pPr>
      <w:r>
        <w:rPr>
          <w:rFonts w:hint="eastAsia" w:ascii="宋体" w:hAnsi="宋体"/>
          <w:sz w:val="24"/>
          <w:szCs w:val="24"/>
        </w:rPr>
        <w:t>姓名：  职务：</w:t>
      </w:r>
      <w:r>
        <w:rPr>
          <w:rFonts w:hint="eastAsia" w:ascii="宋体" w:hAnsi="宋体"/>
          <w:sz w:val="24"/>
          <w:szCs w:val="24"/>
          <w:u w:val="single"/>
        </w:rPr>
        <w:t xml:space="preserve">项目经理   </w:t>
      </w:r>
    </w:p>
    <w:p w14:paraId="6BBAD87C">
      <w:pPr>
        <w:spacing w:line="440" w:lineRule="exact"/>
        <w:ind w:firstLine="480" w:firstLineChars="200"/>
        <w:rPr>
          <w:rFonts w:ascii="宋体" w:hAnsi="宋体"/>
          <w:sz w:val="24"/>
          <w:szCs w:val="24"/>
        </w:rPr>
      </w:pPr>
      <w:r>
        <w:rPr>
          <w:rFonts w:hint="eastAsia" w:ascii="宋体" w:hAnsi="宋体"/>
          <w:sz w:val="24"/>
          <w:szCs w:val="24"/>
        </w:rPr>
        <w:t xml:space="preserve">5、发包人工作 </w:t>
      </w:r>
    </w:p>
    <w:p w14:paraId="3180D4D7">
      <w:pPr>
        <w:spacing w:line="440" w:lineRule="exact"/>
        <w:ind w:firstLine="480" w:firstLineChars="200"/>
        <w:rPr>
          <w:rFonts w:ascii="宋体" w:hAnsi="宋体"/>
          <w:sz w:val="24"/>
          <w:szCs w:val="24"/>
        </w:rPr>
      </w:pPr>
      <w:r>
        <w:rPr>
          <w:rFonts w:hint="eastAsia" w:ascii="宋体" w:hAnsi="宋体"/>
          <w:sz w:val="24"/>
          <w:szCs w:val="24"/>
        </w:rPr>
        <w:t xml:space="preserve">5.1发包人应按约定的时间和要求完成以下工作： </w:t>
      </w:r>
    </w:p>
    <w:p w14:paraId="7D72BBBE">
      <w:pPr>
        <w:spacing w:line="440" w:lineRule="exact"/>
        <w:ind w:firstLine="480" w:firstLineChars="200"/>
        <w:rPr>
          <w:rFonts w:ascii="宋体" w:hAnsi="宋体"/>
          <w:sz w:val="24"/>
          <w:szCs w:val="24"/>
        </w:rPr>
      </w:pPr>
      <w:r>
        <w:rPr>
          <w:rFonts w:hint="eastAsia" w:ascii="宋体" w:hAnsi="宋体"/>
          <w:sz w:val="24"/>
          <w:szCs w:val="24"/>
        </w:rPr>
        <w:t>（1）施工场地具备施工条件的要求及完成的时间：</w:t>
      </w:r>
      <w:r>
        <w:rPr>
          <w:rFonts w:hint="eastAsia" w:ascii="宋体" w:hAnsi="宋体"/>
          <w:sz w:val="24"/>
          <w:szCs w:val="24"/>
          <w:u w:val="single"/>
        </w:rPr>
        <w:t>承包人自行完成，费用已包含         在竞标报价中。</w:t>
      </w:r>
    </w:p>
    <w:p w14:paraId="3B4C1D67">
      <w:pPr>
        <w:spacing w:line="440" w:lineRule="exact"/>
        <w:ind w:firstLine="480" w:firstLineChars="200"/>
        <w:rPr>
          <w:rFonts w:ascii="宋体" w:hAnsi="宋体"/>
          <w:sz w:val="24"/>
          <w:szCs w:val="24"/>
        </w:rPr>
      </w:pPr>
      <w:r>
        <w:rPr>
          <w:rFonts w:hint="eastAsia" w:ascii="宋体" w:hAnsi="宋体"/>
          <w:sz w:val="24"/>
          <w:szCs w:val="24"/>
        </w:rPr>
        <w:t>（2）将施工所需的水、电、电讯线路接至施工场地的时间、地点和供应要求：_</w:t>
      </w:r>
      <w:r>
        <w:rPr>
          <w:rFonts w:hint="eastAsia" w:ascii="宋体" w:hAnsi="宋体"/>
          <w:sz w:val="24"/>
          <w:szCs w:val="24"/>
          <w:u w:val="single"/>
        </w:rPr>
        <w:t xml:space="preserve">承包人自行完成，费用已包含在竞标报价中。  </w:t>
      </w:r>
    </w:p>
    <w:p w14:paraId="69A5A899">
      <w:pPr>
        <w:spacing w:line="440" w:lineRule="exact"/>
        <w:ind w:firstLine="480" w:firstLineChars="200"/>
        <w:rPr>
          <w:rFonts w:ascii="宋体" w:hAnsi="宋体"/>
          <w:sz w:val="24"/>
          <w:szCs w:val="24"/>
        </w:rPr>
      </w:pPr>
      <w:r>
        <w:rPr>
          <w:rFonts w:hint="eastAsia" w:ascii="宋体" w:hAnsi="宋体"/>
          <w:sz w:val="24"/>
          <w:szCs w:val="24"/>
        </w:rPr>
        <w:t>（3）施工场地与公共道路的通道开通时间和要求：</w:t>
      </w:r>
      <w:r>
        <w:rPr>
          <w:rFonts w:hint="eastAsia" w:ascii="宋体" w:hAnsi="宋体"/>
          <w:sz w:val="24"/>
          <w:szCs w:val="24"/>
          <w:u w:val="single"/>
        </w:rPr>
        <w:t>承包人自行完成，费用已包含在竞标报价中。</w:t>
      </w:r>
    </w:p>
    <w:p w14:paraId="5436017E">
      <w:pPr>
        <w:spacing w:line="440" w:lineRule="exact"/>
        <w:ind w:firstLine="480" w:firstLineChars="200"/>
        <w:rPr>
          <w:rFonts w:ascii="宋体" w:hAnsi="宋体"/>
          <w:sz w:val="24"/>
          <w:szCs w:val="24"/>
          <w:u w:val="single"/>
        </w:rPr>
      </w:pPr>
      <w:r>
        <w:rPr>
          <w:rFonts w:hint="eastAsia" w:ascii="宋体" w:hAnsi="宋体"/>
          <w:sz w:val="24"/>
          <w:szCs w:val="24"/>
        </w:rPr>
        <w:t>（4）工程地质和地下管线资料的提供时间：</w:t>
      </w:r>
      <w:r>
        <w:rPr>
          <w:rFonts w:hint="eastAsia" w:ascii="宋体" w:hAnsi="宋体"/>
          <w:sz w:val="24"/>
          <w:szCs w:val="24"/>
          <w:u w:val="single"/>
        </w:rPr>
        <w:t xml:space="preserve">  不提供。    </w:t>
      </w:r>
    </w:p>
    <w:p w14:paraId="11819A27">
      <w:pPr>
        <w:spacing w:line="440" w:lineRule="exact"/>
        <w:ind w:firstLine="480" w:firstLineChars="200"/>
        <w:rPr>
          <w:rFonts w:ascii="宋体" w:hAnsi="宋体"/>
          <w:sz w:val="24"/>
          <w:szCs w:val="24"/>
        </w:rPr>
      </w:pPr>
      <w:r>
        <w:rPr>
          <w:rFonts w:hint="eastAsia" w:ascii="宋体" w:hAnsi="宋体"/>
          <w:sz w:val="24"/>
          <w:szCs w:val="24"/>
        </w:rPr>
        <w:t>（5）由发包人办理的施工所需证件、批件的名称和完成时间：</w:t>
      </w:r>
      <w:r>
        <w:rPr>
          <w:rFonts w:hint="eastAsia" w:ascii="宋体" w:hAnsi="宋体"/>
          <w:sz w:val="24"/>
          <w:szCs w:val="24"/>
          <w:u w:val="single"/>
        </w:rPr>
        <w:t>。</w:t>
      </w:r>
      <w:r>
        <w:rPr>
          <w:rFonts w:hint="eastAsia" w:ascii="宋体" w:hAnsi="宋体"/>
          <w:sz w:val="24"/>
          <w:szCs w:val="24"/>
        </w:rPr>
        <w:t>　</w:t>
      </w:r>
    </w:p>
    <w:p w14:paraId="4612978A">
      <w:pPr>
        <w:spacing w:line="440" w:lineRule="exact"/>
        <w:ind w:firstLine="480" w:firstLineChars="200"/>
        <w:rPr>
          <w:rFonts w:ascii="宋体" w:hAnsi="宋体"/>
          <w:sz w:val="24"/>
          <w:szCs w:val="24"/>
        </w:rPr>
      </w:pPr>
      <w:r>
        <w:rPr>
          <w:rFonts w:hint="eastAsia" w:ascii="宋体" w:hAnsi="宋体"/>
          <w:sz w:val="24"/>
          <w:szCs w:val="24"/>
        </w:rPr>
        <w:t>（6）水准点与座标控制点交验要求：</w:t>
      </w:r>
      <w:r>
        <w:rPr>
          <w:rFonts w:hint="eastAsia" w:ascii="宋体" w:hAnsi="宋体"/>
          <w:sz w:val="24"/>
          <w:szCs w:val="24"/>
          <w:u w:val="single"/>
        </w:rPr>
        <w:t>/</w:t>
      </w:r>
    </w:p>
    <w:p w14:paraId="48933458">
      <w:pPr>
        <w:spacing w:line="440" w:lineRule="exact"/>
        <w:ind w:firstLine="480" w:firstLineChars="200"/>
        <w:rPr>
          <w:rFonts w:ascii="宋体" w:hAnsi="宋体"/>
          <w:sz w:val="24"/>
          <w:szCs w:val="24"/>
        </w:rPr>
      </w:pPr>
      <w:r>
        <w:rPr>
          <w:rFonts w:hint="eastAsia" w:ascii="宋体" w:hAnsi="宋体"/>
          <w:sz w:val="24"/>
          <w:szCs w:val="24"/>
        </w:rPr>
        <w:t>（7）图纸会审和设计交底时间：</w:t>
      </w:r>
      <w:r>
        <w:rPr>
          <w:rFonts w:hint="eastAsia" w:ascii="宋体" w:hAnsi="宋体"/>
          <w:sz w:val="24"/>
          <w:szCs w:val="24"/>
          <w:u w:val="single"/>
        </w:rPr>
        <w:t>收到施工图纸后3日内完成</w:t>
      </w:r>
    </w:p>
    <w:p w14:paraId="593AD843">
      <w:pPr>
        <w:spacing w:line="440" w:lineRule="exact"/>
        <w:ind w:firstLine="480" w:firstLineChars="200"/>
        <w:rPr>
          <w:rFonts w:ascii="宋体" w:hAnsi="宋体"/>
          <w:sz w:val="24"/>
          <w:szCs w:val="24"/>
        </w:rPr>
      </w:pPr>
      <w:r>
        <w:rPr>
          <w:rFonts w:hint="eastAsia" w:ascii="宋体" w:hAnsi="宋体"/>
          <w:sz w:val="24"/>
          <w:szCs w:val="24"/>
        </w:rPr>
        <w:t>（8）协调处理施工场地周围地下管线和邻近建筑物、构筑物（含文物保护建筑）、古树名木的保护工作：</w:t>
      </w:r>
      <w:r>
        <w:rPr>
          <w:rFonts w:hint="eastAsia" w:ascii="宋体" w:hAnsi="宋体"/>
          <w:sz w:val="24"/>
          <w:szCs w:val="24"/>
          <w:u w:val="single"/>
        </w:rPr>
        <w:t>承包人自行完成，费用已包含在竞标报价中。</w:t>
      </w:r>
    </w:p>
    <w:p w14:paraId="383C1832">
      <w:pPr>
        <w:spacing w:line="440" w:lineRule="exact"/>
        <w:ind w:firstLine="480" w:firstLineChars="200"/>
        <w:rPr>
          <w:rFonts w:ascii="宋体" w:hAnsi="宋体"/>
          <w:sz w:val="24"/>
          <w:szCs w:val="24"/>
        </w:rPr>
      </w:pPr>
      <w:r>
        <w:rPr>
          <w:rFonts w:hint="eastAsia" w:ascii="宋体" w:hAnsi="宋体"/>
          <w:sz w:val="24"/>
          <w:szCs w:val="24"/>
        </w:rPr>
        <w:t>（9）双方约定发包人应做的其他工作：</w:t>
      </w:r>
      <w:r>
        <w:rPr>
          <w:rFonts w:hint="eastAsia" w:ascii="宋体" w:hAnsi="宋体"/>
          <w:sz w:val="24"/>
          <w:szCs w:val="24"/>
          <w:u w:val="single"/>
        </w:rPr>
        <w:t>无</w:t>
      </w:r>
    </w:p>
    <w:p w14:paraId="45070D94">
      <w:pPr>
        <w:spacing w:line="440" w:lineRule="exact"/>
        <w:ind w:firstLine="480" w:firstLineChars="200"/>
        <w:rPr>
          <w:rFonts w:ascii="宋体" w:hAnsi="宋体"/>
          <w:sz w:val="24"/>
          <w:szCs w:val="24"/>
        </w:rPr>
      </w:pPr>
      <w:r>
        <w:rPr>
          <w:rFonts w:hint="eastAsia" w:ascii="宋体" w:hAnsi="宋体"/>
          <w:sz w:val="24"/>
          <w:szCs w:val="24"/>
        </w:rPr>
        <w:t>5.2发包人委托承包人办理的工作：</w:t>
      </w:r>
      <w:r>
        <w:rPr>
          <w:rFonts w:hint="eastAsia" w:ascii="宋体" w:hAnsi="宋体"/>
          <w:sz w:val="24"/>
          <w:szCs w:val="24"/>
          <w:u w:val="single"/>
        </w:rPr>
        <w:t xml:space="preserve">发生时协商处理，并以书面通知或协议为准 </w:t>
      </w:r>
    </w:p>
    <w:p w14:paraId="7C12A4BF">
      <w:pPr>
        <w:spacing w:line="440" w:lineRule="exact"/>
        <w:ind w:firstLine="480" w:firstLineChars="200"/>
        <w:rPr>
          <w:rFonts w:ascii="宋体" w:hAnsi="宋体"/>
          <w:sz w:val="24"/>
          <w:szCs w:val="24"/>
        </w:rPr>
      </w:pPr>
      <w:r>
        <w:rPr>
          <w:rFonts w:hint="eastAsia" w:ascii="宋体" w:hAnsi="宋体"/>
          <w:sz w:val="24"/>
          <w:szCs w:val="24"/>
        </w:rPr>
        <w:t>6、承包人工作</w:t>
      </w:r>
    </w:p>
    <w:p w14:paraId="0033CD4E">
      <w:pPr>
        <w:spacing w:line="440" w:lineRule="exact"/>
        <w:ind w:firstLine="480" w:firstLineChars="200"/>
        <w:rPr>
          <w:rFonts w:ascii="宋体" w:hAnsi="宋体"/>
          <w:sz w:val="24"/>
          <w:szCs w:val="24"/>
        </w:rPr>
      </w:pPr>
      <w:r>
        <w:rPr>
          <w:rFonts w:hint="eastAsia" w:ascii="宋体" w:hAnsi="宋体"/>
          <w:sz w:val="24"/>
          <w:szCs w:val="24"/>
        </w:rPr>
        <w:t xml:space="preserve">6.1承包人应按约定时间和要求，完成以下工作： </w:t>
      </w:r>
    </w:p>
    <w:p w14:paraId="3D40F210">
      <w:pPr>
        <w:spacing w:line="440" w:lineRule="exact"/>
        <w:ind w:firstLine="480" w:firstLineChars="200"/>
        <w:rPr>
          <w:rFonts w:ascii="宋体" w:hAnsi="宋体"/>
          <w:sz w:val="24"/>
          <w:szCs w:val="24"/>
        </w:rPr>
      </w:pPr>
      <w:r>
        <w:rPr>
          <w:rFonts w:hint="eastAsia" w:ascii="宋体" w:hAnsi="宋体"/>
          <w:sz w:val="24"/>
          <w:szCs w:val="24"/>
        </w:rPr>
        <w:t>（1）需由设计资质等级和业务范围允许的承包人完成的设计文件提交时间：</w:t>
      </w:r>
      <w:r>
        <w:rPr>
          <w:rFonts w:hint="eastAsia" w:ascii="宋体" w:hAnsi="宋体"/>
          <w:sz w:val="24"/>
          <w:szCs w:val="24"/>
          <w:u w:val="single"/>
        </w:rPr>
        <w:t xml:space="preserve">无 </w:t>
      </w:r>
    </w:p>
    <w:p w14:paraId="55025D12">
      <w:pPr>
        <w:spacing w:line="440" w:lineRule="exact"/>
        <w:ind w:firstLine="480" w:firstLineChars="200"/>
        <w:rPr>
          <w:rFonts w:ascii="宋体" w:hAnsi="宋体"/>
          <w:sz w:val="24"/>
          <w:szCs w:val="24"/>
        </w:rPr>
      </w:pPr>
      <w:r>
        <w:rPr>
          <w:rFonts w:hint="eastAsia" w:ascii="宋体" w:hAnsi="宋体"/>
          <w:sz w:val="24"/>
          <w:szCs w:val="24"/>
        </w:rPr>
        <w:t xml:space="preserve">（2）应提供计划、报表的名称及完成时间： </w:t>
      </w:r>
      <w:r>
        <w:rPr>
          <w:rFonts w:hint="eastAsia" w:ascii="宋体" w:hAnsi="宋体"/>
          <w:sz w:val="24"/>
          <w:szCs w:val="24"/>
          <w:u w:val="single"/>
        </w:rPr>
        <w:t>每月25日提交次月进度计划及当月进度统计报表，</w:t>
      </w:r>
    </w:p>
    <w:p w14:paraId="532FC2C9">
      <w:pPr>
        <w:spacing w:line="440" w:lineRule="exact"/>
        <w:ind w:firstLine="480" w:firstLineChars="200"/>
        <w:rPr>
          <w:rFonts w:ascii="宋体" w:hAnsi="宋体"/>
          <w:sz w:val="24"/>
          <w:szCs w:val="24"/>
        </w:rPr>
      </w:pPr>
      <w:r>
        <w:rPr>
          <w:rFonts w:hint="eastAsia" w:ascii="宋体" w:hAnsi="宋体"/>
          <w:sz w:val="24"/>
          <w:szCs w:val="24"/>
        </w:rPr>
        <w:t>（3）承担施工安全保卫工作及非夜间施工照明的责任和要求：</w:t>
      </w:r>
      <w:r>
        <w:rPr>
          <w:rFonts w:hint="eastAsia" w:ascii="宋体" w:hAnsi="宋体"/>
          <w:sz w:val="24"/>
          <w:szCs w:val="24"/>
          <w:u w:val="single"/>
        </w:rPr>
        <w:t xml:space="preserve">以上责任和要求由承包人负责，并到相关部门完善相关手续，费用由承包人自理。 </w:t>
      </w:r>
    </w:p>
    <w:p w14:paraId="5B1313EB">
      <w:pPr>
        <w:spacing w:line="440" w:lineRule="exact"/>
        <w:ind w:firstLine="480" w:firstLineChars="200"/>
        <w:rPr>
          <w:rFonts w:ascii="宋体" w:hAnsi="宋体"/>
          <w:sz w:val="24"/>
          <w:szCs w:val="24"/>
        </w:rPr>
      </w:pPr>
      <w:r>
        <w:rPr>
          <w:rFonts w:hint="eastAsia" w:ascii="宋体" w:hAnsi="宋体"/>
          <w:sz w:val="24"/>
          <w:szCs w:val="24"/>
        </w:rPr>
        <w:t>（4）向发包人提供的办公和生活房屋及设施的要求：\</w:t>
      </w:r>
    </w:p>
    <w:p w14:paraId="66155D1E">
      <w:pPr>
        <w:spacing w:line="440" w:lineRule="exact"/>
        <w:ind w:firstLine="480" w:firstLineChars="200"/>
        <w:rPr>
          <w:rFonts w:ascii="宋体" w:hAnsi="宋体"/>
          <w:sz w:val="24"/>
          <w:szCs w:val="24"/>
        </w:rPr>
      </w:pPr>
      <w:r>
        <w:rPr>
          <w:rFonts w:hint="eastAsia" w:ascii="宋体" w:hAnsi="宋体"/>
          <w:sz w:val="24"/>
          <w:szCs w:val="24"/>
        </w:rPr>
        <w:t>（5）需承包人办理的有关施工场地交通、环卫和施工噪音管理等手续：</w:t>
      </w:r>
      <w:r>
        <w:rPr>
          <w:rFonts w:hint="eastAsia" w:ascii="宋体" w:hAnsi="宋体"/>
          <w:sz w:val="24"/>
          <w:szCs w:val="24"/>
          <w:u w:val="single"/>
        </w:rPr>
        <w:t xml:space="preserve">由承包人负责，费用已包含在竞标报价中。   </w:t>
      </w:r>
    </w:p>
    <w:p w14:paraId="262DE331">
      <w:pPr>
        <w:spacing w:line="440" w:lineRule="exact"/>
        <w:ind w:firstLine="480" w:firstLineChars="200"/>
        <w:rPr>
          <w:rFonts w:ascii="宋体" w:hAnsi="宋体"/>
          <w:sz w:val="24"/>
          <w:szCs w:val="24"/>
        </w:rPr>
      </w:pPr>
      <w:r>
        <w:rPr>
          <w:rFonts w:hint="eastAsia" w:ascii="宋体" w:hAnsi="宋体"/>
          <w:sz w:val="24"/>
          <w:szCs w:val="24"/>
        </w:rPr>
        <w:t>（6）已完工程成品保护的特殊要求及费用承担：</w:t>
      </w:r>
      <w:r>
        <w:rPr>
          <w:rFonts w:hint="eastAsia" w:ascii="宋体" w:hAnsi="宋体"/>
          <w:sz w:val="24"/>
          <w:szCs w:val="24"/>
          <w:u w:val="single"/>
        </w:rPr>
        <w:t xml:space="preserve">费用已包含在竞标报价中。   </w:t>
      </w:r>
    </w:p>
    <w:p w14:paraId="36012B12">
      <w:pPr>
        <w:spacing w:line="440" w:lineRule="exact"/>
        <w:ind w:firstLine="480" w:firstLineChars="200"/>
        <w:rPr>
          <w:rFonts w:ascii="宋体" w:hAnsi="宋体"/>
          <w:sz w:val="24"/>
          <w:szCs w:val="24"/>
        </w:rPr>
      </w:pPr>
      <w:r>
        <w:rPr>
          <w:rFonts w:hint="eastAsia" w:ascii="宋体" w:hAnsi="宋体"/>
          <w:sz w:val="24"/>
          <w:szCs w:val="24"/>
        </w:rPr>
        <w:t>（7）施工场地周围地下管线和邻近建筑物、构筑物（含文物保护建筑）、古树名木的保护要求及费用承担：</w:t>
      </w:r>
      <w:r>
        <w:rPr>
          <w:rFonts w:hint="eastAsia" w:ascii="宋体" w:hAnsi="宋体"/>
          <w:sz w:val="24"/>
          <w:szCs w:val="24"/>
          <w:u w:val="single"/>
        </w:rPr>
        <w:t>如有以上事件发生应及时报告业主及有关单位，费用已包含在竞标报价中。</w:t>
      </w:r>
    </w:p>
    <w:p w14:paraId="042EAB59">
      <w:pPr>
        <w:spacing w:line="440" w:lineRule="exact"/>
        <w:ind w:firstLine="480" w:firstLineChars="200"/>
        <w:rPr>
          <w:rFonts w:ascii="宋体" w:hAnsi="宋体"/>
          <w:sz w:val="24"/>
          <w:szCs w:val="24"/>
        </w:rPr>
      </w:pPr>
      <w:r>
        <w:rPr>
          <w:rFonts w:hint="eastAsia" w:ascii="宋体" w:hAnsi="宋体"/>
          <w:sz w:val="24"/>
          <w:szCs w:val="24"/>
        </w:rPr>
        <w:t>（8）施工现场清洁卫生的要求：</w:t>
      </w:r>
      <w:r>
        <w:rPr>
          <w:rFonts w:hint="eastAsia" w:ascii="宋体" w:hAnsi="宋体"/>
          <w:sz w:val="24"/>
          <w:szCs w:val="24"/>
          <w:u w:val="single"/>
        </w:rPr>
        <w:t>按渝建发（2000）39号文和JGJ59-99有关规定执行，费用已含在投保报价中。</w:t>
      </w:r>
    </w:p>
    <w:p w14:paraId="07C1DD5C">
      <w:pPr>
        <w:spacing w:line="440" w:lineRule="exact"/>
        <w:ind w:firstLine="480" w:firstLineChars="200"/>
        <w:rPr>
          <w:rFonts w:ascii="宋体" w:hAnsi="宋体"/>
          <w:sz w:val="24"/>
          <w:szCs w:val="24"/>
        </w:rPr>
      </w:pPr>
      <w:r>
        <w:rPr>
          <w:rFonts w:hint="eastAsia" w:ascii="宋体" w:hAnsi="宋体"/>
          <w:sz w:val="24"/>
          <w:szCs w:val="24"/>
        </w:rPr>
        <w:t>（9）双方约定承包人应做的其他工作：</w:t>
      </w:r>
      <w:r>
        <w:rPr>
          <w:rFonts w:hint="eastAsia" w:ascii="宋体" w:hAnsi="宋体"/>
          <w:sz w:val="24"/>
          <w:szCs w:val="24"/>
          <w:u w:val="single"/>
        </w:rPr>
        <w:t xml:space="preserve">协商解决  </w:t>
      </w:r>
    </w:p>
    <w:p w14:paraId="1DACA8AF">
      <w:pPr>
        <w:spacing w:line="440" w:lineRule="exact"/>
        <w:ind w:firstLine="480" w:firstLineChars="200"/>
        <w:rPr>
          <w:rFonts w:ascii="宋体" w:hAnsi="宋体"/>
          <w:sz w:val="24"/>
          <w:szCs w:val="24"/>
        </w:rPr>
      </w:pPr>
      <w:r>
        <w:rPr>
          <w:rFonts w:hint="eastAsia" w:ascii="宋体" w:hAnsi="宋体"/>
          <w:sz w:val="24"/>
          <w:szCs w:val="24"/>
        </w:rPr>
        <w:t xml:space="preserve">三、施工组织设计和工期 </w:t>
      </w:r>
    </w:p>
    <w:p w14:paraId="7A33A957">
      <w:pPr>
        <w:spacing w:line="440" w:lineRule="exact"/>
        <w:ind w:firstLine="480" w:firstLineChars="200"/>
        <w:rPr>
          <w:rFonts w:ascii="宋体" w:hAnsi="宋体"/>
          <w:sz w:val="24"/>
          <w:szCs w:val="24"/>
        </w:rPr>
      </w:pPr>
      <w:r>
        <w:rPr>
          <w:rFonts w:hint="eastAsia" w:ascii="宋体" w:hAnsi="宋体"/>
          <w:sz w:val="24"/>
          <w:szCs w:val="24"/>
        </w:rPr>
        <w:t xml:space="preserve">7、进度计划 </w:t>
      </w:r>
    </w:p>
    <w:p w14:paraId="4D620729">
      <w:pPr>
        <w:spacing w:line="440" w:lineRule="exact"/>
        <w:ind w:firstLine="480" w:firstLineChars="200"/>
        <w:rPr>
          <w:rFonts w:ascii="宋体" w:hAnsi="宋体"/>
          <w:sz w:val="24"/>
          <w:szCs w:val="24"/>
        </w:rPr>
      </w:pPr>
      <w:r>
        <w:rPr>
          <w:rFonts w:hint="eastAsia" w:ascii="宋体" w:hAnsi="宋体"/>
          <w:sz w:val="24"/>
          <w:szCs w:val="24"/>
        </w:rPr>
        <w:t>7.1承包人提供施工组织设计（施工方案）和进度计划的时间：</w:t>
      </w:r>
      <w:r>
        <w:rPr>
          <w:rFonts w:hint="eastAsia" w:ascii="宋体" w:hAnsi="宋体"/>
          <w:sz w:val="24"/>
          <w:szCs w:val="24"/>
          <w:u w:val="single"/>
        </w:rPr>
        <w:t xml:space="preserve">进场后7日内向发包人提供完整的施工组织设计。   </w:t>
      </w:r>
    </w:p>
    <w:p w14:paraId="5FC59366">
      <w:pPr>
        <w:spacing w:line="440" w:lineRule="exact"/>
        <w:ind w:firstLine="480" w:firstLineChars="200"/>
        <w:rPr>
          <w:rFonts w:ascii="宋体" w:hAnsi="宋体"/>
          <w:sz w:val="24"/>
          <w:szCs w:val="24"/>
        </w:rPr>
      </w:pPr>
      <w:r>
        <w:rPr>
          <w:rFonts w:hint="eastAsia" w:ascii="宋体" w:hAnsi="宋体"/>
          <w:sz w:val="24"/>
          <w:szCs w:val="24"/>
        </w:rPr>
        <w:t>工程师确认的时间：</w:t>
      </w:r>
      <w:r>
        <w:rPr>
          <w:rFonts w:hint="eastAsia" w:ascii="宋体" w:hAnsi="宋体"/>
          <w:sz w:val="24"/>
          <w:szCs w:val="24"/>
          <w:u w:val="single"/>
        </w:rPr>
        <w:t>收到施工组织设计后7日内确认。</w:t>
      </w:r>
    </w:p>
    <w:p w14:paraId="7FAD248E">
      <w:pPr>
        <w:spacing w:line="440" w:lineRule="exact"/>
        <w:ind w:firstLine="480" w:firstLineChars="200"/>
        <w:rPr>
          <w:rFonts w:ascii="宋体" w:hAnsi="宋体"/>
          <w:sz w:val="24"/>
          <w:szCs w:val="24"/>
        </w:rPr>
      </w:pPr>
      <w:r>
        <w:rPr>
          <w:rFonts w:hint="eastAsia" w:ascii="宋体" w:hAnsi="宋体"/>
          <w:sz w:val="24"/>
          <w:szCs w:val="24"/>
        </w:rPr>
        <w:t>7.2群体工程中有关进度计划的要求：</w:t>
      </w:r>
      <w:r>
        <w:rPr>
          <w:rFonts w:hint="eastAsia" w:ascii="宋体" w:hAnsi="宋体"/>
          <w:sz w:val="24"/>
          <w:szCs w:val="24"/>
          <w:u w:val="single"/>
        </w:rPr>
        <w:t>无</w:t>
      </w:r>
    </w:p>
    <w:p w14:paraId="0AEE6EB6">
      <w:pPr>
        <w:spacing w:line="440" w:lineRule="exact"/>
        <w:ind w:firstLine="480" w:firstLineChars="200"/>
        <w:rPr>
          <w:rFonts w:ascii="宋体" w:hAnsi="宋体"/>
          <w:sz w:val="24"/>
          <w:szCs w:val="24"/>
        </w:rPr>
      </w:pPr>
      <w:r>
        <w:rPr>
          <w:rFonts w:hint="eastAsia" w:ascii="宋体" w:hAnsi="宋体"/>
          <w:sz w:val="24"/>
          <w:szCs w:val="24"/>
        </w:rPr>
        <w:t xml:space="preserve">8、工期延误 </w:t>
      </w:r>
    </w:p>
    <w:p w14:paraId="2A961D58">
      <w:pPr>
        <w:spacing w:line="440" w:lineRule="exact"/>
        <w:ind w:firstLine="480" w:firstLineChars="200"/>
        <w:rPr>
          <w:rFonts w:ascii="宋体" w:hAnsi="宋体"/>
          <w:sz w:val="24"/>
          <w:szCs w:val="24"/>
        </w:rPr>
      </w:pPr>
      <w:r>
        <w:rPr>
          <w:rFonts w:hint="eastAsia" w:ascii="宋体" w:hAnsi="宋体"/>
          <w:sz w:val="24"/>
          <w:szCs w:val="24"/>
        </w:rPr>
        <w:t>8.1双方约定工期顺延的其他情况：</w:t>
      </w:r>
      <w:r>
        <w:rPr>
          <w:rFonts w:hint="eastAsia" w:ascii="宋体" w:hAnsi="宋体"/>
          <w:sz w:val="24"/>
          <w:szCs w:val="24"/>
          <w:u w:val="single"/>
        </w:rPr>
        <w:t>①除发包人同意延期的工程量外，其余工程量必须按期完成。②承包人未按合同约定工期完成工程，每延误一天赔偿发包人人民币2000元。</w:t>
      </w:r>
    </w:p>
    <w:p w14:paraId="778BE550">
      <w:pPr>
        <w:spacing w:line="440" w:lineRule="exact"/>
        <w:ind w:firstLine="480" w:firstLineChars="200"/>
        <w:rPr>
          <w:rFonts w:ascii="宋体" w:hAnsi="宋体"/>
          <w:sz w:val="24"/>
          <w:szCs w:val="24"/>
        </w:rPr>
      </w:pPr>
      <w:r>
        <w:rPr>
          <w:rFonts w:hint="eastAsia" w:ascii="宋体" w:hAnsi="宋体"/>
          <w:sz w:val="24"/>
          <w:szCs w:val="24"/>
          <w:u w:val="single"/>
        </w:rPr>
        <w:t>8.2因承包人提出的工期顺延造成的索赔不得附带费用索赔，因设计变更造成的索赔只涉及价款调整，工期不予顺延。</w:t>
      </w:r>
    </w:p>
    <w:p w14:paraId="0633C2BB">
      <w:pPr>
        <w:spacing w:line="440" w:lineRule="exact"/>
        <w:ind w:firstLine="480" w:firstLineChars="200"/>
        <w:rPr>
          <w:rFonts w:ascii="宋体" w:hAnsi="宋体"/>
          <w:sz w:val="24"/>
          <w:szCs w:val="24"/>
        </w:rPr>
      </w:pPr>
      <w:r>
        <w:rPr>
          <w:rFonts w:hint="eastAsia" w:ascii="宋体" w:hAnsi="宋体"/>
          <w:sz w:val="24"/>
          <w:szCs w:val="24"/>
        </w:rPr>
        <w:t xml:space="preserve">四、质量与验收 </w:t>
      </w:r>
    </w:p>
    <w:p w14:paraId="0910F42E">
      <w:pPr>
        <w:spacing w:line="440" w:lineRule="exact"/>
        <w:ind w:firstLine="480" w:firstLineChars="200"/>
        <w:rPr>
          <w:rFonts w:ascii="宋体" w:hAnsi="宋体"/>
          <w:sz w:val="24"/>
          <w:szCs w:val="24"/>
        </w:rPr>
      </w:pPr>
      <w:r>
        <w:rPr>
          <w:rFonts w:hint="eastAsia" w:ascii="宋体" w:hAnsi="宋体"/>
          <w:sz w:val="24"/>
          <w:szCs w:val="24"/>
        </w:rPr>
        <w:t xml:space="preserve">9、隐蔽工程和中间验收 </w:t>
      </w:r>
    </w:p>
    <w:p w14:paraId="056F03E9">
      <w:pPr>
        <w:spacing w:line="440" w:lineRule="exact"/>
        <w:ind w:firstLine="480" w:firstLineChars="200"/>
        <w:rPr>
          <w:rFonts w:ascii="宋体" w:hAnsi="宋体"/>
          <w:sz w:val="24"/>
          <w:szCs w:val="24"/>
        </w:rPr>
      </w:pPr>
      <w:r>
        <w:rPr>
          <w:rFonts w:hint="eastAsia" w:ascii="宋体" w:hAnsi="宋体"/>
          <w:sz w:val="24"/>
          <w:szCs w:val="24"/>
        </w:rPr>
        <w:t>9.1双方约定中间验收部位：</w:t>
      </w:r>
      <w:r>
        <w:rPr>
          <w:rFonts w:hint="eastAsia" w:ascii="宋体" w:hAnsi="宋体"/>
          <w:sz w:val="24"/>
          <w:szCs w:val="24"/>
          <w:u w:val="single"/>
        </w:rPr>
        <w:t xml:space="preserve">按设计及相关规范要求执行。  </w:t>
      </w:r>
    </w:p>
    <w:p w14:paraId="20FBD74A">
      <w:pPr>
        <w:spacing w:line="440" w:lineRule="exact"/>
        <w:ind w:firstLine="480" w:firstLineChars="200"/>
        <w:rPr>
          <w:rFonts w:ascii="宋体" w:hAnsi="宋体"/>
          <w:sz w:val="24"/>
          <w:szCs w:val="24"/>
        </w:rPr>
      </w:pPr>
      <w:r>
        <w:rPr>
          <w:rFonts w:hint="eastAsia" w:ascii="宋体" w:hAnsi="宋体"/>
          <w:sz w:val="24"/>
          <w:szCs w:val="24"/>
        </w:rPr>
        <w:t xml:space="preserve">10、工程试车 </w:t>
      </w:r>
    </w:p>
    <w:p w14:paraId="63C98487">
      <w:pPr>
        <w:spacing w:line="440" w:lineRule="exact"/>
        <w:ind w:firstLine="480" w:firstLineChars="200"/>
        <w:rPr>
          <w:rFonts w:ascii="宋体" w:hAnsi="宋体"/>
          <w:sz w:val="24"/>
          <w:szCs w:val="24"/>
        </w:rPr>
      </w:pPr>
      <w:r>
        <w:rPr>
          <w:rFonts w:hint="eastAsia" w:ascii="宋体" w:hAnsi="宋体"/>
          <w:sz w:val="24"/>
          <w:szCs w:val="24"/>
        </w:rPr>
        <w:t>10.1试车费用的承担：</w:t>
      </w:r>
      <w:r>
        <w:rPr>
          <w:rFonts w:hint="eastAsia" w:ascii="宋体" w:hAnsi="宋体"/>
          <w:sz w:val="24"/>
          <w:szCs w:val="24"/>
          <w:u w:val="single"/>
        </w:rPr>
        <w:t xml:space="preserve">不采用   </w:t>
      </w:r>
    </w:p>
    <w:p w14:paraId="77497E43">
      <w:pPr>
        <w:spacing w:line="440" w:lineRule="exact"/>
        <w:ind w:firstLine="480" w:firstLineChars="200"/>
        <w:rPr>
          <w:rFonts w:ascii="宋体" w:hAnsi="宋体"/>
          <w:sz w:val="24"/>
          <w:szCs w:val="24"/>
        </w:rPr>
      </w:pPr>
      <w:r>
        <w:rPr>
          <w:rFonts w:hint="eastAsia" w:ascii="宋体" w:hAnsi="宋体"/>
          <w:sz w:val="24"/>
          <w:szCs w:val="24"/>
        </w:rPr>
        <w:t xml:space="preserve">五、安全施工 </w:t>
      </w:r>
    </w:p>
    <w:p w14:paraId="7606CAE3">
      <w:pPr>
        <w:spacing w:line="440" w:lineRule="exact"/>
        <w:ind w:firstLine="480" w:firstLineChars="200"/>
        <w:rPr>
          <w:rFonts w:ascii="宋体" w:hAnsi="宋体"/>
          <w:sz w:val="24"/>
          <w:szCs w:val="24"/>
        </w:rPr>
      </w:pPr>
      <w:r>
        <w:rPr>
          <w:rFonts w:hint="eastAsia" w:ascii="宋体" w:hAnsi="宋体"/>
          <w:sz w:val="24"/>
          <w:szCs w:val="24"/>
          <w:u w:val="single"/>
        </w:rPr>
        <w:t>承包人严格按照施工规范和政府有关规定做好安全施工工作，确保安全文明施工，安全文明施工费用已包含在合同价款中。承包人未认真履行安全保障措施导致任何安全事故，应承担全部责任和相应费用。</w:t>
      </w:r>
    </w:p>
    <w:p w14:paraId="376586F2">
      <w:pPr>
        <w:spacing w:line="440" w:lineRule="exact"/>
        <w:ind w:firstLine="480" w:firstLineChars="200"/>
        <w:rPr>
          <w:rFonts w:ascii="宋体" w:hAnsi="宋体"/>
          <w:sz w:val="24"/>
          <w:szCs w:val="24"/>
        </w:rPr>
      </w:pPr>
      <w:r>
        <w:rPr>
          <w:rFonts w:hint="eastAsia" w:ascii="宋体" w:hAnsi="宋体"/>
          <w:sz w:val="24"/>
          <w:szCs w:val="24"/>
        </w:rPr>
        <w:t xml:space="preserve">六、合同价款与支付 </w:t>
      </w:r>
    </w:p>
    <w:p w14:paraId="2CF63B27">
      <w:pPr>
        <w:spacing w:line="440" w:lineRule="exact"/>
        <w:ind w:firstLine="480" w:firstLineChars="200"/>
        <w:rPr>
          <w:rFonts w:ascii="宋体" w:hAnsi="宋体"/>
          <w:sz w:val="24"/>
          <w:szCs w:val="24"/>
        </w:rPr>
      </w:pPr>
      <w:r>
        <w:rPr>
          <w:rFonts w:hint="eastAsia" w:ascii="宋体" w:hAnsi="宋体"/>
          <w:sz w:val="24"/>
          <w:szCs w:val="24"/>
        </w:rPr>
        <w:t xml:space="preserve">11、合同价款及调整 </w:t>
      </w:r>
    </w:p>
    <w:p w14:paraId="2A758882">
      <w:pPr>
        <w:spacing w:line="440" w:lineRule="exact"/>
        <w:ind w:firstLine="480" w:firstLineChars="200"/>
        <w:rPr>
          <w:rFonts w:ascii="宋体" w:hAnsi="宋体"/>
          <w:sz w:val="24"/>
          <w:szCs w:val="24"/>
        </w:rPr>
      </w:pPr>
      <w:r>
        <w:rPr>
          <w:rFonts w:hint="eastAsia" w:ascii="宋体" w:hAnsi="宋体"/>
          <w:sz w:val="24"/>
          <w:szCs w:val="24"/>
        </w:rPr>
        <w:t>11.1</w:t>
      </w:r>
      <w:r>
        <w:rPr>
          <w:rFonts w:hint="eastAsia" w:ascii="宋体" w:hAnsi="宋体"/>
          <w:sz w:val="24"/>
          <w:szCs w:val="24"/>
          <w:u w:val="single"/>
        </w:rPr>
        <w:t>本合同价款采用固定总价合同，总价包干。</w:t>
      </w:r>
    </w:p>
    <w:p w14:paraId="5460B377">
      <w:pPr>
        <w:spacing w:line="440" w:lineRule="exact"/>
        <w:ind w:firstLine="480" w:firstLineChars="200"/>
        <w:rPr>
          <w:rFonts w:ascii="宋体" w:hAnsi="宋体"/>
          <w:sz w:val="24"/>
          <w:szCs w:val="24"/>
        </w:rPr>
      </w:pPr>
      <w:r>
        <w:rPr>
          <w:rFonts w:hint="eastAsia" w:ascii="宋体" w:hAnsi="宋体"/>
          <w:sz w:val="24"/>
          <w:szCs w:val="24"/>
        </w:rPr>
        <w:t xml:space="preserve">12、工程预付款 </w:t>
      </w:r>
    </w:p>
    <w:p w14:paraId="6263CE4E">
      <w:pPr>
        <w:spacing w:line="440" w:lineRule="exact"/>
        <w:ind w:firstLine="480" w:firstLineChars="200"/>
        <w:rPr>
          <w:rFonts w:ascii="宋体" w:hAnsi="宋体"/>
          <w:sz w:val="24"/>
          <w:szCs w:val="24"/>
        </w:rPr>
      </w:pPr>
      <w:r>
        <w:rPr>
          <w:rFonts w:hint="eastAsia" w:ascii="宋体" w:hAnsi="宋体"/>
          <w:sz w:val="24"/>
          <w:szCs w:val="24"/>
          <w:u w:val="single"/>
        </w:rPr>
        <w:t>本工程无预付款</w:t>
      </w:r>
      <w:r>
        <w:rPr>
          <w:rFonts w:hint="eastAsia" w:ascii="宋体" w:hAnsi="宋体"/>
          <w:sz w:val="24"/>
          <w:szCs w:val="24"/>
        </w:rPr>
        <w:t xml:space="preserve">。 </w:t>
      </w:r>
    </w:p>
    <w:p w14:paraId="40560099">
      <w:pPr>
        <w:spacing w:line="440" w:lineRule="exact"/>
        <w:ind w:firstLine="480" w:firstLineChars="200"/>
        <w:rPr>
          <w:rFonts w:ascii="宋体" w:hAnsi="宋体"/>
          <w:sz w:val="24"/>
          <w:szCs w:val="24"/>
        </w:rPr>
      </w:pPr>
      <w:r>
        <w:rPr>
          <w:rFonts w:hint="eastAsia" w:ascii="宋体" w:hAnsi="宋体"/>
          <w:sz w:val="24"/>
          <w:szCs w:val="24"/>
        </w:rPr>
        <w:t>13、工程量确认</w:t>
      </w:r>
    </w:p>
    <w:p w14:paraId="6DBB0721">
      <w:pPr>
        <w:spacing w:line="440" w:lineRule="exact"/>
        <w:ind w:firstLine="480" w:firstLineChars="200"/>
        <w:rPr>
          <w:rFonts w:ascii="宋体" w:hAnsi="宋体"/>
          <w:sz w:val="24"/>
          <w:szCs w:val="24"/>
        </w:rPr>
      </w:pPr>
      <w:r>
        <w:rPr>
          <w:rFonts w:hint="eastAsia" w:ascii="宋体" w:hAnsi="宋体"/>
          <w:sz w:val="24"/>
          <w:szCs w:val="24"/>
        </w:rPr>
        <w:t>13.1 承包人向工程师提交已完工程量报告时间：</w:t>
      </w:r>
    </w:p>
    <w:p w14:paraId="5EB146ED">
      <w:pPr>
        <w:spacing w:line="440" w:lineRule="exact"/>
        <w:ind w:firstLine="360" w:firstLineChars="150"/>
        <w:rPr>
          <w:rFonts w:ascii="宋体" w:hAnsi="宋体"/>
          <w:sz w:val="24"/>
          <w:szCs w:val="24"/>
          <w:u w:val="single"/>
        </w:rPr>
      </w:pPr>
      <w:r>
        <w:rPr>
          <w:rFonts w:hint="eastAsia" w:ascii="宋体" w:hAnsi="宋体"/>
          <w:sz w:val="24"/>
          <w:szCs w:val="24"/>
          <w:u w:val="single"/>
        </w:rPr>
        <w:t>每月二十五日前提交本月完成工程量及下月工作计划一式三份。</w:t>
      </w:r>
    </w:p>
    <w:p w14:paraId="29FB1035">
      <w:pPr>
        <w:spacing w:line="440" w:lineRule="exact"/>
        <w:ind w:firstLine="360" w:firstLineChars="150"/>
        <w:rPr>
          <w:rFonts w:ascii="宋体" w:hAnsi="宋体"/>
          <w:sz w:val="24"/>
          <w:szCs w:val="24"/>
          <w:u w:val="single"/>
        </w:rPr>
      </w:pPr>
      <w:r>
        <w:rPr>
          <w:rFonts w:hint="eastAsia" w:ascii="宋体" w:hAnsi="宋体"/>
          <w:sz w:val="24"/>
          <w:szCs w:val="24"/>
        </w:rPr>
        <w:t>14、工程进度款按下述规定支付：</w:t>
      </w:r>
      <w:r>
        <w:rPr>
          <w:rFonts w:hint="eastAsia" w:ascii="宋体" w:hAnsi="宋体"/>
          <w:sz w:val="24"/>
          <w:szCs w:val="24"/>
          <w:u w:val="single"/>
        </w:rPr>
        <w:t xml:space="preserve">                                。</w:t>
      </w:r>
    </w:p>
    <w:p w14:paraId="2414BE4A">
      <w:pPr>
        <w:spacing w:line="440" w:lineRule="exact"/>
        <w:ind w:firstLine="480" w:firstLineChars="200"/>
        <w:rPr>
          <w:rFonts w:ascii="宋体" w:hAnsi="宋体"/>
          <w:sz w:val="24"/>
          <w:szCs w:val="24"/>
        </w:rPr>
      </w:pPr>
      <w:r>
        <w:rPr>
          <w:rFonts w:hint="eastAsia" w:ascii="宋体" w:hAnsi="宋体"/>
          <w:sz w:val="24"/>
          <w:szCs w:val="24"/>
        </w:rPr>
        <w:t xml:space="preserve">七、材料设备供应 </w:t>
      </w:r>
    </w:p>
    <w:p w14:paraId="3FB867F0">
      <w:pPr>
        <w:wordWrap w:val="0"/>
        <w:spacing w:line="440" w:lineRule="exact"/>
        <w:ind w:firstLine="480" w:firstLineChars="200"/>
        <w:rPr>
          <w:rFonts w:ascii="宋体" w:hAnsi="宋体"/>
          <w:sz w:val="24"/>
          <w:szCs w:val="24"/>
        </w:rPr>
      </w:pPr>
      <w:r>
        <w:rPr>
          <w:rFonts w:hint="eastAsia" w:ascii="宋体" w:hAnsi="宋体"/>
          <w:sz w:val="24"/>
          <w:szCs w:val="24"/>
        </w:rPr>
        <w:t xml:space="preserve">15、发包人供应 </w:t>
      </w:r>
    </w:p>
    <w:p w14:paraId="4CBE036D">
      <w:pPr>
        <w:wordWrap w:val="0"/>
        <w:spacing w:line="440" w:lineRule="exact"/>
        <w:ind w:firstLine="480" w:firstLineChars="200"/>
        <w:rPr>
          <w:rFonts w:ascii="宋体" w:hAnsi="宋体"/>
          <w:sz w:val="24"/>
          <w:szCs w:val="24"/>
        </w:rPr>
      </w:pPr>
      <w:r>
        <w:rPr>
          <w:rFonts w:hint="eastAsia" w:ascii="宋体" w:hAnsi="宋体"/>
          <w:sz w:val="24"/>
          <w:szCs w:val="24"/>
        </w:rPr>
        <w:t>15.1发包人供应的材料设备与一览表不符时，双方约定发包人承担责任如下：</w:t>
      </w:r>
    </w:p>
    <w:p w14:paraId="4E094DA2">
      <w:pPr>
        <w:topLinePunct/>
        <w:spacing w:line="440" w:lineRule="exact"/>
        <w:ind w:firstLine="480" w:firstLineChars="200"/>
        <w:jc w:val="left"/>
        <w:rPr>
          <w:rFonts w:ascii="宋体" w:hAnsi="宋体"/>
          <w:sz w:val="24"/>
          <w:szCs w:val="24"/>
          <w:u w:val="single"/>
        </w:rPr>
      </w:pPr>
      <w:r>
        <w:rPr>
          <w:rFonts w:hint="eastAsia" w:ascii="宋体" w:hAnsi="宋体"/>
          <w:sz w:val="24"/>
          <w:szCs w:val="24"/>
        </w:rPr>
        <w:t>15.2发包人供应材料设备的结算方法：</w:t>
      </w:r>
      <w:r>
        <w:rPr>
          <w:rFonts w:hint="eastAsia" w:ascii="宋体" w:hAnsi="宋体"/>
          <w:sz w:val="24"/>
          <w:szCs w:val="24"/>
          <w:u w:val="single"/>
        </w:rPr>
        <w:t xml:space="preserve"> 无。 </w:t>
      </w:r>
      <w:r>
        <w:rPr>
          <w:rFonts w:hint="eastAsia" w:ascii="宋体" w:hAnsi="宋体"/>
          <w:sz w:val="24"/>
          <w:szCs w:val="24"/>
        </w:rPr>
        <w:br w:type="textWrapping"/>
      </w:r>
      <w:r>
        <w:rPr>
          <w:rFonts w:hint="eastAsia" w:ascii="宋体" w:hAnsi="宋体"/>
          <w:sz w:val="24"/>
          <w:szCs w:val="24"/>
        </w:rPr>
        <w:t xml:space="preserve">　　16、承包人采购材料设备 </w:t>
      </w:r>
      <w:r>
        <w:rPr>
          <w:rFonts w:hint="eastAsia" w:ascii="宋体" w:hAnsi="宋体"/>
          <w:sz w:val="24"/>
          <w:szCs w:val="24"/>
        </w:rPr>
        <w:br w:type="textWrapping"/>
      </w:r>
      <w:r>
        <w:rPr>
          <w:rFonts w:hint="eastAsia" w:ascii="宋体" w:hAnsi="宋体"/>
          <w:sz w:val="24"/>
          <w:szCs w:val="24"/>
        </w:rPr>
        <w:t xml:space="preserve">  　16.1承包人采购材料设备的约定：</w:t>
      </w:r>
      <w:r>
        <w:rPr>
          <w:rFonts w:hint="eastAsia" w:ascii="宋体" w:hAnsi="宋体"/>
          <w:sz w:val="24"/>
          <w:szCs w:val="24"/>
          <w:u w:val="single"/>
        </w:rPr>
        <w:t>本工程所需的全部材料由各供应商结合市场行情以及供应商的自身实力自主报价，承担材料价格涨跌风险，成交后，材料价格均不作调整；以暂定金额单列的材料由成交供应商采购，采购人认质核价。</w:t>
      </w:r>
    </w:p>
    <w:p w14:paraId="0F772E0D">
      <w:pPr>
        <w:topLinePunct/>
        <w:spacing w:line="440" w:lineRule="exact"/>
        <w:ind w:firstLine="480" w:firstLineChars="200"/>
        <w:jc w:val="left"/>
        <w:rPr>
          <w:rFonts w:ascii="宋体" w:hAnsi="宋体"/>
          <w:sz w:val="24"/>
          <w:szCs w:val="24"/>
          <w:u w:val="single"/>
        </w:rPr>
      </w:pPr>
      <w:r>
        <w:rPr>
          <w:rFonts w:hint="eastAsia" w:ascii="宋体" w:hAnsi="宋体"/>
          <w:sz w:val="24"/>
          <w:szCs w:val="24"/>
        </w:rPr>
        <w:t>八、工程变更 ：不调整合同价款。</w:t>
      </w:r>
    </w:p>
    <w:p w14:paraId="1FDFED88">
      <w:pPr>
        <w:spacing w:line="440" w:lineRule="exact"/>
        <w:ind w:firstLine="480" w:firstLineChars="200"/>
        <w:rPr>
          <w:rFonts w:ascii="宋体" w:hAnsi="宋体"/>
          <w:sz w:val="24"/>
          <w:szCs w:val="24"/>
          <w:u w:val="single"/>
        </w:rPr>
      </w:pPr>
      <w:r>
        <w:rPr>
          <w:rFonts w:hint="eastAsia" w:ascii="宋体" w:hAnsi="宋体"/>
          <w:sz w:val="24"/>
          <w:szCs w:val="24"/>
        </w:rPr>
        <w:t>九、竣工验收与结算</w:t>
      </w:r>
    </w:p>
    <w:p w14:paraId="11F6C285">
      <w:pPr>
        <w:spacing w:line="440" w:lineRule="exact"/>
        <w:ind w:firstLine="480" w:firstLineChars="200"/>
        <w:rPr>
          <w:rFonts w:ascii="宋体" w:hAnsi="宋体"/>
          <w:sz w:val="24"/>
          <w:szCs w:val="24"/>
          <w:u w:val="single"/>
        </w:rPr>
      </w:pPr>
      <w:r>
        <w:rPr>
          <w:rFonts w:hint="eastAsia" w:ascii="宋体" w:hAnsi="宋体"/>
          <w:sz w:val="24"/>
          <w:szCs w:val="24"/>
        </w:rPr>
        <w:t>17.1承包人提供竣工图的约定：</w:t>
      </w:r>
      <w:r>
        <w:rPr>
          <w:rFonts w:hint="eastAsia" w:ascii="宋体" w:hAnsi="宋体"/>
          <w:sz w:val="24"/>
          <w:szCs w:val="24"/>
          <w:u w:val="single"/>
        </w:rPr>
        <w:t>工程实体完成后15日内提供一式三份完整的竣工资料原件。</w:t>
      </w:r>
    </w:p>
    <w:p w14:paraId="418D0CD3">
      <w:pPr>
        <w:spacing w:line="440" w:lineRule="exact"/>
        <w:ind w:firstLine="480" w:firstLineChars="200"/>
        <w:rPr>
          <w:rFonts w:ascii="宋体" w:hAnsi="宋体"/>
          <w:sz w:val="24"/>
          <w:szCs w:val="24"/>
          <w:u w:val="single"/>
        </w:rPr>
      </w:pPr>
      <w:r>
        <w:rPr>
          <w:rFonts w:hint="eastAsia" w:ascii="宋体" w:hAnsi="宋体"/>
          <w:sz w:val="24"/>
          <w:szCs w:val="24"/>
        </w:rPr>
        <w:t>17.2中间交工工程的范围和竣工时间：</w:t>
      </w:r>
      <w:r>
        <w:rPr>
          <w:rFonts w:hint="eastAsia" w:ascii="宋体" w:hAnsi="宋体"/>
          <w:sz w:val="24"/>
          <w:szCs w:val="24"/>
          <w:u w:val="single"/>
        </w:rPr>
        <w:t>无</w:t>
      </w:r>
    </w:p>
    <w:p w14:paraId="19D7AB65">
      <w:pPr>
        <w:spacing w:line="440" w:lineRule="exact"/>
        <w:ind w:firstLine="480" w:firstLineChars="200"/>
        <w:rPr>
          <w:rFonts w:ascii="宋体" w:hAnsi="宋体"/>
          <w:sz w:val="24"/>
          <w:szCs w:val="24"/>
        </w:rPr>
      </w:pPr>
      <w:r>
        <w:rPr>
          <w:rFonts w:hint="eastAsia" w:ascii="宋体" w:hAnsi="宋体"/>
          <w:sz w:val="24"/>
          <w:szCs w:val="24"/>
        </w:rPr>
        <w:t xml:space="preserve">十、违约、索赔和争议 </w:t>
      </w:r>
    </w:p>
    <w:p w14:paraId="58156D4E">
      <w:pPr>
        <w:spacing w:line="440" w:lineRule="exact"/>
        <w:ind w:firstLine="480" w:firstLineChars="200"/>
        <w:rPr>
          <w:rFonts w:ascii="宋体" w:hAnsi="宋体"/>
          <w:sz w:val="24"/>
          <w:szCs w:val="24"/>
        </w:rPr>
      </w:pPr>
      <w:r>
        <w:rPr>
          <w:rFonts w:hint="eastAsia" w:ascii="宋体" w:hAnsi="宋体"/>
          <w:sz w:val="24"/>
          <w:szCs w:val="24"/>
        </w:rPr>
        <w:t xml:space="preserve">19、争议 </w:t>
      </w:r>
    </w:p>
    <w:p w14:paraId="05453721">
      <w:pPr>
        <w:spacing w:line="440" w:lineRule="exact"/>
        <w:ind w:firstLine="480" w:firstLineChars="200"/>
        <w:rPr>
          <w:rFonts w:ascii="宋体" w:hAnsi="宋体"/>
          <w:sz w:val="24"/>
          <w:szCs w:val="24"/>
        </w:rPr>
      </w:pPr>
      <w:r>
        <w:rPr>
          <w:rFonts w:hint="eastAsia" w:ascii="宋体" w:hAnsi="宋体"/>
          <w:sz w:val="24"/>
          <w:szCs w:val="24"/>
        </w:rPr>
        <w:t>19.1本合同在履行过程中发生争议，由双方当事人协商解决，协商不成的按下列  第</w:t>
      </w:r>
      <w:r>
        <w:rPr>
          <w:rFonts w:hint="eastAsia" w:ascii="宋体" w:hAnsi="宋体"/>
          <w:sz w:val="24"/>
          <w:szCs w:val="24"/>
          <w:u w:val="single"/>
        </w:rPr>
        <w:t>（1）</w:t>
      </w:r>
      <w:r>
        <w:rPr>
          <w:rFonts w:hint="eastAsia" w:ascii="宋体" w:hAnsi="宋体"/>
          <w:sz w:val="24"/>
          <w:szCs w:val="24"/>
        </w:rPr>
        <w:t xml:space="preserve"> 种方式解决：</w:t>
      </w:r>
    </w:p>
    <w:p w14:paraId="31E5980E">
      <w:pPr>
        <w:spacing w:line="440" w:lineRule="exact"/>
        <w:ind w:firstLine="480" w:firstLineChars="200"/>
        <w:rPr>
          <w:rFonts w:ascii="宋体" w:hAnsi="宋体"/>
          <w:sz w:val="24"/>
          <w:szCs w:val="24"/>
        </w:rPr>
      </w:pPr>
      <w:r>
        <w:rPr>
          <w:rFonts w:hint="eastAsia" w:ascii="宋体" w:hAnsi="宋体"/>
          <w:sz w:val="24"/>
          <w:szCs w:val="24"/>
        </w:rPr>
        <w:t>（1）依法向工程所在地人民法院提起诉讼。</w:t>
      </w:r>
    </w:p>
    <w:p w14:paraId="07E1C45B">
      <w:pPr>
        <w:spacing w:line="440" w:lineRule="exact"/>
        <w:ind w:firstLine="480" w:firstLineChars="200"/>
        <w:rPr>
          <w:rFonts w:ascii="宋体" w:hAnsi="宋体"/>
          <w:sz w:val="24"/>
          <w:szCs w:val="24"/>
        </w:rPr>
      </w:pPr>
      <w:r>
        <w:rPr>
          <w:rFonts w:hint="eastAsia" w:ascii="宋体" w:hAnsi="宋体"/>
          <w:sz w:val="24"/>
          <w:szCs w:val="24"/>
        </w:rPr>
        <w:t>十一、其他</w:t>
      </w:r>
    </w:p>
    <w:p w14:paraId="07CA1D98">
      <w:pPr>
        <w:spacing w:line="440" w:lineRule="exact"/>
        <w:ind w:firstLine="480" w:firstLineChars="200"/>
        <w:jc w:val="left"/>
        <w:rPr>
          <w:rFonts w:ascii="宋体" w:hAnsi="宋体"/>
          <w:sz w:val="24"/>
          <w:szCs w:val="24"/>
        </w:rPr>
      </w:pPr>
      <w:r>
        <w:rPr>
          <w:rFonts w:hint="eastAsia" w:ascii="宋体" w:hAnsi="宋体"/>
          <w:sz w:val="24"/>
          <w:szCs w:val="24"/>
        </w:rPr>
        <w:t xml:space="preserve">20、工程分包 </w:t>
      </w:r>
      <w:r>
        <w:rPr>
          <w:rFonts w:hint="eastAsia" w:ascii="宋体" w:hAnsi="宋体"/>
          <w:sz w:val="24"/>
          <w:szCs w:val="24"/>
        </w:rPr>
        <w:br w:type="textWrapping"/>
      </w:r>
      <w:r>
        <w:rPr>
          <w:rFonts w:hint="eastAsia" w:ascii="宋体" w:hAnsi="宋体"/>
          <w:sz w:val="24"/>
          <w:szCs w:val="24"/>
        </w:rPr>
        <w:t>　　20.1本工程发包人同意承包人分包的工程：</w:t>
      </w:r>
      <w:r>
        <w:rPr>
          <w:rFonts w:hint="eastAsia" w:ascii="宋体" w:hAnsi="宋体"/>
          <w:sz w:val="24"/>
          <w:szCs w:val="24"/>
          <w:u w:val="single"/>
        </w:rPr>
        <w:t xml:space="preserve">不采用  </w:t>
      </w:r>
      <w:r>
        <w:rPr>
          <w:rFonts w:hint="eastAsia" w:ascii="宋体" w:hAnsi="宋体"/>
          <w:sz w:val="24"/>
          <w:szCs w:val="24"/>
        </w:rPr>
        <w:br w:type="textWrapping"/>
      </w:r>
      <w:r>
        <w:rPr>
          <w:rFonts w:hint="eastAsia" w:ascii="宋体" w:hAnsi="宋体"/>
          <w:sz w:val="24"/>
          <w:szCs w:val="24"/>
        </w:rPr>
        <w:t>　　分包施工单位为：</w:t>
      </w:r>
      <w:r>
        <w:rPr>
          <w:rFonts w:hint="eastAsia" w:ascii="宋体" w:hAnsi="宋体"/>
          <w:sz w:val="24"/>
          <w:szCs w:val="24"/>
          <w:u w:val="single"/>
        </w:rPr>
        <w:t xml:space="preserve">无  </w:t>
      </w:r>
      <w:r>
        <w:rPr>
          <w:rFonts w:hint="eastAsia" w:ascii="宋体" w:hAnsi="宋体"/>
          <w:sz w:val="24"/>
          <w:szCs w:val="24"/>
        </w:rPr>
        <w:br w:type="textWrapping"/>
      </w:r>
      <w:r>
        <w:rPr>
          <w:rFonts w:hint="eastAsia" w:ascii="宋体" w:hAnsi="宋体"/>
          <w:sz w:val="24"/>
          <w:szCs w:val="24"/>
        </w:rPr>
        <w:t xml:space="preserve">　　21、不可抗力 </w:t>
      </w:r>
      <w:r>
        <w:rPr>
          <w:rFonts w:hint="eastAsia" w:ascii="宋体" w:hAnsi="宋体"/>
          <w:sz w:val="24"/>
          <w:szCs w:val="24"/>
        </w:rPr>
        <w:br w:type="textWrapping"/>
      </w:r>
      <w:r>
        <w:rPr>
          <w:rFonts w:hint="eastAsia" w:ascii="宋体" w:hAnsi="宋体"/>
          <w:sz w:val="24"/>
          <w:szCs w:val="24"/>
        </w:rPr>
        <w:t>　　21.1双方关于不可抗力的约定：</w:t>
      </w:r>
      <w:r>
        <w:rPr>
          <w:rFonts w:hint="eastAsia" w:ascii="宋体" w:hAnsi="宋体"/>
          <w:sz w:val="24"/>
          <w:szCs w:val="24"/>
          <w:u w:val="single"/>
        </w:rPr>
        <w:t xml:space="preserve">按通用条款执行。  </w:t>
      </w:r>
    </w:p>
    <w:p w14:paraId="6A735348">
      <w:pPr>
        <w:spacing w:line="440" w:lineRule="exact"/>
        <w:ind w:firstLine="480" w:firstLineChars="200"/>
        <w:jc w:val="left"/>
        <w:rPr>
          <w:rFonts w:ascii="宋体" w:hAnsi="宋体"/>
          <w:sz w:val="24"/>
          <w:szCs w:val="24"/>
        </w:rPr>
      </w:pPr>
      <w:r>
        <w:rPr>
          <w:rFonts w:hint="eastAsia" w:ascii="宋体" w:hAnsi="宋体"/>
          <w:sz w:val="24"/>
          <w:szCs w:val="24"/>
        </w:rPr>
        <w:t xml:space="preserve">22、保险 </w:t>
      </w:r>
      <w:r>
        <w:rPr>
          <w:rFonts w:hint="eastAsia" w:ascii="宋体" w:hAnsi="宋体"/>
          <w:sz w:val="24"/>
          <w:szCs w:val="24"/>
        </w:rPr>
        <w:br w:type="textWrapping"/>
      </w:r>
      <w:r>
        <w:rPr>
          <w:rFonts w:hint="eastAsia" w:ascii="宋体" w:hAnsi="宋体"/>
          <w:sz w:val="24"/>
          <w:szCs w:val="24"/>
        </w:rPr>
        <w:t xml:space="preserve">　　22.1本工程双方约定投保内容如下： </w:t>
      </w:r>
    </w:p>
    <w:p w14:paraId="3A8D67FA">
      <w:pPr>
        <w:spacing w:line="440" w:lineRule="exact"/>
        <w:ind w:firstLine="480" w:firstLineChars="200"/>
        <w:jc w:val="left"/>
        <w:rPr>
          <w:rFonts w:ascii="宋体" w:hAnsi="宋体"/>
          <w:sz w:val="24"/>
          <w:szCs w:val="24"/>
          <w:u w:val="single"/>
        </w:rPr>
      </w:pPr>
      <w:r>
        <w:rPr>
          <w:rFonts w:hint="eastAsia" w:ascii="宋体" w:hAnsi="宋体"/>
          <w:sz w:val="24"/>
          <w:szCs w:val="24"/>
        </w:rPr>
        <w:t>（1）发包人投保内容：</w:t>
      </w:r>
      <w:r>
        <w:rPr>
          <w:rFonts w:hint="eastAsia" w:ascii="宋体" w:hAnsi="宋体"/>
          <w:sz w:val="24"/>
          <w:szCs w:val="24"/>
          <w:u w:val="single"/>
        </w:rPr>
        <w:t>按重庆市有关规定执行。</w:t>
      </w:r>
    </w:p>
    <w:p w14:paraId="628F7DEA">
      <w:pPr>
        <w:spacing w:line="440" w:lineRule="exact"/>
        <w:ind w:firstLine="480" w:firstLineChars="200"/>
        <w:jc w:val="left"/>
        <w:rPr>
          <w:rFonts w:ascii="宋体" w:hAnsi="宋体"/>
          <w:sz w:val="24"/>
          <w:szCs w:val="24"/>
          <w:u w:val="single"/>
        </w:rPr>
      </w:pPr>
      <w:r>
        <w:rPr>
          <w:rFonts w:hint="eastAsia" w:ascii="宋体" w:hAnsi="宋体"/>
          <w:sz w:val="24"/>
          <w:szCs w:val="24"/>
        </w:rPr>
        <w:t>发包人委托承包人办理的保险事项：</w:t>
      </w:r>
      <w:r>
        <w:rPr>
          <w:rFonts w:hint="eastAsia" w:ascii="宋体" w:hAnsi="宋体"/>
          <w:sz w:val="24"/>
          <w:szCs w:val="24"/>
          <w:u w:val="single"/>
        </w:rPr>
        <w:t>无</w:t>
      </w:r>
    </w:p>
    <w:p w14:paraId="363B08A5">
      <w:pPr>
        <w:spacing w:line="440" w:lineRule="exact"/>
        <w:ind w:firstLine="480" w:firstLineChars="200"/>
        <w:jc w:val="left"/>
        <w:rPr>
          <w:rFonts w:ascii="宋体" w:hAnsi="宋体"/>
          <w:sz w:val="24"/>
          <w:szCs w:val="24"/>
        </w:rPr>
      </w:pPr>
      <w:r>
        <w:rPr>
          <w:rFonts w:hint="eastAsia" w:ascii="宋体" w:hAnsi="宋体"/>
          <w:sz w:val="24"/>
          <w:szCs w:val="24"/>
        </w:rPr>
        <w:t>（2）承包人投保内容：</w:t>
      </w:r>
      <w:r>
        <w:rPr>
          <w:rFonts w:hint="eastAsia" w:ascii="宋体" w:hAnsi="宋体"/>
          <w:sz w:val="24"/>
          <w:szCs w:val="24"/>
          <w:u w:val="single"/>
        </w:rPr>
        <w:t>按重庆市有关规定执行。承包人在合同执行期内所发生的意外事故、安全事故由承包人自行负责。</w:t>
      </w:r>
    </w:p>
    <w:p w14:paraId="32CA5123">
      <w:pPr>
        <w:pStyle w:val="3"/>
        <w:spacing w:line="440" w:lineRule="exact"/>
        <w:jc w:val="center"/>
        <w:rPr>
          <w:rFonts w:ascii="宋体" w:hAnsi="宋体" w:eastAsia="宋体"/>
          <w:sz w:val="24"/>
          <w:szCs w:val="24"/>
        </w:rPr>
        <w:sectPr>
          <w:pgSz w:w="11907" w:h="16840"/>
          <w:pgMar w:top="1134" w:right="1191" w:bottom="1134" w:left="1304" w:header="851" w:footer="992" w:gutter="0"/>
          <w:pgNumType w:fmt="numberInDash"/>
          <w:cols w:space="720" w:num="1"/>
          <w:docGrid w:linePitch="312" w:charSpace="0"/>
        </w:sectPr>
      </w:pPr>
    </w:p>
    <w:p w14:paraId="20910D28">
      <w:pPr>
        <w:snapToGrid w:val="0"/>
        <w:spacing w:line="440" w:lineRule="exact"/>
        <w:jc w:val="center"/>
        <w:rPr>
          <w:rFonts w:ascii="宋体" w:hAnsi="宋体"/>
          <w:sz w:val="24"/>
          <w:szCs w:val="24"/>
        </w:rPr>
      </w:pPr>
      <w:bookmarkStart w:id="123" w:name="_Toc241603914"/>
      <w:r>
        <w:rPr>
          <w:rFonts w:hint="eastAsia" w:ascii="宋体" w:hAnsi="宋体"/>
          <w:sz w:val="24"/>
          <w:szCs w:val="24"/>
        </w:rPr>
        <w:t>第三节  合同附件格式</w:t>
      </w:r>
      <w:bookmarkEnd w:id="123"/>
    </w:p>
    <w:p w14:paraId="7B056889">
      <w:pPr>
        <w:tabs>
          <w:tab w:val="left" w:pos="4095"/>
        </w:tabs>
        <w:autoSpaceDE w:val="0"/>
        <w:autoSpaceDN w:val="0"/>
        <w:adjustRightInd w:val="0"/>
        <w:snapToGrid w:val="0"/>
        <w:spacing w:line="440" w:lineRule="exact"/>
        <w:ind w:right="-128" w:firstLine="136" w:firstLineChars="57"/>
        <w:jc w:val="left"/>
        <w:rPr>
          <w:rFonts w:ascii="宋体" w:hAnsi="宋体"/>
          <w:snapToGrid w:val="0"/>
          <w:kern w:val="0"/>
          <w:sz w:val="24"/>
          <w:szCs w:val="24"/>
        </w:rPr>
      </w:pPr>
      <w:bookmarkStart w:id="124" w:name="_Toc241603915"/>
      <w:r>
        <w:rPr>
          <w:rFonts w:hint="eastAsia" w:ascii="宋体" w:hAnsi="宋体"/>
          <w:snapToGrid w:val="0"/>
          <w:kern w:val="0"/>
          <w:sz w:val="24"/>
          <w:szCs w:val="24"/>
        </w:rPr>
        <w:t>附件一：合同协议书</w:t>
      </w:r>
      <w:bookmarkEnd w:id="124"/>
    </w:p>
    <w:p w14:paraId="77B133F9">
      <w:pPr>
        <w:autoSpaceDE w:val="0"/>
        <w:autoSpaceDN w:val="0"/>
        <w:adjustRightInd w:val="0"/>
        <w:spacing w:line="440" w:lineRule="exact"/>
        <w:ind w:right="-1"/>
        <w:jc w:val="center"/>
        <w:rPr>
          <w:rFonts w:ascii="宋体" w:hAnsi="宋体"/>
          <w:b/>
          <w:snapToGrid w:val="0"/>
          <w:kern w:val="0"/>
          <w:sz w:val="24"/>
          <w:szCs w:val="24"/>
        </w:rPr>
      </w:pPr>
      <w:r>
        <w:rPr>
          <w:rFonts w:hint="eastAsia" w:ascii="宋体" w:hAnsi="宋体"/>
          <w:b/>
          <w:snapToGrid w:val="0"/>
          <w:w w:val="99"/>
          <w:kern w:val="0"/>
          <w:sz w:val="24"/>
          <w:szCs w:val="24"/>
        </w:rPr>
        <w:t>合同协议书</w:t>
      </w:r>
    </w:p>
    <w:p w14:paraId="361C7931">
      <w:pPr>
        <w:adjustRightInd w:val="0"/>
        <w:snapToGrid w:val="0"/>
        <w:spacing w:line="440" w:lineRule="exact"/>
        <w:ind w:firstLine="490"/>
        <w:rPr>
          <w:rFonts w:ascii="宋体" w:hAnsi="宋体"/>
          <w:sz w:val="24"/>
          <w:u w:val="single"/>
        </w:rPr>
      </w:pPr>
      <w:r>
        <w:rPr>
          <w:rFonts w:hint="eastAsia" w:ascii="宋体" w:hAnsi="宋体"/>
          <w:sz w:val="24"/>
        </w:rPr>
        <w:t>发包人：</w:t>
      </w:r>
      <w:r>
        <w:rPr>
          <w:rFonts w:hint="eastAsia" w:ascii="宋体" w:hAnsi="宋体"/>
          <w:sz w:val="24"/>
          <w:u w:val="single"/>
        </w:rPr>
        <w:t xml:space="preserve">    （全称）</w:t>
      </w:r>
    </w:p>
    <w:p w14:paraId="5C1D2EDE">
      <w:pPr>
        <w:adjustRightInd w:val="0"/>
        <w:snapToGrid w:val="0"/>
        <w:spacing w:line="440" w:lineRule="exact"/>
        <w:ind w:firstLine="490"/>
        <w:rPr>
          <w:rFonts w:ascii="宋体" w:hAnsi="宋体"/>
          <w:sz w:val="24"/>
          <w:u w:val="single"/>
        </w:rPr>
      </w:pPr>
      <w:r>
        <w:rPr>
          <w:rFonts w:hint="eastAsia" w:ascii="宋体" w:hAnsi="宋体"/>
          <w:sz w:val="24"/>
        </w:rPr>
        <w:t>承包人：</w:t>
      </w:r>
      <w:r>
        <w:rPr>
          <w:rFonts w:hint="eastAsia" w:ascii="宋体" w:hAnsi="宋体"/>
          <w:sz w:val="24"/>
          <w:u w:val="single"/>
        </w:rPr>
        <w:t xml:space="preserve">                                        （全称）</w:t>
      </w:r>
    </w:p>
    <w:p w14:paraId="3A785F17">
      <w:pPr>
        <w:adjustRightInd w:val="0"/>
        <w:snapToGrid w:val="0"/>
        <w:spacing w:line="440" w:lineRule="exact"/>
        <w:ind w:firstLine="490"/>
        <w:rPr>
          <w:rFonts w:ascii="宋体" w:hAnsi="宋体"/>
          <w:b/>
          <w:sz w:val="24"/>
        </w:rPr>
      </w:pPr>
    </w:p>
    <w:p w14:paraId="00B58C28">
      <w:pPr>
        <w:adjustRightInd w:val="0"/>
        <w:snapToGrid w:val="0"/>
        <w:spacing w:line="440" w:lineRule="exact"/>
        <w:ind w:left="638" w:leftChars="228" w:firstLine="9" w:firstLineChars="4"/>
        <w:rPr>
          <w:rFonts w:ascii="宋体" w:hAnsi="宋体"/>
          <w:sz w:val="24"/>
        </w:rPr>
      </w:pPr>
      <w:r>
        <w:rPr>
          <w:rFonts w:hint="eastAsia" w:ascii="宋体" w:hAnsi="宋体"/>
          <w:sz w:val="24"/>
        </w:rPr>
        <w:t>依照《中华人民共和国合同法》、《中华人民共和国建筑法》及其他有关法律、行政</w:t>
      </w:r>
    </w:p>
    <w:p w14:paraId="6D7FA4B5">
      <w:pPr>
        <w:adjustRightInd w:val="0"/>
        <w:snapToGrid w:val="0"/>
        <w:spacing w:line="440" w:lineRule="exact"/>
        <w:ind w:left="361" w:leftChars="129"/>
        <w:rPr>
          <w:rFonts w:ascii="宋体" w:hAnsi="宋体"/>
          <w:sz w:val="24"/>
        </w:rPr>
      </w:pPr>
      <w:r>
        <w:rPr>
          <w:rFonts w:hint="eastAsia" w:ascii="宋体" w:hAnsi="宋体"/>
          <w:sz w:val="24"/>
        </w:rPr>
        <w:t>法规，遵循平等、自愿、公平和诚实信用的原则，双方就本建设工程施工事项协商一致，订立本合同。</w:t>
      </w:r>
    </w:p>
    <w:p w14:paraId="0A2CA8F2">
      <w:pPr>
        <w:pStyle w:val="23"/>
        <w:snapToGrid w:val="0"/>
        <w:spacing w:line="440" w:lineRule="exact"/>
        <w:ind w:firstLine="480"/>
        <w:rPr>
          <w:rFonts w:ascii="宋体" w:hAnsi="宋体"/>
          <w:sz w:val="24"/>
        </w:rPr>
      </w:pPr>
      <w:r>
        <w:rPr>
          <w:rFonts w:hint="eastAsia" w:ascii="宋体" w:hAnsi="宋体"/>
          <w:sz w:val="24"/>
        </w:rPr>
        <w:t>1、工程概况</w:t>
      </w:r>
    </w:p>
    <w:p w14:paraId="3BC84951">
      <w:pPr>
        <w:adjustRightInd w:val="0"/>
        <w:snapToGrid w:val="0"/>
        <w:spacing w:line="440" w:lineRule="exact"/>
        <w:ind w:firstLine="490"/>
        <w:rPr>
          <w:rFonts w:ascii="宋体" w:hAnsi="宋体"/>
          <w:sz w:val="24"/>
          <w:u w:val="single"/>
        </w:rPr>
      </w:pPr>
      <w:r>
        <w:rPr>
          <w:rFonts w:hint="eastAsia" w:ascii="宋体" w:hAnsi="宋体"/>
          <w:sz w:val="24"/>
        </w:rPr>
        <w:t>工程名称：</w:t>
      </w:r>
    </w:p>
    <w:p w14:paraId="2476281F">
      <w:pPr>
        <w:adjustRightInd w:val="0"/>
        <w:snapToGrid w:val="0"/>
        <w:spacing w:line="440" w:lineRule="exact"/>
        <w:ind w:firstLine="490"/>
        <w:rPr>
          <w:rFonts w:ascii="宋体" w:hAnsi="宋体"/>
          <w:sz w:val="24"/>
        </w:rPr>
      </w:pPr>
      <w:r>
        <w:rPr>
          <w:rFonts w:hint="eastAsia" w:ascii="宋体" w:hAnsi="宋体"/>
          <w:sz w:val="24"/>
        </w:rPr>
        <w:t>工程地点：</w:t>
      </w:r>
    </w:p>
    <w:p w14:paraId="361FDA0B">
      <w:pPr>
        <w:adjustRightInd w:val="0"/>
        <w:snapToGrid w:val="0"/>
        <w:spacing w:line="440" w:lineRule="exact"/>
        <w:ind w:firstLine="490"/>
        <w:rPr>
          <w:rFonts w:ascii="宋体" w:hAnsi="宋体"/>
          <w:sz w:val="24"/>
        </w:rPr>
      </w:pPr>
      <w:r>
        <w:rPr>
          <w:rFonts w:hint="eastAsia" w:ascii="宋体" w:hAnsi="宋体"/>
          <w:sz w:val="24"/>
        </w:rPr>
        <w:t>工程内容：本工程施工图纸范围内的全部工作内容</w:t>
      </w:r>
    </w:p>
    <w:p w14:paraId="48014E85">
      <w:pPr>
        <w:adjustRightInd w:val="0"/>
        <w:snapToGrid w:val="0"/>
        <w:spacing w:line="440" w:lineRule="exact"/>
        <w:ind w:firstLine="490"/>
        <w:rPr>
          <w:rFonts w:ascii="宋体" w:hAnsi="宋体"/>
          <w:sz w:val="24"/>
          <w:u w:val="single"/>
        </w:rPr>
      </w:pPr>
      <w:r>
        <w:rPr>
          <w:rFonts w:hint="eastAsia" w:ascii="宋体" w:hAnsi="宋体"/>
          <w:sz w:val="24"/>
        </w:rPr>
        <w:t>资金来源：</w:t>
      </w:r>
      <w:r>
        <w:rPr>
          <w:rFonts w:hint="eastAsia" w:ascii="宋体" w:hAnsi="宋体"/>
          <w:sz w:val="24"/>
          <w:u w:val="single"/>
        </w:rPr>
        <w:t>单位自筹</w:t>
      </w:r>
    </w:p>
    <w:p w14:paraId="1473B55C">
      <w:pPr>
        <w:pStyle w:val="23"/>
        <w:snapToGrid w:val="0"/>
        <w:spacing w:line="440" w:lineRule="exact"/>
        <w:ind w:firstLine="480"/>
        <w:rPr>
          <w:rFonts w:ascii="宋体" w:hAnsi="宋体"/>
          <w:sz w:val="24"/>
        </w:rPr>
      </w:pPr>
      <w:r>
        <w:rPr>
          <w:rFonts w:hint="eastAsia" w:ascii="宋体" w:hAnsi="宋体"/>
          <w:sz w:val="24"/>
        </w:rPr>
        <w:t>2、工程承包范围</w:t>
      </w:r>
    </w:p>
    <w:p w14:paraId="1C250305">
      <w:pPr>
        <w:adjustRightInd w:val="0"/>
        <w:snapToGrid w:val="0"/>
        <w:spacing w:line="440" w:lineRule="exact"/>
        <w:ind w:firstLine="490"/>
        <w:rPr>
          <w:rFonts w:ascii="宋体" w:hAnsi="宋体"/>
          <w:sz w:val="24"/>
          <w:u w:val="single"/>
        </w:rPr>
      </w:pPr>
      <w:r>
        <w:rPr>
          <w:rFonts w:hint="eastAsia" w:ascii="宋体" w:hAnsi="宋体"/>
          <w:sz w:val="24"/>
        </w:rPr>
        <w:t>承包范围：</w:t>
      </w:r>
      <w:r>
        <w:rPr>
          <w:rFonts w:hint="eastAsia" w:ascii="宋体" w:hAnsi="宋体"/>
          <w:spacing w:val="-4"/>
          <w:sz w:val="24"/>
          <w:u w:val="single"/>
        </w:rPr>
        <w:t>本项目</w:t>
      </w:r>
      <w:r>
        <w:rPr>
          <w:rFonts w:hint="eastAsia" w:ascii="宋体" w:hAnsi="宋体"/>
          <w:sz w:val="24"/>
          <w:u w:val="single"/>
        </w:rPr>
        <w:t xml:space="preserve">施工图纸范围内的全部内容 </w:t>
      </w:r>
    </w:p>
    <w:p w14:paraId="540FE640">
      <w:pPr>
        <w:pStyle w:val="23"/>
        <w:snapToGrid w:val="0"/>
        <w:spacing w:line="440" w:lineRule="exact"/>
        <w:ind w:firstLine="480"/>
        <w:rPr>
          <w:rFonts w:ascii="宋体" w:hAnsi="宋体"/>
          <w:sz w:val="24"/>
        </w:rPr>
      </w:pPr>
      <w:r>
        <w:rPr>
          <w:rFonts w:hint="eastAsia" w:ascii="宋体" w:hAnsi="宋体"/>
          <w:sz w:val="24"/>
        </w:rPr>
        <w:t>3、合同工期</w:t>
      </w:r>
    </w:p>
    <w:p w14:paraId="420933E0">
      <w:pPr>
        <w:pStyle w:val="23"/>
        <w:snapToGrid w:val="0"/>
        <w:spacing w:line="440" w:lineRule="exact"/>
        <w:ind w:left="0" w:firstLine="480" w:firstLineChars="200"/>
        <w:rPr>
          <w:rFonts w:ascii="宋体" w:hAnsi="宋体"/>
          <w:sz w:val="24"/>
        </w:rPr>
      </w:pPr>
      <w:r>
        <w:rPr>
          <w:rFonts w:hint="eastAsia" w:ascii="宋体" w:hAnsi="宋体"/>
          <w:sz w:val="24"/>
        </w:rPr>
        <w:t>签订合同后45日历天内完成</w:t>
      </w:r>
    </w:p>
    <w:p w14:paraId="20669202">
      <w:pPr>
        <w:pStyle w:val="23"/>
        <w:snapToGrid w:val="0"/>
        <w:spacing w:line="440" w:lineRule="exact"/>
        <w:ind w:firstLine="480"/>
        <w:rPr>
          <w:rFonts w:ascii="宋体" w:hAnsi="宋体"/>
          <w:sz w:val="24"/>
        </w:rPr>
      </w:pPr>
      <w:r>
        <w:rPr>
          <w:rFonts w:hint="eastAsia" w:ascii="宋体" w:hAnsi="宋体"/>
          <w:sz w:val="24"/>
        </w:rPr>
        <w:t>4、质量标准</w:t>
      </w:r>
    </w:p>
    <w:p w14:paraId="0D226D23">
      <w:pPr>
        <w:adjustRightInd w:val="0"/>
        <w:snapToGrid w:val="0"/>
        <w:spacing w:line="440" w:lineRule="exact"/>
        <w:ind w:firstLine="490"/>
        <w:rPr>
          <w:rFonts w:ascii="宋体" w:hAnsi="宋体"/>
          <w:sz w:val="24"/>
          <w:u w:val="single"/>
        </w:rPr>
      </w:pPr>
      <w:r>
        <w:rPr>
          <w:rFonts w:hint="eastAsia" w:ascii="宋体" w:hAnsi="宋体"/>
          <w:sz w:val="24"/>
        </w:rPr>
        <w:t>工程质量标准：</w:t>
      </w:r>
      <w:r>
        <w:rPr>
          <w:rFonts w:hint="eastAsia" w:ascii="宋体" w:hAnsi="宋体"/>
          <w:sz w:val="24"/>
          <w:u w:val="single"/>
        </w:rPr>
        <w:t>达到国家有关施工质量验收规范要求，并一次性验收合格。</w:t>
      </w:r>
    </w:p>
    <w:p w14:paraId="79425B04">
      <w:pPr>
        <w:pStyle w:val="23"/>
        <w:snapToGrid w:val="0"/>
        <w:spacing w:line="440" w:lineRule="exact"/>
        <w:ind w:firstLine="480"/>
        <w:rPr>
          <w:rFonts w:ascii="宋体" w:hAnsi="宋体"/>
          <w:sz w:val="24"/>
          <w:u w:val="single"/>
        </w:rPr>
      </w:pPr>
      <w:r>
        <w:rPr>
          <w:rFonts w:hint="eastAsia" w:ascii="宋体" w:hAnsi="宋体"/>
          <w:sz w:val="24"/>
        </w:rPr>
        <w:t xml:space="preserve">5、合同价款 </w:t>
      </w:r>
    </w:p>
    <w:p w14:paraId="7605D0ED">
      <w:pPr>
        <w:adjustRightInd w:val="0"/>
        <w:snapToGrid w:val="0"/>
        <w:spacing w:line="440" w:lineRule="exact"/>
        <w:ind w:firstLine="490"/>
        <w:rPr>
          <w:rFonts w:ascii="宋体" w:hAnsi="宋体"/>
          <w:sz w:val="24"/>
        </w:rPr>
      </w:pPr>
      <w:r>
        <w:rPr>
          <w:rFonts w:hint="eastAsia" w:ascii="宋体" w:hAnsi="宋体"/>
          <w:sz w:val="24"/>
        </w:rPr>
        <w:t>金额（大写）：人民币元（中选总报价）</w:t>
      </w:r>
    </w:p>
    <w:p w14:paraId="40A6DE2C">
      <w:pPr>
        <w:adjustRightInd w:val="0"/>
        <w:snapToGrid w:val="0"/>
        <w:spacing w:line="440" w:lineRule="exact"/>
        <w:ind w:left="1599" w:leftChars="571" w:firstLine="960" w:firstLineChars="400"/>
        <w:rPr>
          <w:rFonts w:ascii="宋体" w:hAnsi="宋体"/>
          <w:sz w:val="24"/>
        </w:rPr>
      </w:pPr>
      <w:r>
        <w:rPr>
          <w:rFonts w:hint="eastAsia" w:ascii="宋体" w:hAnsi="宋体"/>
          <w:sz w:val="24"/>
        </w:rPr>
        <w:t>￥：元</w:t>
      </w:r>
    </w:p>
    <w:p w14:paraId="62A33338">
      <w:pPr>
        <w:pStyle w:val="23"/>
        <w:snapToGrid w:val="0"/>
        <w:spacing w:line="440" w:lineRule="exact"/>
        <w:ind w:firstLine="480"/>
        <w:rPr>
          <w:rFonts w:ascii="宋体" w:hAnsi="宋体"/>
          <w:sz w:val="24"/>
        </w:rPr>
      </w:pPr>
      <w:r>
        <w:rPr>
          <w:rFonts w:hint="eastAsia" w:ascii="宋体" w:hAnsi="宋体"/>
          <w:sz w:val="24"/>
        </w:rPr>
        <w:t>6、组成合同的文件</w:t>
      </w:r>
    </w:p>
    <w:p w14:paraId="28BF7BE9">
      <w:pPr>
        <w:adjustRightInd w:val="0"/>
        <w:snapToGrid w:val="0"/>
        <w:spacing w:line="440" w:lineRule="exact"/>
        <w:ind w:firstLine="490"/>
        <w:rPr>
          <w:rFonts w:ascii="宋体" w:hAnsi="宋体"/>
          <w:sz w:val="24"/>
        </w:rPr>
      </w:pPr>
      <w:r>
        <w:rPr>
          <w:rFonts w:hint="eastAsia" w:ascii="宋体" w:hAnsi="宋体"/>
          <w:sz w:val="24"/>
        </w:rPr>
        <w:t>6.1组成本合同的文件包括：</w:t>
      </w:r>
    </w:p>
    <w:p w14:paraId="05937504">
      <w:pPr>
        <w:adjustRightInd w:val="0"/>
        <w:snapToGrid w:val="0"/>
        <w:spacing w:line="440" w:lineRule="exact"/>
        <w:ind w:firstLine="490"/>
        <w:rPr>
          <w:rFonts w:ascii="宋体" w:hAnsi="宋体"/>
          <w:sz w:val="24"/>
        </w:rPr>
      </w:pPr>
      <w:r>
        <w:rPr>
          <w:rFonts w:hint="eastAsia" w:ascii="宋体" w:hAnsi="宋体"/>
          <w:spacing w:val="12"/>
          <w:sz w:val="24"/>
        </w:rPr>
        <w:t xml:space="preserve">(1) </w:t>
      </w:r>
      <w:r>
        <w:rPr>
          <w:rFonts w:hint="eastAsia" w:ascii="宋体" w:hAnsi="宋体"/>
          <w:sz w:val="24"/>
        </w:rPr>
        <w:t>本合同协议书</w:t>
      </w:r>
    </w:p>
    <w:p w14:paraId="74121779">
      <w:pPr>
        <w:adjustRightInd w:val="0"/>
        <w:snapToGrid w:val="0"/>
        <w:spacing w:line="440" w:lineRule="exact"/>
        <w:ind w:firstLine="490"/>
        <w:rPr>
          <w:rFonts w:ascii="宋体" w:hAnsi="宋体"/>
          <w:spacing w:val="12"/>
          <w:sz w:val="24"/>
        </w:rPr>
      </w:pPr>
      <w:r>
        <w:rPr>
          <w:rFonts w:hint="eastAsia" w:ascii="宋体" w:hAnsi="宋体"/>
          <w:spacing w:val="12"/>
          <w:sz w:val="24"/>
        </w:rPr>
        <w:t>(2</w:t>
      </w:r>
      <w:r>
        <w:rPr>
          <w:rFonts w:hint="eastAsia" w:ascii="宋体" w:hAnsi="宋体"/>
          <w:sz w:val="24"/>
        </w:rPr>
        <w:t>) 本合同专用条款</w:t>
      </w:r>
    </w:p>
    <w:p w14:paraId="58F8489F">
      <w:pPr>
        <w:adjustRightInd w:val="0"/>
        <w:snapToGrid w:val="0"/>
        <w:spacing w:line="440" w:lineRule="exact"/>
        <w:ind w:firstLine="480" w:firstLineChars="200"/>
        <w:rPr>
          <w:rFonts w:ascii="宋体" w:hAnsi="宋体"/>
          <w:sz w:val="24"/>
        </w:rPr>
      </w:pPr>
      <w:r>
        <w:rPr>
          <w:rFonts w:hint="eastAsia" w:ascii="宋体" w:hAnsi="宋体"/>
          <w:sz w:val="24"/>
        </w:rPr>
        <w:t>(3) 本工程的谈判文件</w:t>
      </w:r>
    </w:p>
    <w:p w14:paraId="01F3127A">
      <w:pPr>
        <w:adjustRightInd w:val="0"/>
        <w:snapToGrid w:val="0"/>
        <w:spacing w:line="440" w:lineRule="exact"/>
        <w:ind w:firstLine="490"/>
        <w:rPr>
          <w:rFonts w:ascii="宋体" w:hAnsi="宋体"/>
          <w:sz w:val="24"/>
        </w:rPr>
      </w:pPr>
      <w:r>
        <w:rPr>
          <w:rFonts w:hint="eastAsia" w:ascii="宋体" w:hAnsi="宋体"/>
          <w:spacing w:val="12"/>
          <w:sz w:val="24"/>
        </w:rPr>
        <w:t xml:space="preserve">(4) </w:t>
      </w:r>
      <w:r>
        <w:rPr>
          <w:rFonts w:hint="eastAsia" w:ascii="宋体" w:hAnsi="宋体"/>
          <w:sz w:val="24"/>
        </w:rPr>
        <w:t>成交通知书</w:t>
      </w:r>
    </w:p>
    <w:p w14:paraId="60025504">
      <w:pPr>
        <w:adjustRightInd w:val="0"/>
        <w:snapToGrid w:val="0"/>
        <w:spacing w:line="440" w:lineRule="exact"/>
        <w:ind w:firstLine="480" w:firstLineChars="200"/>
        <w:rPr>
          <w:rFonts w:ascii="宋体" w:hAnsi="宋体"/>
          <w:sz w:val="24"/>
        </w:rPr>
      </w:pPr>
      <w:r>
        <w:rPr>
          <w:rFonts w:hint="eastAsia" w:ascii="宋体" w:hAnsi="宋体"/>
          <w:sz w:val="24"/>
        </w:rPr>
        <w:t>(5) 图纸</w:t>
      </w:r>
    </w:p>
    <w:p w14:paraId="2E04B819">
      <w:pPr>
        <w:adjustRightInd w:val="0"/>
        <w:snapToGrid w:val="0"/>
        <w:spacing w:line="440" w:lineRule="exact"/>
        <w:ind w:firstLine="490"/>
        <w:rPr>
          <w:rFonts w:ascii="宋体" w:hAnsi="宋体"/>
          <w:sz w:val="24"/>
        </w:rPr>
      </w:pPr>
      <w:r>
        <w:rPr>
          <w:rFonts w:hint="eastAsia" w:ascii="宋体" w:hAnsi="宋体"/>
          <w:spacing w:val="12"/>
          <w:sz w:val="24"/>
        </w:rPr>
        <w:t>(6)</w:t>
      </w:r>
      <w:r>
        <w:rPr>
          <w:rFonts w:hint="eastAsia" w:ascii="宋体" w:hAnsi="宋体"/>
          <w:sz w:val="24"/>
        </w:rPr>
        <w:t xml:space="preserve"> 供应商报价书</w:t>
      </w:r>
    </w:p>
    <w:p w14:paraId="7ED06069">
      <w:pPr>
        <w:adjustRightInd w:val="0"/>
        <w:snapToGrid w:val="0"/>
        <w:spacing w:line="440" w:lineRule="exact"/>
        <w:ind w:firstLine="490"/>
        <w:rPr>
          <w:rFonts w:ascii="宋体" w:hAnsi="宋体"/>
          <w:sz w:val="24"/>
        </w:rPr>
      </w:pPr>
      <w:r>
        <w:rPr>
          <w:rFonts w:hint="eastAsia" w:ascii="宋体" w:hAnsi="宋体"/>
          <w:spacing w:val="12"/>
          <w:sz w:val="24"/>
        </w:rPr>
        <w:t>(7)</w:t>
      </w:r>
      <w:r>
        <w:rPr>
          <w:rFonts w:hint="eastAsia" w:ascii="宋体" w:hAnsi="宋体"/>
          <w:sz w:val="24"/>
        </w:rPr>
        <w:t xml:space="preserve"> 标准、规范及有关技术文件</w:t>
      </w:r>
    </w:p>
    <w:p w14:paraId="2161BE38">
      <w:pPr>
        <w:adjustRightInd w:val="0"/>
        <w:snapToGrid w:val="0"/>
        <w:spacing w:line="440" w:lineRule="exact"/>
        <w:ind w:firstLine="490"/>
        <w:rPr>
          <w:rFonts w:ascii="宋体" w:hAnsi="宋体"/>
          <w:sz w:val="24"/>
        </w:rPr>
      </w:pPr>
      <w:r>
        <w:rPr>
          <w:rFonts w:hint="eastAsia" w:ascii="宋体" w:hAnsi="宋体"/>
          <w:spacing w:val="12"/>
          <w:sz w:val="24"/>
        </w:rPr>
        <w:t xml:space="preserve">(8) </w:t>
      </w:r>
      <w:r>
        <w:rPr>
          <w:rFonts w:hint="eastAsia" w:ascii="宋体" w:hAnsi="宋体"/>
          <w:sz w:val="24"/>
        </w:rPr>
        <w:t>本合同通用条款</w:t>
      </w:r>
    </w:p>
    <w:p w14:paraId="1AED5F2A">
      <w:pPr>
        <w:adjustRightInd w:val="0"/>
        <w:snapToGrid w:val="0"/>
        <w:spacing w:line="440" w:lineRule="exact"/>
        <w:ind w:firstLine="490"/>
        <w:rPr>
          <w:rFonts w:ascii="宋体" w:hAnsi="宋体"/>
          <w:sz w:val="24"/>
        </w:rPr>
      </w:pPr>
      <w:r>
        <w:rPr>
          <w:rFonts w:hint="eastAsia" w:ascii="宋体" w:hAnsi="宋体"/>
          <w:spacing w:val="12"/>
          <w:sz w:val="24"/>
        </w:rPr>
        <w:t>(9</w:t>
      </w:r>
      <w:r>
        <w:rPr>
          <w:rFonts w:hint="eastAsia" w:ascii="宋体" w:hAnsi="宋体"/>
          <w:sz w:val="24"/>
        </w:rPr>
        <w:t>) 响应文件及其附件</w:t>
      </w:r>
    </w:p>
    <w:p w14:paraId="080D23EA">
      <w:pPr>
        <w:adjustRightInd w:val="0"/>
        <w:snapToGrid w:val="0"/>
        <w:spacing w:line="440" w:lineRule="exact"/>
        <w:ind w:firstLine="490"/>
        <w:rPr>
          <w:rFonts w:ascii="宋体" w:hAnsi="宋体"/>
          <w:sz w:val="24"/>
        </w:rPr>
      </w:pPr>
      <w:r>
        <w:rPr>
          <w:rFonts w:hint="eastAsia" w:ascii="宋体" w:hAnsi="宋体"/>
          <w:sz w:val="24"/>
        </w:rPr>
        <w:t>6.2双方有关工程的洽商、变更等书面协议或文件视为本合同的组成部分。</w:t>
      </w:r>
    </w:p>
    <w:p w14:paraId="00684E2F">
      <w:pPr>
        <w:pStyle w:val="23"/>
        <w:snapToGrid w:val="0"/>
        <w:spacing w:line="440" w:lineRule="exact"/>
        <w:ind w:left="0" w:firstLine="600" w:firstLineChars="250"/>
        <w:rPr>
          <w:rFonts w:ascii="宋体" w:hAnsi="宋体"/>
          <w:sz w:val="24"/>
        </w:rPr>
      </w:pPr>
      <w:r>
        <w:rPr>
          <w:rFonts w:hint="eastAsia" w:ascii="宋体" w:hAnsi="宋体"/>
          <w:sz w:val="24"/>
        </w:rPr>
        <w:t>7、本协议书中有关词语含义与本合同《通用条款》中的定义相同。</w:t>
      </w:r>
    </w:p>
    <w:p w14:paraId="57E391F9">
      <w:pPr>
        <w:pStyle w:val="23"/>
        <w:snapToGrid w:val="0"/>
        <w:spacing w:line="440" w:lineRule="exact"/>
        <w:ind w:left="638" w:leftChars="228"/>
        <w:rPr>
          <w:rFonts w:ascii="宋体" w:hAnsi="宋体"/>
          <w:sz w:val="24"/>
        </w:rPr>
      </w:pPr>
      <w:r>
        <w:rPr>
          <w:rFonts w:hint="eastAsia" w:ascii="宋体" w:hAnsi="宋体"/>
          <w:sz w:val="24"/>
        </w:rPr>
        <w:t>8、承包人向发包人承诺按照合同约定施工、竣工并在质量保修期内承担工程质量保修责任。</w:t>
      </w:r>
    </w:p>
    <w:p w14:paraId="13B8C21C">
      <w:pPr>
        <w:pStyle w:val="23"/>
        <w:snapToGrid w:val="0"/>
        <w:spacing w:line="440" w:lineRule="exact"/>
        <w:ind w:left="638" w:leftChars="228"/>
        <w:rPr>
          <w:rFonts w:ascii="宋体" w:hAnsi="宋体"/>
          <w:sz w:val="24"/>
        </w:rPr>
      </w:pPr>
      <w:r>
        <w:rPr>
          <w:rFonts w:hint="eastAsia" w:ascii="宋体" w:hAnsi="宋体"/>
          <w:sz w:val="24"/>
        </w:rPr>
        <w:t>9、发包人向承包人承诺按照合同约定的期限和方式支付合同价款及其他应当支付的款项。</w:t>
      </w:r>
    </w:p>
    <w:p w14:paraId="0E3DBFE6">
      <w:pPr>
        <w:pStyle w:val="23"/>
        <w:snapToGrid w:val="0"/>
        <w:spacing w:line="440" w:lineRule="exact"/>
        <w:ind w:left="0" w:firstLine="600" w:firstLineChars="250"/>
        <w:rPr>
          <w:rFonts w:ascii="宋体" w:hAnsi="宋体"/>
          <w:sz w:val="24"/>
        </w:rPr>
      </w:pPr>
      <w:r>
        <w:rPr>
          <w:rFonts w:hint="eastAsia" w:ascii="宋体" w:hAnsi="宋体"/>
          <w:sz w:val="24"/>
        </w:rPr>
        <w:t xml:space="preserve">10、合同生效   </w:t>
      </w:r>
    </w:p>
    <w:p w14:paraId="6BC0AD88">
      <w:pPr>
        <w:adjustRightInd w:val="0"/>
        <w:snapToGrid w:val="0"/>
        <w:spacing w:line="440" w:lineRule="exact"/>
        <w:ind w:firstLine="490"/>
        <w:rPr>
          <w:rFonts w:ascii="宋体" w:hAnsi="宋体"/>
          <w:sz w:val="24"/>
        </w:rPr>
      </w:pPr>
      <w:r>
        <w:rPr>
          <w:rFonts w:hint="eastAsia" w:ascii="宋体" w:hAnsi="宋体"/>
          <w:sz w:val="24"/>
        </w:rPr>
        <w:t>10.1合同订立时间：  年  月  日</w:t>
      </w:r>
    </w:p>
    <w:p w14:paraId="242BDAA7">
      <w:pPr>
        <w:adjustRightInd w:val="0"/>
        <w:snapToGrid w:val="0"/>
        <w:spacing w:line="440" w:lineRule="exact"/>
        <w:ind w:firstLine="490"/>
        <w:rPr>
          <w:rFonts w:ascii="宋体" w:hAnsi="宋体"/>
          <w:sz w:val="24"/>
          <w:u w:val="single"/>
        </w:rPr>
      </w:pPr>
      <w:r>
        <w:rPr>
          <w:rFonts w:hint="eastAsia" w:ascii="宋体" w:hAnsi="宋体"/>
          <w:sz w:val="24"/>
        </w:rPr>
        <w:t>10.2合同订立地点：</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40E6239D">
      <w:pPr>
        <w:adjustRightInd w:val="0"/>
        <w:snapToGrid w:val="0"/>
        <w:spacing w:line="440" w:lineRule="exact"/>
        <w:ind w:firstLine="490"/>
        <w:rPr>
          <w:rFonts w:ascii="宋体" w:hAnsi="宋体"/>
          <w:sz w:val="24"/>
        </w:rPr>
      </w:pPr>
      <w:r>
        <w:rPr>
          <w:rFonts w:hint="eastAsia" w:ascii="宋体" w:hAnsi="宋体"/>
          <w:sz w:val="24"/>
        </w:rPr>
        <w:t>10.3本合同双方约定后生效。</w:t>
      </w:r>
    </w:p>
    <w:p w14:paraId="6DF0F0FE">
      <w:pPr>
        <w:spacing w:line="440" w:lineRule="exact"/>
        <w:ind w:firstLine="480" w:firstLineChars="200"/>
        <w:rPr>
          <w:rFonts w:ascii="宋体" w:hAnsi="宋体"/>
          <w:sz w:val="24"/>
        </w:rPr>
      </w:pPr>
      <w:r>
        <w:rPr>
          <w:rFonts w:hint="eastAsia" w:ascii="宋体" w:hAnsi="宋体"/>
          <w:sz w:val="24"/>
        </w:rPr>
        <w:t xml:space="preserve">10.4双方约定合同份数：合同为一式份，双方各执份，采购代理机构持壹份。 </w:t>
      </w:r>
    </w:p>
    <w:p w14:paraId="0F9C3A24">
      <w:pPr>
        <w:autoSpaceDE w:val="0"/>
        <w:autoSpaceDN w:val="0"/>
        <w:adjustRightInd w:val="0"/>
        <w:snapToGrid w:val="0"/>
        <w:spacing w:line="440" w:lineRule="exact"/>
        <w:ind w:left="479" w:right="-20"/>
        <w:jc w:val="left"/>
        <w:rPr>
          <w:rFonts w:ascii="宋体" w:hAnsi="宋体"/>
          <w:snapToGrid w:val="0"/>
          <w:kern w:val="0"/>
          <w:sz w:val="24"/>
          <w:szCs w:val="24"/>
        </w:rPr>
      </w:pPr>
    </w:p>
    <w:p w14:paraId="2D6173A4">
      <w:pPr>
        <w:tabs>
          <w:tab w:val="left" w:pos="2820"/>
          <w:tab w:val="left" w:pos="4480"/>
          <w:tab w:val="left" w:pos="71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p>
    <w:p w14:paraId="0E7FF22D">
      <w:pPr>
        <w:tabs>
          <w:tab w:val="left" w:pos="2820"/>
          <w:tab w:val="left" w:pos="4480"/>
          <w:tab w:val="left" w:pos="71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r>
        <w:rPr>
          <w:rFonts w:hint="eastAsia" w:ascii="宋体" w:hAnsi="宋体"/>
          <w:snapToGrid w:val="0"/>
          <w:kern w:val="0"/>
          <w:sz w:val="24"/>
          <w:szCs w:val="24"/>
        </w:rPr>
        <w:t>发包人：</w:t>
      </w:r>
      <w:r>
        <w:rPr>
          <w:rFonts w:hint="eastAsia" w:ascii="宋体" w:hAnsi="宋体"/>
          <w:snapToGrid w:val="0"/>
          <w:kern w:val="0"/>
          <w:sz w:val="24"/>
          <w:szCs w:val="24"/>
          <w:u w:val="single"/>
        </w:rPr>
        <w:tab/>
      </w:r>
      <w:r>
        <w:rPr>
          <w:rFonts w:hint="eastAsia" w:ascii="宋体" w:hAnsi="宋体"/>
          <w:snapToGrid w:val="0"/>
          <w:kern w:val="0"/>
          <w:sz w:val="24"/>
          <w:szCs w:val="24"/>
        </w:rPr>
        <w:t>（盖单位公章）  承包人：</w:t>
      </w:r>
      <w:r>
        <w:rPr>
          <w:rFonts w:hint="eastAsia" w:ascii="宋体" w:hAnsi="宋体"/>
          <w:snapToGrid w:val="0"/>
          <w:kern w:val="0"/>
          <w:sz w:val="24"/>
          <w:szCs w:val="24"/>
          <w:u w:val="single"/>
        </w:rPr>
        <w:tab/>
      </w:r>
      <w:r>
        <w:rPr>
          <w:rFonts w:hint="eastAsia" w:ascii="宋体" w:hAnsi="宋体"/>
          <w:snapToGrid w:val="0"/>
          <w:kern w:val="0"/>
          <w:sz w:val="24"/>
          <w:szCs w:val="24"/>
        </w:rPr>
        <w:t xml:space="preserve">（盖单位公章） </w:t>
      </w:r>
    </w:p>
    <w:p w14:paraId="3578A3A0">
      <w:pPr>
        <w:tabs>
          <w:tab w:val="left" w:pos="2640"/>
          <w:tab w:val="left" w:pos="4400"/>
          <w:tab w:val="left" w:pos="72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r>
        <w:rPr>
          <w:rFonts w:hint="eastAsia" w:ascii="宋体" w:hAnsi="宋体"/>
          <w:snapToGrid w:val="0"/>
          <w:kern w:val="0"/>
          <w:sz w:val="24"/>
          <w:szCs w:val="24"/>
        </w:rPr>
        <w:t>法定代表人或其委托代理人：（签字）法定代表人或其委托代理人：（签字）</w:t>
      </w:r>
    </w:p>
    <w:p w14:paraId="1616D604">
      <w:pPr>
        <w:tabs>
          <w:tab w:val="left" w:pos="1060"/>
          <w:tab w:val="left" w:pos="2310"/>
          <w:tab w:val="left" w:pos="3675"/>
          <w:tab w:val="left" w:pos="4665"/>
          <w:tab w:val="left" w:pos="5685"/>
          <w:tab w:val="left" w:pos="6825"/>
          <w:tab w:val="left" w:pos="8190"/>
        </w:tabs>
        <w:autoSpaceDE w:val="0"/>
        <w:autoSpaceDN w:val="0"/>
        <w:adjustRightInd w:val="0"/>
        <w:snapToGrid w:val="0"/>
        <w:spacing w:line="440" w:lineRule="exact"/>
        <w:ind w:left="-155" w:leftChars="-94" w:right="-20" w:hanging="108" w:hangingChars="45"/>
        <w:jc w:val="left"/>
        <w:rPr>
          <w:rFonts w:ascii="宋体" w:hAnsi="宋体"/>
          <w:sz w:val="24"/>
          <w:szCs w:val="24"/>
          <w:u w:val="single"/>
        </w:rPr>
      </w:pP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年</w:t>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 xml:space="preserve">月  </w:t>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 xml:space="preserve"> 日</w:t>
      </w:r>
      <w:r>
        <w:rPr>
          <w:rFonts w:hint="eastAsia" w:ascii="宋体" w:hAnsi="宋体"/>
          <w:snapToGrid w:val="0"/>
          <w:kern w:val="0"/>
          <w:position w:val="-2"/>
          <w:sz w:val="24"/>
          <w:szCs w:val="24"/>
        </w:rPr>
        <w:tab/>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年</w:t>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月  日</w:t>
      </w:r>
    </w:p>
    <w:p w14:paraId="3750D74D">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11269432">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r>
        <w:rPr>
          <w:rFonts w:hint="eastAsia" w:ascii="宋体" w:hAnsi="宋体"/>
          <w:snapToGrid w:val="0"/>
          <w:kern w:val="0"/>
          <w:sz w:val="24"/>
          <w:szCs w:val="24"/>
        </w:rPr>
        <w:t>鉴证方：</w:t>
      </w:r>
      <w:r>
        <w:rPr>
          <w:rFonts w:ascii="宋体" w:hAnsi="宋体"/>
          <w:snapToGrid w:val="0"/>
          <w:kern w:val="0"/>
          <w:sz w:val="24"/>
          <w:szCs w:val="24"/>
        </w:rPr>
        <w:softHyphen/>
      </w:r>
      <w:r>
        <w:rPr>
          <w:rFonts w:hint="eastAsia" w:ascii="宋体" w:hAnsi="宋体"/>
          <w:snapToGrid w:val="0"/>
          <w:kern w:val="0"/>
          <w:sz w:val="24"/>
          <w:szCs w:val="24"/>
        </w:rPr>
        <w:t xml:space="preserve">（盖单位公章） </w:t>
      </w:r>
    </w:p>
    <w:p w14:paraId="656A4291">
      <w:pPr>
        <w:tabs>
          <w:tab w:val="left" w:pos="2640"/>
          <w:tab w:val="left" w:pos="4400"/>
          <w:tab w:val="left" w:pos="7240"/>
          <w:tab w:val="left" w:pos="7680"/>
        </w:tabs>
        <w:autoSpaceDE w:val="0"/>
        <w:autoSpaceDN w:val="0"/>
        <w:adjustRightInd w:val="0"/>
        <w:snapToGrid w:val="0"/>
        <w:spacing w:line="440" w:lineRule="exact"/>
        <w:ind w:left="120" w:leftChars="43" w:right="-223" w:firstLine="360" w:firstLineChars="150"/>
        <w:jc w:val="left"/>
        <w:rPr>
          <w:rFonts w:ascii="宋体" w:hAnsi="宋体"/>
          <w:snapToGrid w:val="0"/>
          <w:kern w:val="0"/>
          <w:sz w:val="24"/>
          <w:szCs w:val="24"/>
        </w:rPr>
      </w:pPr>
      <w:r>
        <w:rPr>
          <w:rFonts w:hint="eastAsia" w:ascii="宋体" w:hAnsi="宋体"/>
          <w:snapToGrid w:val="0"/>
          <w:kern w:val="0"/>
          <w:sz w:val="24"/>
          <w:szCs w:val="24"/>
        </w:rPr>
        <w:t>法定代表人或其委托代理人：（签字）</w:t>
      </w:r>
    </w:p>
    <w:p w14:paraId="71204B75">
      <w:pPr>
        <w:tabs>
          <w:tab w:val="left" w:pos="1060"/>
          <w:tab w:val="left" w:pos="2310"/>
          <w:tab w:val="left" w:pos="3675"/>
          <w:tab w:val="left" w:pos="5685"/>
          <w:tab w:val="left" w:pos="6825"/>
          <w:tab w:val="left" w:pos="8190"/>
        </w:tabs>
        <w:autoSpaceDE w:val="0"/>
        <w:autoSpaceDN w:val="0"/>
        <w:adjustRightInd w:val="0"/>
        <w:snapToGrid w:val="0"/>
        <w:spacing w:line="440" w:lineRule="exact"/>
        <w:ind w:left="-48" w:leftChars="-17" w:right="-20" w:firstLine="360" w:firstLineChars="150"/>
        <w:jc w:val="left"/>
        <w:rPr>
          <w:rFonts w:ascii="宋体" w:hAnsi="宋体"/>
          <w:sz w:val="24"/>
          <w:szCs w:val="24"/>
          <w:u w:val="single"/>
        </w:rPr>
      </w:pP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年</w:t>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 xml:space="preserve">月  </w:t>
      </w:r>
      <w:r>
        <w:rPr>
          <w:rFonts w:hint="eastAsia" w:ascii="宋体" w:hAnsi="宋体"/>
          <w:snapToGrid w:val="0"/>
          <w:kern w:val="0"/>
          <w:position w:val="-2"/>
          <w:sz w:val="24"/>
          <w:szCs w:val="24"/>
          <w:u w:val="single"/>
        </w:rPr>
        <w:tab/>
      </w:r>
      <w:r>
        <w:rPr>
          <w:rFonts w:hint="eastAsia" w:ascii="宋体" w:hAnsi="宋体"/>
          <w:snapToGrid w:val="0"/>
          <w:kern w:val="0"/>
          <w:position w:val="-2"/>
          <w:sz w:val="24"/>
          <w:szCs w:val="24"/>
        </w:rPr>
        <w:t xml:space="preserve"> 日</w:t>
      </w:r>
    </w:p>
    <w:p w14:paraId="1EB873DA">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475C944D">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5E923EFF">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712EEFAB">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01EFBFEB">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70D03866">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32D16629">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3D65CDD7">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667F85B7">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59999FF8">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1BB953B4">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14:paraId="3143379E">
      <w:pPr>
        <w:spacing w:line="360" w:lineRule="auto"/>
        <w:rPr>
          <w:rFonts w:ascii="宋体" w:hAnsi="宋体"/>
          <w:sz w:val="24"/>
        </w:rPr>
      </w:pPr>
      <w:bookmarkStart w:id="125" w:name="_Toc148265480"/>
      <w:bookmarkStart w:id="126" w:name="_Toc303945820"/>
      <w:r>
        <w:rPr>
          <w:rFonts w:hint="eastAsia" w:ascii="宋体" w:hAnsi="宋体"/>
          <w:sz w:val="24"/>
        </w:rPr>
        <w:t>附页：合同格式</w:t>
      </w:r>
      <w:bookmarkEnd w:id="125"/>
      <w:bookmarkEnd w:id="126"/>
      <w:r>
        <w:rPr>
          <w:rFonts w:hint="eastAsia" w:ascii="宋体" w:hAnsi="宋体"/>
          <w:sz w:val="24"/>
        </w:rPr>
        <w:t>（参考格式）</w:t>
      </w:r>
    </w:p>
    <w:p w14:paraId="3CE9E45D">
      <w:pPr>
        <w:spacing w:line="360" w:lineRule="auto"/>
        <w:jc w:val="center"/>
        <w:rPr>
          <w:rFonts w:ascii="宋体" w:hAnsi="宋体"/>
          <w:b/>
          <w:sz w:val="44"/>
        </w:rPr>
      </w:pPr>
      <w:r>
        <w:rPr>
          <w:rFonts w:hint="eastAsia" w:ascii="宋体" w:hAnsi="宋体"/>
          <w:b/>
          <w:sz w:val="44"/>
        </w:rPr>
        <w:t>重庆市政府采购合同</w:t>
      </w:r>
    </w:p>
    <w:p w14:paraId="7133144B">
      <w:pPr>
        <w:spacing w:line="360" w:lineRule="auto"/>
        <w:jc w:val="center"/>
        <w:rPr>
          <w:rFonts w:ascii="宋体" w:hAnsi="宋体"/>
        </w:rPr>
      </w:pPr>
      <w:r>
        <w:rPr>
          <w:rFonts w:hint="eastAsia" w:ascii="宋体" w:hAnsi="宋体"/>
        </w:rPr>
        <w:t>（采购项目编号：     ）</w:t>
      </w:r>
    </w:p>
    <w:p w14:paraId="5F066035">
      <w:pPr>
        <w:spacing w:line="360" w:lineRule="auto"/>
        <w:rPr>
          <w:rFonts w:ascii="宋体" w:hAnsi="宋体"/>
          <w:sz w:val="24"/>
        </w:rPr>
      </w:pPr>
      <w:r>
        <w:rPr>
          <w:rFonts w:hint="eastAsia" w:ascii="宋体" w:hAnsi="宋体"/>
          <w:sz w:val="24"/>
        </w:rPr>
        <w:t>甲方（需方）：___________________________      计价单位：____________</w:t>
      </w:r>
    </w:p>
    <w:p w14:paraId="06A4C817">
      <w:pPr>
        <w:spacing w:line="360" w:lineRule="auto"/>
        <w:rPr>
          <w:rFonts w:ascii="宋体" w:hAnsi="宋体"/>
          <w:sz w:val="24"/>
        </w:rPr>
      </w:pPr>
      <w:r>
        <w:rPr>
          <w:rFonts w:hint="eastAsia" w:ascii="宋体" w:hAnsi="宋体"/>
          <w:sz w:val="24"/>
        </w:rPr>
        <w:t>乙方（供方）：___________________________      计量单位：_____________</w:t>
      </w:r>
    </w:p>
    <w:p w14:paraId="52F5E1CD">
      <w:pPr>
        <w:spacing w:line="360" w:lineRule="auto"/>
        <w:rPr>
          <w:rFonts w:ascii="宋体" w:hAnsi="宋体"/>
          <w:sz w:val="24"/>
        </w:rPr>
      </w:pPr>
    </w:p>
    <w:p w14:paraId="70E89341">
      <w:pPr>
        <w:spacing w:line="360" w:lineRule="auto"/>
        <w:rPr>
          <w:rFonts w:ascii="宋体" w:hAnsi="宋体"/>
          <w:sz w:val="24"/>
        </w:rPr>
      </w:pPr>
      <w:r>
        <w:rPr>
          <w:rFonts w:hint="eastAsia" w:ascii="宋体" w:hAnsi="宋体"/>
          <w:sz w:val="24"/>
        </w:rPr>
        <w:t>经双方协商一致，达成以下合同：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1772"/>
        <w:gridCol w:w="235"/>
        <w:gridCol w:w="1340"/>
        <w:gridCol w:w="2211"/>
        <w:gridCol w:w="15"/>
      </w:tblGrid>
      <w:tr w14:paraId="315A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012FFBF6">
            <w:pPr>
              <w:spacing w:line="500" w:lineRule="exact"/>
              <w:jc w:val="center"/>
              <w:rPr>
                <w:rFonts w:ascii="宋体" w:hAnsi="宋体"/>
                <w:sz w:val="24"/>
              </w:rPr>
            </w:pPr>
            <w:r>
              <w:rPr>
                <w:rFonts w:hint="eastAsia" w:ascii="宋体" w:hAnsi="宋体"/>
                <w:sz w:val="24"/>
              </w:rPr>
              <w:t>项目名称</w:t>
            </w:r>
          </w:p>
        </w:tc>
        <w:tc>
          <w:tcPr>
            <w:tcW w:w="984" w:type="dxa"/>
            <w:vAlign w:val="center"/>
          </w:tcPr>
          <w:p w14:paraId="64F43586">
            <w:pPr>
              <w:spacing w:line="500" w:lineRule="exact"/>
              <w:jc w:val="center"/>
              <w:rPr>
                <w:rFonts w:ascii="宋体" w:hAnsi="宋体"/>
                <w:sz w:val="24"/>
              </w:rPr>
            </w:pPr>
            <w:r>
              <w:rPr>
                <w:rFonts w:hint="eastAsia" w:ascii="宋体" w:hAnsi="宋体"/>
                <w:sz w:val="24"/>
              </w:rPr>
              <w:t>数量</w:t>
            </w:r>
          </w:p>
        </w:tc>
        <w:tc>
          <w:tcPr>
            <w:tcW w:w="1772" w:type="dxa"/>
            <w:vAlign w:val="center"/>
          </w:tcPr>
          <w:p w14:paraId="1F03A978">
            <w:pPr>
              <w:spacing w:line="500" w:lineRule="exact"/>
              <w:jc w:val="center"/>
              <w:rPr>
                <w:rFonts w:ascii="宋体" w:hAnsi="宋体"/>
                <w:sz w:val="24"/>
              </w:rPr>
            </w:pPr>
            <w:r>
              <w:rPr>
                <w:rFonts w:hint="eastAsia" w:ascii="宋体" w:hAnsi="宋体"/>
                <w:sz w:val="24"/>
              </w:rPr>
              <w:t>总价</w:t>
            </w:r>
          </w:p>
        </w:tc>
        <w:tc>
          <w:tcPr>
            <w:tcW w:w="1575" w:type="dxa"/>
            <w:gridSpan w:val="2"/>
            <w:vAlign w:val="center"/>
          </w:tcPr>
          <w:p w14:paraId="7D76780D">
            <w:pPr>
              <w:spacing w:line="500" w:lineRule="exact"/>
              <w:jc w:val="center"/>
              <w:rPr>
                <w:rFonts w:ascii="宋体" w:hAnsi="宋体"/>
                <w:sz w:val="24"/>
              </w:rPr>
            </w:pPr>
            <w:r>
              <w:rPr>
                <w:rFonts w:hint="eastAsia" w:ascii="宋体" w:hAnsi="宋体"/>
                <w:sz w:val="24"/>
              </w:rPr>
              <w:t>实施时间</w:t>
            </w:r>
          </w:p>
        </w:tc>
        <w:tc>
          <w:tcPr>
            <w:tcW w:w="2211" w:type="dxa"/>
            <w:vAlign w:val="center"/>
          </w:tcPr>
          <w:p w14:paraId="6EB0209B">
            <w:pPr>
              <w:spacing w:line="500" w:lineRule="exact"/>
              <w:jc w:val="center"/>
              <w:rPr>
                <w:rFonts w:ascii="宋体" w:hAnsi="宋体"/>
                <w:sz w:val="24"/>
              </w:rPr>
            </w:pPr>
            <w:r>
              <w:rPr>
                <w:rFonts w:hint="eastAsia" w:ascii="宋体" w:hAnsi="宋体"/>
                <w:sz w:val="24"/>
              </w:rPr>
              <w:t>实施地点</w:t>
            </w:r>
          </w:p>
        </w:tc>
      </w:tr>
      <w:tr w14:paraId="7903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18F01FA">
            <w:pPr>
              <w:spacing w:line="500" w:lineRule="exact"/>
              <w:jc w:val="center"/>
              <w:rPr>
                <w:rFonts w:ascii="宋体" w:hAnsi="宋体"/>
                <w:sz w:val="24"/>
              </w:rPr>
            </w:pPr>
          </w:p>
        </w:tc>
        <w:tc>
          <w:tcPr>
            <w:tcW w:w="984" w:type="dxa"/>
            <w:vAlign w:val="center"/>
          </w:tcPr>
          <w:p w14:paraId="5300C9AA">
            <w:pPr>
              <w:spacing w:line="500" w:lineRule="exact"/>
              <w:jc w:val="center"/>
              <w:rPr>
                <w:rFonts w:ascii="宋体" w:hAnsi="宋体"/>
                <w:sz w:val="24"/>
              </w:rPr>
            </w:pPr>
          </w:p>
        </w:tc>
        <w:tc>
          <w:tcPr>
            <w:tcW w:w="1772" w:type="dxa"/>
            <w:vAlign w:val="center"/>
          </w:tcPr>
          <w:p w14:paraId="12E5892A">
            <w:pPr>
              <w:spacing w:line="500" w:lineRule="exact"/>
              <w:jc w:val="center"/>
              <w:rPr>
                <w:rFonts w:ascii="宋体" w:hAnsi="宋体"/>
                <w:sz w:val="24"/>
              </w:rPr>
            </w:pPr>
          </w:p>
        </w:tc>
        <w:tc>
          <w:tcPr>
            <w:tcW w:w="1575" w:type="dxa"/>
            <w:gridSpan w:val="2"/>
            <w:vAlign w:val="center"/>
          </w:tcPr>
          <w:p w14:paraId="1E7370D7">
            <w:pPr>
              <w:spacing w:line="500" w:lineRule="exact"/>
              <w:jc w:val="center"/>
              <w:rPr>
                <w:rFonts w:ascii="宋体" w:hAnsi="宋体"/>
                <w:sz w:val="24"/>
              </w:rPr>
            </w:pPr>
          </w:p>
        </w:tc>
        <w:tc>
          <w:tcPr>
            <w:tcW w:w="2211" w:type="dxa"/>
            <w:vAlign w:val="center"/>
          </w:tcPr>
          <w:p w14:paraId="0BCCA660">
            <w:pPr>
              <w:spacing w:line="500" w:lineRule="exact"/>
              <w:jc w:val="center"/>
              <w:rPr>
                <w:rFonts w:ascii="宋体" w:hAnsi="宋体"/>
                <w:sz w:val="24"/>
              </w:rPr>
            </w:pPr>
          </w:p>
        </w:tc>
      </w:tr>
      <w:tr w14:paraId="20E5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949101B">
            <w:pPr>
              <w:spacing w:line="500" w:lineRule="exact"/>
              <w:jc w:val="center"/>
              <w:rPr>
                <w:rFonts w:ascii="宋体" w:hAnsi="宋体"/>
                <w:sz w:val="24"/>
              </w:rPr>
            </w:pPr>
          </w:p>
        </w:tc>
        <w:tc>
          <w:tcPr>
            <w:tcW w:w="984" w:type="dxa"/>
            <w:vAlign w:val="center"/>
          </w:tcPr>
          <w:p w14:paraId="682D3C04">
            <w:pPr>
              <w:spacing w:line="500" w:lineRule="exact"/>
              <w:jc w:val="center"/>
              <w:rPr>
                <w:rFonts w:ascii="宋体" w:hAnsi="宋体"/>
                <w:sz w:val="24"/>
              </w:rPr>
            </w:pPr>
          </w:p>
        </w:tc>
        <w:tc>
          <w:tcPr>
            <w:tcW w:w="1772" w:type="dxa"/>
            <w:vAlign w:val="center"/>
          </w:tcPr>
          <w:p w14:paraId="08438AEC">
            <w:pPr>
              <w:spacing w:line="500" w:lineRule="exact"/>
              <w:jc w:val="center"/>
              <w:rPr>
                <w:rFonts w:ascii="宋体" w:hAnsi="宋体"/>
                <w:sz w:val="24"/>
              </w:rPr>
            </w:pPr>
          </w:p>
        </w:tc>
        <w:tc>
          <w:tcPr>
            <w:tcW w:w="1575" w:type="dxa"/>
            <w:gridSpan w:val="2"/>
            <w:vAlign w:val="center"/>
          </w:tcPr>
          <w:p w14:paraId="61A52741">
            <w:pPr>
              <w:spacing w:line="500" w:lineRule="exact"/>
              <w:jc w:val="center"/>
              <w:rPr>
                <w:rFonts w:ascii="宋体" w:hAnsi="宋体"/>
                <w:sz w:val="24"/>
              </w:rPr>
            </w:pPr>
          </w:p>
        </w:tc>
        <w:tc>
          <w:tcPr>
            <w:tcW w:w="2211" w:type="dxa"/>
            <w:vAlign w:val="center"/>
          </w:tcPr>
          <w:p w14:paraId="054D717D">
            <w:pPr>
              <w:spacing w:line="500" w:lineRule="exact"/>
              <w:jc w:val="center"/>
              <w:rPr>
                <w:rFonts w:ascii="宋体" w:hAnsi="宋体"/>
                <w:sz w:val="24"/>
              </w:rPr>
            </w:pPr>
          </w:p>
        </w:tc>
      </w:tr>
      <w:tr w14:paraId="000A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85A5E4B">
            <w:pPr>
              <w:spacing w:line="500" w:lineRule="exact"/>
              <w:jc w:val="center"/>
              <w:rPr>
                <w:rFonts w:ascii="宋体" w:hAnsi="宋体"/>
                <w:sz w:val="24"/>
              </w:rPr>
            </w:pPr>
          </w:p>
        </w:tc>
        <w:tc>
          <w:tcPr>
            <w:tcW w:w="984" w:type="dxa"/>
            <w:vAlign w:val="center"/>
          </w:tcPr>
          <w:p w14:paraId="5191C35F">
            <w:pPr>
              <w:spacing w:line="500" w:lineRule="exact"/>
              <w:jc w:val="center"/>
              <w:rPr>
                <w:rFonts w:ascii="宋体" w:hAnsi="宋体"/>
                <w:sz w:val="24"/>
              </w:rPr>
            </w:pPr>
          </w:p>
        </w:tc>
        <w:tc>
          <w:tcPr>
            <w:tcW w:w="1772" w:type="dxa"/>
            <w:vAlign w:val="center"/>
          </w:tcPr>
          <w:p w14:paraId="33F41452">
            <w:pPr>
              <w:spacing w:line="500" w:lineRule="exact"/>
              <w:jc w:val="center"/>
              <w:rPr>
                <w:rFonts w:ascii="宋体" w:hAnsi="宋体"/>
                <w:sz w:val="24"/>
              </w:rPr>
            </w:pPr>
          </w:p>
        </w:tc>
        <w:tc>
          <w:tcPr>
            <w:tcW w:w="1575" w:type="dxa"/>
            <w:gridSpan w:val="2"/>
            <w:vAlign w:val="center"/>
          </w:tcPr>
          <w:p w14:paraId="2B2D5523">
            <w:pPr>
              <w:spacing w:line="500" w:lineRule="exact"/>
              <w:jc w:val="center"/>
              <w:rPr>
                <w:rFonts w:ascii="宋体" w:hAnsi="宋体"/>
                <w:sz w:val="24"/>
              </w:rPr>
            </w:pPr>
          </w:p>
        </w:tc>
        <w:tc>
          <w:tcPr>
            <w:tcW w:w="2211" w:type="dxa"/>
            <w:vAlign w:val="center"/>
          </w:tcPr>
          <w:p w14:paraId="5A14A627">
            <w:pPr>
              <w:spacing w:line="500" w:lineRule="exact"/>
              <w:jc w:val="center"/>
              <w:rPr>
                <w:rFonts w:ascii="宋体" w:hAnsi="宋体"/>
                <w:sz w:val="24"/>
              </w:rPr>
            </w:pPr>
          </w:p>
        </w:tc>
      </w:tr>
      <w:tr w14:paraId="2764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4568CE3">
            <w:pPr>
              <w:spacing w:line="500" w:lineRule="exact"/>
              <w:jc w:val="center"/>
              <w:rPr>
                <w:rFonts w:ascii="宋体" w:hAnsi="宋体"/>
                <w:sz w:val="24"/>
              </w:rPr>
            </w:pPr>
          </w:p>
        </w:tc>
        <w:tc>
          <w:tcPr>
            <w:tcW w:w="984" w:type="dxa"/>
            <w:vAlign w:val="center"/>
          </w:tcPr>
          <w:p w14:paraId="725855A4">
            <w:pPr>
              <w:spacing w:line="500" w:lineRule="exact"/>
              <w:jc w:val="center"/>
              <w:rPr>
                <w:rFonts w:ascii="宋体" w:hAnsi="宋体"/>
                <w:sz w:val="24"/>
              </w:rPr>
            </w:pPr>
          </w:p>
        </w:tc>
        <w:tc>
          <w:tcPr>
            <w:tcW w:w="1772" w:type="dxa"/>
            <w:vAlign w:val="center"/>
          </w:tcPr>
          <w:p w14:paraId="75D4FC49">
            <w:pPr>
              <w:spacing w:line="500" w:lineRule="exact"/>
              <w:jc w:val="center"/>
              <w:rPr>
                <w:rFonts w:ascii="宋体" w:hAnsi="宋体"/>
                <w:sz w:val="24"/>
              </w:rPr>
            </w:pPr>
          </w:p>
        </w:tc>
        <w:tc>
          <w:tcPr>
            <w:tcW w:w="1575" w:type="dxa"/>
            <w:gridSpan w:val="2"/>
            <w:vAlign w:val="center"/>
          </w:tcPr>
          <w:p w14:paraId="7717C9FD">
            <w:pPr>
              <w:spacing w:line="500" w:lineRule="exact"/>
              <w:jc w:val="center"/>
              <w:rPr>
                <w:rFonts w:ascii="宋体" w:hAnsi="宋体"/>
                <w:sz w:val="24"/>
              </w:rPr>
            </w:pPr>
          </w:p>
        </w:tc>
        <w:tc>
          <w:tcPr>
            <w:tcW w:w="2211" w:type="dxa"/>
            <w:vAlign w:val="center"/>
          </w:tcPr>
          <w:p w14:paraId="4A0F3410">
            <w:pPr>
              <w:spacing w:line="500" w:lineRule="exact"/>
              <w:jc w:val="center"/>
              <w:rPr>
                <w:rFonts w:ascii="宋体" w:hAnsi="宋体"/>
                <w:sz w:val="24"/>
              </w:rPr>
            </w:pPr>
          </w:p>
        </w:tc>
      </w:tr>
      <w:tr w14:paraId="0E11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4C01FBE">
            <w:pPr>
              <w:spacing w:line="500" w:lineRule="exact"/>
              <w:jc w:val="center"/>
              <w:rPr>
                <w:rFonts w:ascii="宋体" w:hAnsi="宋体"/>
                <w:sz w:val="24"/>
              </w:rPr>
            </w:pPr>
          </w:p>
        </w:tc>
        <w:tc>
          <w:tcPr>
            <w:tcW w:w="984" w:type="dxa"/>
            <w:vAlign w:val="center"/>
          </w:tcPr>
          <w:p w14:paraId="0A269791">
            <w:pPr>
              <w:spacing w:line="500" w:lineRule="exact"/>
              <w:jc w:val="center"/>
              <w:rPr>
                <w:rFonts w:ascii="宋体" w:hAnsi="宋体"/>
                <w:sz w:val="24"/>
              </w:rPr>
            </w:pPr>
          </w:p>
        </w:tc>
        <w:tc>
          <w:tcPr>
            <w:tcW w:w="1772" w:type="dxa"/>
            <w:vAlign w:val="center"/>
          </w:tcPr>
          <w:p w14:paraId="7AB179EF">
            <w:pPr>
              <w:spacing w:line="500" w:lineRule="exact"/>
              <w:jc w:val="center"/>
              <w:rPr>
                <w:rFonts w:ascii="宋体" w:hAnsi="宋体"/>
                <w:sz w:val="24"/>
              </w:rPr>
            </w:pPr>
          </w:p>
        </w:tc>
        <w:tc>
          <w:tcPr>
            <w:tcW w:w="1575" w:type="dxa"/>
            <w:gridSpan w:val="2"/>
            <w:vAlign w:val="center"/>
          </w:tcPr>
          <w:p w14:paraId="70720B08">
            <w:pPr>
              <w:spacing w:line="500" w:lineRule="exact"/>
              <w:jc w:val="center"/>
              <w:rPr>
                <w:rFonts w:ascii="宋体" w:hAnsi="宋体"/>
                <w:sz w:val="24"/>
              </w:rPr>
            </w:pPr>
          </w:p>
        </w:tc>
        <w:tc>
          <w:tcPr>
            <w:tcW w:w="2211" w:type="dxa"/>
            <w:vAlign w:val="center"/>
          </w:tcPr>
          <w:p w14:paraId="072FA139">
            <w:pPr>
              <w:spacing w:line="500" w:lineRule="exact"/>
              <w:jc w:val="center"/>
              <w:rPr>
                <w:rFonts w:ascii="宋体" w:hAnsi="宋体"/>
                <w:sz w:val="24"/>
              </w:rPr>
            </w:pPr>
          </w:p>
        </w:tc>
      </w:tr>
      <w:tr w14:paraId="0E9E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4EBC6B2">
            <w:pPr>
              <w:spacing w:line="500" w:lineRule="exact"/>
              <w:jc w:val="center"/>
              <w:rPr>
                <w:rFonts w:ascii="宋体" w:hAnsi="宋体"/>
                <w:sz w:val="24"/>
              </w:rPr>
            </w:pPr>
          </w:p>
        </w:tc>
        <w:tc>
          <w:tcPr>
            <w:tcW w:w="984" w:type="dxa"/>
            <w:vAlign w:val="center"/>
          </w:tcPr>
          <w:p w14:paraId="30E62340">
            <w:pPr>
              <w:spacing w:line="500" w:lineRule="exact"/>
              <w:jc w:val="center"/>
              <w:rPr>
                <w:rFonts w:ascii="宋体" w:hAnsi="宋体"/>
                <w:sz w:val="24"/>
              </w:rPr>
            </w:pPr>
          </w:p>
        </w:tc>
        <w:tc>
          <w:tcPr>
            <w:tcW w:w="1772" w:type="dxa"/>
            <w:vAlign w:val="center"/>
          </w:tcPr>
          <w:p w14:paraId="67DF40B8">
            <w:pPr>
              <w:spacing w:line="500" w:lineRule="exact"/>
              <w:jc w:val="center"/>
              <w:rPr>
                <w:rFonts w:ascii="宋体" w:hAnsi="宋体"/>
                <w:sz w:val="24"/>
              </w:rPr>
            </w:pPr>
          </w:p>
        </w:tc>
        <w:tc>
          <w:tcPr>
            <w:tcW w:w="1575" w:type="dxa"/>
            <w:gridSpan w:val="2"/>
            <w:vAlign w:val="center"/>
          </w:tcPr>
          <w:p w14:paraId="5097A2ED">
            <w:pPr>
              <w:spacing w:line="500" w:lineRule="exact"/>
              <w:jc w:val="center"/>
              <w:rPr>
                <w:rFonts w:ascii="宋体" w:hAnsi="宋体"/>
                <w:sz w:val="24"/>
              </w:rPr>
            </w:pPr>
          </w:p>
        </w:tc>
        <w:tc>
          <w:tcPr>
            <w:tcW w:w="2211" w:type="dxa"/>
            <w:vAlign w:val="center"/>
          </w:tcPr>
          <w:p w14:paraId="0170AF1A">
            <w:pPr>
              <w:spacing w:line="500" w:lineRule="exact"/>
              <w:jc w:val="center"/>
              <w:rPr>
                <w:rFonts w:ascii="宋体" w:hAnsi="宋体"/>
                <w:sz w:val="24"/>
              </w:rPr>
            </w:pPr>
          </w:p>
        </w:tc>
      </w:tr>
      <w:tr w14:paraId="0792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3071" w:type="dxa"/>
            <w:tcBorders>
              <w:bottom w:val="single" w:color="auto" w:sz="4" w:space="0"/>
            </w:tcBorders>
            <w:vAlign w:val="center"/>
          </w:tcPr>
          <w:p w14:paraId="2FBE1E57">
            <w:pPr>
              <w:spacing w:line="500" w:lineRule="exact"/>
              <w:jc w:val="center"/>
              <w:rPr>
                <w:rFonts w:ascii="宋体" w:hAnsi="宋体"/>
                <w:sz w:val="24"/>
              </w:rPr>
            </w:pPr>
          </w:p>
        </w:tc>
        <w:tc>
          <w:tcPr>
            <w:tcW w:w="984" w:type="dxa"/>
            <w:tcBorders>
              <w:bottom w:val="single" w:color="auto" w:sz="4" w:space="0"/>
            </w:tcBorders>
            <w:vAlign w:val="center"/>
          </w:tcPr>
          <w:p w14:paraId="284EE7FE">
            <w:pPr>
              <w:spacing w:line="500" w:lineRule="exact"/>
              <w:jc w:val="center"/>
              <w:rPr>
                <w:rFonts w:ascii="宋体" w:hAnsi="宋体"/>
                <w:sz w:val="24"/>
              </w:rPr>
            </w:pPr>
          </w:p>
        </w:tc>
        <w:tc>
          <w:tcPr>
            <w:tcW w:w="1772" w:type="dxa"/>
            <w:tcBorders>
              <w:bottom w:val="single" w:color="auto" w:sz="4" w:space="0"/>
            </w:tcBorders>
            <w:vAlign w:val="center"/>
          </w:tcPr>
          <w:p w14:paraId="23AB14BC">
            <w:pPr>
              <w:spacing w:line="500" w:lineRule="exact"/>
              <w:jc w:val="center"/>
              <w:rPr>
                <w:rFonts w:ascii="宋体" w:hAnsi="宋体"/>
                <w:sz w:val="24"/>
              </w:rPr>
            </w:pPr>
          </w:p>
        </w:tc>
        <w:tc>
          <w:tcPr>
            <w:tcW w:w="1575" w:type="dxa"/>
            <w:gridSpan w:val="2"/>
            <w:tcBorders>
              <w:bottom w:val="single" w:color="auto" w:sz="4" w:space="0"/>
            </w:tcBorders>
            <w:vAlign w:val="center"/>
          </w:tcPr>
          <w:p w14:paraId="5A7FC8C5">
            <w:pPr>
              <w:spacing w:line="500" w:lineRule="exact"/>
              <w:jc w:val="center"/>
              <w:rPr>
                <w:rFonts w:ascii="宋体" w:hAnsi="宋体"/>
                <w:sz w:val="24"/>
              </w:rPr>
            </w:pPr>
          </w:p>
        </w:tc>
        <w:tc>
          <w:tcPr>
            <w:tcW w:w="2211" w:type="dxa"/>
            <w:tcBorders>
              <w:bottom w:val="single" w:color="auto" w:sz="4" w:space="0"/>
            </w:tcBorders>
            <w:vAlign w:val="center"/>
          </w:tcPr>
          <w:p w14:paraId="59C44797">
            <w:pPr>
              <w:spacing w:line="500" w:lineRule="exact"/>
              <w:jc w:val="center"/>
              <w:rPr>
                <w:rFonts w:ascii="宋体" w:hAnsi="宋体"/>
                <w:sz w:val="24"/>
              </w:rPr>
            </w:pPr>
          </w:p>
        </w:tc>
      </w:tr>
      <w:tr w14:paraId="190B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87FB493">
            <w:pPr>
              <w:spacing w:line="500" w:lineRule="exact"/>
              <w:jc w:val="center"/>
              <w:rPr>
                <w:rFonts w:ascii="宋体" w:hAnsi="宋体"/>
                <w:sz w:val="24"/>
              </w:rPr>
            </w:pPr>
          </w:p>
        </w:tc>
        <w:tc>
          <w:tcPr>
            <w:tcW w:w="984" w:type="dxa"/>
            <w:vAlign w:val="center"/>
          </w:tcPr>
          <w:p w14:paraId="5E7190F0">
            <w:pPr>
              <w:spacing w:line="500" w:lineRule="exact"/>
              <w:jc w:val="center"/>
              <w:rPr>
                <w:rFonts w:ascii="宋体" w:hAnsi="宋体"/>
                <w:sz w:val="24"/>
              </w:rPr>
            </w:pPr>
          </w:p>
        </w:tc>
        <w:tc>
          <w:tcPr>
            <w:tcW w:w="1772" w:type="dxa"/>
            <w:vAlign w:val="center"/>
          </w:tcPr>
          <w:p w14:paraId="5F4CE41D">
            <w:pPr>
              <w:spacing w:line="500" w:lineRule="exact"/>
              <w:jc w:val="center"/>
              <w:rPr>
                <w:rFonts w:ascii="宋体" w:hAnsi="宋体"/>
                <w:sz w:val="24"/>
              </w:rPr>
            </w:pPr>
          </w:p>
        </w:tc>
        <w:tc>
          <w:tcPr>
            <w:tcW w:w="1575" w:type="dxa"/>
            <w:gridSpan w:val="2"/>
            <w:vAlign w:val="center"/>
          </w:tcPr>
          <w:p w14:paraId="7654AD8A">
            <w:pPr>
              <w:spacing w:line="500" w:lineRule="exact"/>
              <w:jc w:val="center"/>
              <w:rPr>
                <w:rFonts w:ascii="宋体" w:hAnsi="宋体"/>
                <w:sz w:val="24"/>
              </w:rPr>
            </w:pPr>
          </w:p>
        </w:tc>
        <w:tc>
          <w:tcPr>
            <w:tcW w:w="2211" w:type="dxa"/>
            <w:vAlign w:val="center"/>
          </w:tcPr>
          <w:p w14:paraId="3B15145B">
            <w:pPr>
              <w:spacing w:line="500" w:lineRule="exact"/>
              <w:jc w:val="center"/>
              <w:rPr>
                <w:rFonts w:ascii="宋体" w:hAnsi="宋体"/>
                <w:sz w:val="24"/>
              </w:rPr>
            </w:pPr>
          </w:p>
        </w:tc>
      </w:tr>
      <w:tr w14:paraId="0E1D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8668BA9">
            <w:pPr>
              <w:spacing w:line="500" w:lineRule="exact"/>
              <w:jc w:val="center"/>
              <w:rPr>
                <w:rFonts w:ascii="宋体" w:hAnsi="宋体"/>
                <w:sz w:val="24"/>
              </w:rPr>
            </w:pPr>
          </w:p>
        </w:tc>
        <w:tc>
          <w:tcPr>
            <w:tcW w:w="984" w:type="dxa"/>
            <w:vAlign w:val="center"/>
          </w:tcPr>
          <w:p w14:paraId="35F9DDA1">
            <w:pPr>
              <w:spacing w:line="500" w:lineRule="exact"/>
              <w:jc w:val="center"/>
              <w:rPr>
                <w:rFonts w:ascii="宋体" w:hAnsi="宋体"/>
                <w:sz w:val="24"/>
              </w:rPr>
            </w:pPr>
          </w:p>
        </w:tc>
        <w:tc>
          <w:tcPr>
            <w:tcW w:w="1772" w:type="dxa"/>
            <w:vAlign w:val="center"/>
          </w:tcPr>
          <w:p w14:paraId="006152D6">
            <w:pPr>
              <w:spacing w:line="500" w:lineRule="exact"/>
              <w:jc w:val="center"/>
              <w:rPr>
                <w:rFonts w:ascii="宋体" w:hAnsi="宋体"/>
                <w:sz w:val="24"/>
              </w:rPr>
            </w:pPr>
          </w:p>
        </w:tc>
        <w:tc>
          <w:tcPr>
            <w:tcW w:w="1575" w:type="dxa"/>
            <w:gridSpan w:val="2"/>
            <w:vAlign w:val="center"/>
          </w:tcPr>
          <w:p w14:paraId="13C486F9">
            <w:pPr>
              <w:spacing w:line="500" w:lineRule="exact"/>
              <w:jc w:val="center"/>
              <w:rPr>
                <w:rFonts w:ascii="宋体" w:hAnsi="宋体"/>
                <w:sz w:val="24"/>
              </w:rPr>
            </w:pPr>
          </w:p>
        </w:tc>
        <w:tc>
          <w:tcPr>
            <w:tcW w:w="2211" w:type="dxa"/>
            <w:vAlign w:val="center"/>
          </w:tcPr>
          <w:p w14:paraId="6E07AB61">
            <w:pPr>
              <w:spacing w:line="500" w:lineRule="exact"/>
              <w:jc w:val="center"/>
              <w:rPr>
                <w:rFonts w:ascii="宋体" w:hAnsi="宋体"/>
                <w:sz w:val="24"/>
              </w:rPr>
            </w:pPr>
          </w:p>
        </w:tc>
      </w:tr>
      <w:tr w14:paraId="5344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64D62931">
            <w:pPr>
              <w:spacing w:line="500" w:lineRule="exact"/>
              <w:rPr>
                <w:rFonts w:ascii="宋体" w:hAnsi="宋体"/>
                <w:sz w:val="24"/>
              </w:rPr>
            </w:pPr>
            <w:r>
              <w:rPr>
                <w:rFonts w:hint="eastAsia" w:ascii="宋体" w:hAnsi="宋体"/>
                <w:sz w:val="24"/>
              </w:rPr>
              <w:t>合计人民币（小写）：</w:t>
            </w:r>
          </w:p>
        </w:tc>
      </w:tr>
      <w:tr w14:paraId="59BC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vAlign w:val="center"/>
          </w:tcPr>
          <w:p w14:paraId="769C4584">
            <w:pPr>
              <w:spacing w:line="500" w:lineRule="exact"/>
              <w:rPr>
                <w:rFonts w:ascii="宋体" w:hAnsi="宋体"/>
                <w:sz w:val="24"/>
              </w:rPr>
            </w:pPr>
            <w:r>
              <w:rPr>
                <w:rFonts w:hint="eastAsia" w:ascii="宋体" w:hAnsi="宋体"/>
                <w:sz w:val="24"/>
              </w:rPr>
              <w:t>合计人民币（大写）：</w:t>
            </w:r>
          </w:p>
        </w:tc>
      </w:tr>
      <w:tr w14:paraId="2A28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tcPr>
          <w:p w14:paraId="5471796B">
            <w:pPr>
              <w:spacing w:line="500" w:lineRule="exact"/>
              <w:rPr>
                <w:rFonts w:ascii="宋体" w:hAnsi="宋体"/>
                <w:sz w:val="24"/>
              </w:rPr>
            </w:pPr>
            <w:r>
              <w:rPr>
                <w:rFonts w:hint="eastAsia" w:ascii="宋体" w:hAnsi="宋体"/>
                <w:sz w:val="24"/>
              </w:rPr>
              <w:t>一、质量要求和技术标准：</w:t>
            </w:r>
          </w:p>
          <w:p w14:paraId="39257DAB">
            <w:pPr>
              <w:spacing w:line="500" w:lineRule="exact"/>
              <w:rPr>
                <w:rFonts w:ascii="宋体" w:hAnsi="宋体"/>
                <w:sz w:val="24"/>
              </w:rPr>
            </w:pPr>
          </w:p>
        </w:tc>
      </w:tr>
      <w:tr w14:paraId="7C37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tcPr>
          <w:p w14:paraId="6A1426AF">
            <w:pPr>
              <w:spacing w:line="500" w:lineRule="exact"/>
              <w:rPr>
                <w:rFonts w:ascii="宋体" w:hAnsi="宋体"/>
                <w:sz w:val="24"/>
              </w:rPr>
            </w:pPr>
            <w:r>
              <w:rPr>
                <w:rFonts w:hint="eastAsia" w:ascii="宋体" w:hAnsi="宋体"/>
                <w:sz w:val="24"/>
              </w:rPr>
              <w:t>二、验收标准、方法：</w:t>
            </w:r>
          </w:p>
          <w:p w14:paraId="48315690">
            <w:pPr>
              <w:spacing w:line="500" w:lineRule="exact"/>
              <w:rPr>
                <w:rFonts w:ascii="宋体" w:hAnsi="宋体"/>
                <w:sz w:val="24"/>
              </w:rPr>
            </w:pPr>
            <w:r>
              <w:rPr>
                <w:rFonts w:hint="eastAsia" w:ascii="宋体" w:hAnsi="宋体"/>
                <w:sz w:val="24"/>
              </w:rPr>
              <w:t>如有异议，请于      日内提出。</w:t>
            </w:r>
          </w:p>
        </w:tc>
      </w:tr>
      <w:tr w14:paraId="6656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016DA86A">
            <w:pPr>
              <w:spacing w:line="500" w:lineRule="exact"/>
              <w:rPr>
                <w:rFonts w:ascii="宋体" w:hAnsi="宋体"/>
                <w:sz w:val="24"/>
              </w:rPr>
            </w:pPr>
            <w:r>
              <w:rPr>
                <w:rFonts w:hint="eastAsia" w:ascii="宋体" w:hAnsi="宋体"/>
                <w:sz w:val="24"/>
              </w:rPr>
              <w:t>三、付款方式：</w:t>
            </w:r>
          </w:p>
          <w:p w14:paraId="79C4E14B">
            <w:pPr>
              <w:pStyle w:val="32"/>
              <w:spacing w:line="500" w:lineRule="exact"/>
              <w:rPr>
                <w:rFonts w:ascii="宋体" w:hAnsi="宋体"/>
                <w:sz w:val="24"/>
              </w:rPr>
            </w:pPr>
            <w:r>
              <w:rPr>
                <w:rFonts w:hint="eastAsia" w:ascii="宋体" w:hAnsi="宋体"/>
                <w:sz w:val="24"/>
              </w:rPr>
              <w:t>（按财政支付、采购人支付及支付方式等分别填列）</w:t>
            </w:r>
          </w:p>
        </w:tc>
      </w:tr>
      <w:tr w14:paraId="55AA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tcPr>
          <w:p w14:paraId="0552324F">
            <w:pPr>
              <w:spacing w:line="500" w:lineRule="exact"/>
              <w:rPr>
                <w:rFonts w:ascii="宋体" w:hAnsi="宋体"/>
                <w:sz w:val="24"/>
              </w:rPr>
            </w:pPr>
            <w:r>
              <w:rPr>
                <w:rFonts w:hint="eastAsia" w:ascii="宋体" w:hAnsi="宋体"/>
                <w:sz w:val="24"/>
              </w:rPr>
              <w:t>四、违约责任：</w:t>
            </w:r>
          </w:p>
          <w:p w14:paraId="2209772D">
            <w:pPr>
              <w:spacing w:line="500" w:lineRule="exact"/>
              <w:rPr>
                <w:rFonts w:ascii="宋体" w:hAnsi="宋体"/>
                <w:sz w:val="24"/>
              </w:rPr>
            </w:pPr>
            <w:r>
              <w:rPr>
                <w:rFonts w:hint="eastAsia" w:ascii="宋体" w:hAnsi="宋体"/>
                <w:sz w:val="24"/>
              </w:rPr>
              <w:t>按《合同法》、《政府采购法》执行，或按双方约定。</w:t>
            </w:r>
          </w:p>
        </w:tc>
      </w:tr>
      <w:tr w14:paraId="31E4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tcPr>
          <w:p w14:paraId="24C1D769">
            <w:pPr>
              <w:spacing w:line="500" w:lineRule="exact"/>
              <w:rPr>
                <w:rFonts w:ascii="宋体" w:hAnsi="宋体"/>
                <w:sz w:val="24"/>
              </w:rPr>
            </w:pPr>
            <w:r>
              <w:rPr>
                <w:rFonts w:hint="eastAsia" w:ascii="宋体" w:hAnsi="宋体"/>
                <w:sz w:val="24"/>
              </w:rPr>
              <w:t>五、其他约定事项：</w:t>
            </w:r>
          </w:p>
          <w:p w14:paraId="59BF497C">
            <w:pPr>
              <w:numPr>
                <w:ilvl w:val="0"/>
                <w:numId w:val="1"/>
              </w:numPr>
              <w:tabs>
                <w:tab w:val="left" w:pos="360"/>
                <w:tab w:val="clear" w:pos="1644"/>
              </w:tabs>
              <w:spacing w:line="500" w:lineRule="exact"/>
              <w:ind w:left="360" w:hanging="360"/>
              <w:rPr>
                <w:rFonts w:ascii="宋体" w:hAnsi="宋体"/>
                <w:sz w:val="24"/>
              </w:rPr>
            </w:pPr>
            <w:r>
              <w:rPr>
                <w:rFonts w:hint="eastAsia" w:ascii="宋体" w:hAnsi="宋体"/>
                <w:sz w:val="24"/>
              </w:rPr>
              <w:t>竞争性谈判文件及其补遗文件、响应文件和承诺是本合同不可分割的部分。</w:t>
            </w:r>
          </w:p>
          <w:p w14:paraId="456E3EF9">
            <w:pPr>
              <w:numPr>
                <w:ilvl w:val="0"/>
                <w:numId w:val="1"/>
              </w:numPr>
              <w:tabs>
                <w:tab w:val="left" w:pos="360"/>
                <w:tab w:val="clear" w:pos="1644"/>
              </w:tabs>
              <w:spacing w:line="500" w:lineRule="exact"/>
              <w:ind w:left="360" w:hanging="360"/>
              <w:rPr>
                <w:rFonts w:ascii="宋体" w:hAnsi="宋体"/>
                <w:sz w:val="24"/>
              </w:rPr>
            </w:pPr>
            <w:r>
              <w:rPr>
                <w:rFonts w:hint="eastAsia" w:ascii="宋体" w:hAnsi="宋体"/>
                <w:sz w:val="24"/>
              </w:rPr>
              <w:t>本合同如发生争议由双方协商解决，协商不成向需方所在人民法院提请诉讼。</w:t>
            </w:r>
          </w:p>
          <w:p w14:paraId="15CFB23A">
            <w:pPr>
              <w:numPr>
                <w:ilvl w:val="0"/>
                <w:numId w:val="1"/>
              </w:numPr>
              <w:tabs>
                <w:tab w:val="left" w:pos="360"/>
                <w:tab w:val="clear" w:pos="1644"/>
              </w:tabs>
              <w:spacing w:line="500" w:lineRule="exact"/>
              <w:ind w:left="360" w:hanging="360"/>
              <w:rPr>
                <w:rFonts w:ascii="宋体" w:hAnsi="宋体"/>
                <w:sz w:val="24"/>
              </w:rPr>
            </w:pPr>
            <w:r>
              <w:rPr>
                <w:rFonts w:hint="eastAsia" w:ascii="宋体" w:hAnsi="宋体"/>
                <w:sz w:val="24"/>
              </w:rPr>
              <w:t>本合同一式__份， 需方__份，供方__份，采购代理机构</w:t>
            </w:r>
            <w:r>
              <w:rPr>
                <w:rFonts w:hint="eastAsia" w:ascii="宋体" w:hAnsi="宋体"/>
                <w:sz w:val="24"/>
                <w:u w:val="single"/>
              </w:rPr>
              <w:t>1</w:t>
            </w:r>
            <w:r>
              <w:rPr>
                <w:rFonts w:hint="eastAsia" w:ascii="宋体" w:hAnsi="宋体"/>
                <w:sz w:val="24"/>
              </w:rPr>
              <w:t>份，财政部门</w:t>
            </w:r>
            <w:r>
              <w:rPr>
                <w:rFonts w:hint="eastAsia" w:ascii="宋体" w:hAnsi="宋体"/>
                <w:sz w:val="24"/>
                <w:u w:val="single"/>
              </w:rPr>
              <w:t>1</w:t>
            </w:r>
            <w:r>
              <w:rPr>
                <w:rFonts w:hint="eastAsia" w:ascii="宋体" w:hAnsi="宋体"/>
                <w:sz w:val="24"/>
              </w:rPr>
              <w:t>份，具同等法律效力。</w:t>
            </w:r>
          </w:p>
          <w:p w14:paraId="7A8A45FC">
            <w:pPr>
              <w:numPr>
                <w:ilvl w:val="0"/>
                <w:numId w:val="1"/>
              </w:numPr>
              <w:tabs>
                <w:tab w:val="left" w:pos="360"/>
                <w:tab w:val="clear" w:pos="1644"/>
              </w:tabs>
              <w:spacing w:line="500" w:lineRule="exact"/>
              <w:ind w:left="360" w:hanging="360"/>
              <w:rPr>
                <w:rFonts w:ascii="宋体" w:hAnsi="宋体"/>
                <w:sz w:val="24"/>
              </w:rPr>
            </w:pPr>
            <w:r>
              <w:rPr>
                <w:rFonts w:hint="eastAsia" w:ascii="宋体" w:hAnsi="宋体"/>
                <w:sz w:val="24"/>
              </w:rPr>
              <w:t>其他：</w:t>
            </w:r>
          </w:p>
        </w:tc>
      </w:tr>
      <w:tr w14:paraId="735F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3071" w:type="dxa"/>
          </w:tcPr>
          <w:p w14:paraId="45F482B3">
            <w:pPr>
              <w:spacing w:line="500" w:lineRule="exact"/>
              <w:rPr>
                <w:rFonts w:ascii="宋体" w:hAnsi="宋体"/>
                <w:sz w:val="24"/>
              </w:rPr>
            </w:pPr>
            <w:r>
              <w:rPr>
                <w:rFonts w:hint="eastAsia" w:ascii="宋体" w:hAnsi="宋体"/>
                <w:sz w:val="24"/>
              </w:rPr>
              <w:t>需方：</w:t>
            </w:r>
          </w:p>
          <w:p w14:paraId="17E972E7">
            <w:pPr>
              <w:spacing w:line="500" w:lineRule="exact"/>
              <w:rPr>
                <w:rFonts w:ascii="宋体" w:hAnsi="宋体"/>
                <w:sz w:val="24"/>
              </w:rPr>
            </w:pPr>
            <w:r>
              <w:rPr>
                <w:rFonts w:hint="eastAsia" w:ascii="宋体" w:hAnsi="宋体"/>
                <w:sz w:val="24"/>
              </w:rPr>
              <w:t>地址：</w:t>
            </w:r>
          </w:p>
          <w:p w14:paraId="3ECC9BB3">
            <w:pPr>
              <w:spacing w:line="500" w:lineRule="exact"/>
              <w:rPr>
                <w:rFonts w:ascii="宋体" w:hAnsi="宋体"/>
                <w:sz w:val="24"/>
              </w:rPr>
            </w:pPr>
            <w:r>
              <w:rPr>
                <w:rFonts w:hint="eastAsia" w:ascii="宋体" w:hAnsi="宋体"/>
                <w:sz w:val="24"/>
              </w:rPr>
              <w:t>联系电话：</w:t>
            </w:r>
          </w:p>
          <w:p w14:paraId="5079732F">
            <w:pPr>
              <w:spacing w:line="500" w:lineRule="exact"/>
              <w:rPr>
                <w:rFonts w:ascii="宋体" w:hAnsi="宋体"/>
                <w:sz w:val="24"/>
              </w:rPr>
            </w:pPr>
            <w:r>
              <w:rPr>
                <w:rFonts w:hint="eastAsia" w:ascii="宋体" w:hAnsi="宋体"/>
                <w:sz w:val="24"/>
              </w:rPr>
              <w:t>授权代表：</w:t>
            </w:r>
          </w:p>
        </w:tc>
        <w:tc>
          <w:tcPr>
            <w:tcW w:w="2991" w:type="dxa"/>
            <w:gridSpan w:val="3"/>
          </w:tcPr>
          <w:p w14:paraId="7A02AFEF">
            <w:pPr>
              <w:spacing w:line="500" w:lineRule="exact"/>
              <w:rPr>
                <w:rFonts w:ascii="宋体" w:hAnsi="宋体"/>
                <w:sz w:val="24"/>
              </w:rPr>
            </w:pPr>
            <w:r>
              <w:rPr>
                <w:rFonts w:hint="eastAsia" w:ascii="宋体" w:hAnsi="宋体"/>
                <w:sz w:val="24"/>
              </w:rPr>
              <w:t>供方：</w:t>
            </w:r>
          </w:p>
          <w:p w14:paraId="12B6F162">
            <w:pPr>
              <w:spacing w:line="500" w:lineRule="exact"/>
              <w:rPr>
                <w:rFonts w:ascii="宋体" w:hAnsi="宋体"/>
                <w:sz w:val="24"/>
              </w:rPr>
            </w:pPr>
            <w:r>
              <w:rPr>
                <w:rFonts w:hint="eastAsia" w:ascii="宋体" w:hAnsi="宋体"/>
                <w:sz w:val="24"/>
              </w:rPr>
              <w:t>地址：</w:t>
            </w:r>
          </w:p>
          <w:p w14:paraId="38923F2B">
            <w:pPr>
              <w:spacing w:line="500" w:lineRule="exact"/>
              <w:rPr>
                <w:rFonts w:ascii="宋体" w:hAnsi="宋体"/>
                <w:sz w:val="24"/>
              </w:rPr>
            </w:pPr>
            <w:r>
              <w:rPr>
                <w:rFonts w:hint="eastAsia" w:ascii="宋体" w:hAnsi="宋体"/>
                <w:sz w:val="24"/>
              </w:rPr>
              <w:t>电话：</w:t>
            </w:r>
          </w:p>
          <w:p w14:paraId="7115AA57">
            <w:pPr>
              <w:spacing w:line="500" w:lineRule="exact"/>
              <w:rPr>
                <w:rFonts w:ascii="宋体" w:hAnsi="宋体"/>
                <w:sz w:val="24"/>
              </w:rPr>
            </w:pPr>
            <w:r>
              <w:rPr>
                <w:rFonts w:hint="eastAsia" w:ascii="宋体" w:hAnsi="宋体"/>
                <w:sz w:val="24"/>
              </w:rPr>
              <w:t>传真：</w:t>
            </w:r>
          </w:p>
          <w:p w14:paraId="696B1F16">
            <w:pPr>
              <w:spacing w:line="500" w:lineRule="exact"/>
              <w:rPr>
                <w:rFonts w:ascii="宋体" w:hAnsi="宋体"/>
                <w:sz w:val="24"/>
              </w:rPr>
            </w:pPr>
            <w:r>
              <w:rPr>
                <w:rFonts w:hint="eastAsia" w:ascii="宋体" w:hAnsi="宋体"/>
                <w:sz w:val="24"/>
              </w:rPr>
              <w:t>开户银行：</w:t>
            </w:r>
          </w:p>
          <w:p w14:paraId="4955AAF0">
            <w:pPr>
              <w:spacing w:line="500" w:lineRule="exact"/>
              <w:rPr>
                <w:rFonts w:ascii="宋体" w:hAnsi="宋体"/>
                <w:sz w:val="24"/>
              </w:rPr>
            </w:pPr>
            <w:r>
              <w:rPr>
                <w:rFonts w:hint="eastAsia" w:ascii="宋体" w:hAnsi="宋体"/>
                <w:sz w:val="24"/>
              </w:rPr>
              <w:t>账号：</w:t>
            </w:r>
          </w:p>
          <w:p w14:paraId="4D118AAC">
            <w:pPr>
              <w:spacing w:line="500" w:lineRule="exact"/>
              <w:rPr>
                <w:rFonts w:ascii="宋体" w:hAnsi="宋体"/>
                <w:sz w:val="24"/>
              </w:rPr>
            </w:pPr>
            <w:r>
              <w:rPr>
                <w:rFonts w:hint="eastAsia" w:ascii="宋体" w:hAnsi="宋体"/>
                <w:sz w:val="24"/>
              </w:rPr>
              <w:t>授权代表：</w:t>
            </w:r>
          </w:p>
          <w:p w14:paraId="085C81FB">
            <w:pPr>
              <w:spacing w:line="500" w:lineRule="exact"/>
              <w:rPr>
                <w:rFonts w:ascii="宋体" w:hAnsi="宋体"/>
                <w:sz w:val="21"/>
              </w:rPr>
            </w:pPr>
            <w:r>
              <w:rPr>
                <w:rFonts w:hint="eastAsia" w:ascii="宋体" w:hAnsi="宋体"/>
                <w:sz w:val="21"/>
              </w:rPr>
              <w:t>（本栏请用计算机打印以便于准确付款）</w:t>
            </w:r>
          </w:p>
        </w:tc>
        <w:tc>
          <w:tcPr>
            <w:tcW w:w="3566" w:type="dxa"/>
            <w:gridSpan w:val="3"/>
          </w:tcPr>
          <w:p w14:paraId="7890521E">
            <w:pPr>
              <w:widowControl/>
              <w:spacing w:line="500" w:lineRule="exact"/>
              <w:jc w:val="left"/>
              <w:rPr>
                <w:rFonts w:ascii="宋体" w:hAnsi="宋体"/>
                <w:sz w:val="24"/>
              </w:rPr>
            </w:pPr>
            <w:r>
              <w:rPr>
                <w:rFonts w:hint="eastAsia" w:ascii="宋体" w:hAnsi="宋体"/>
                <w:sz w:val="24"/>
              </w:rPr>
              <w:t>采购代理机构：</w:t>
            </w:r>
          </w:p>
          <w:p w14:paraId="28821662">
            <w:pPr>
              <w:widowControl/>
              <w:spacing w:line="500" w:lineRule="exact"/>
              <w:jc w:val="left"/>
              <w:rPr>
                <w:rFonts w:ascii="宋体" w:hAnsi="宋体"/>
                <w:sz w:val="24"/>
              </w:rPr>
            </w:pPr>
            <w:r>
              <w:rPr>
                <w:rFonts w:hint="eastAsia" w:ascii="宋体" w:hAnsi="宋体"/>
                <w:sz w:val="24"/>
              </w:rPr>
              <w:t xml:space="preserve">地址： </w:t>
            </w:r>
          </w:p>
          <w:p w14:paraId="09860AE0">
            <w:pPr>
              <w:widowControl/>
              <w:spacing w:line="500" w:lineRule="exact"/>
              <w:jc w:val="left"/>
              <w:rPr>
                <w:rFonts w:ascii="宋体" w:hAnsi="宋体"/>
                <w:sz w:val="24"/>
              </w:rPr>
            </w:pPr>
            <w:r>
              <w:rPr>
                <w:rFonts w:hint="eastAsia" w:ascii="宋体" w:hAnsi="宋体"/>
                <w:sz w:val="24"/>
              </w:rPr>
              <w:t>电话：</w:t>
            </w:r>
          </w:p>
          <w:p w14:paraId="6AB64295">
            <w:pPr>
              <w:widowControl/>
              <w:spacing w:line="500" w:lineRule="exact"/>
              <w:jc w:val="left"/>
              <w:rPr>
                <w:rFonts w:ascii="宋体" w:hAnsi="宋体"/>
                <w:sz w:val="24"/>
              </w:rPr>
            </w:pPr>
            <w:r>
              <w:rPr>
                <w:rFonts w:hint="eastAsia" w:ascii="宋体" w:hAnsi="宋体"/>
                <w:sz w:val="24"/>
              </w:rPr>
              <w:t>传真：</w:t>
            </w:r>
          </w:p>
          <w:p w14:paraId="773C3452">
            <w:pPr>
              <w:widowControl/>
              <w:spacing w:line="500" w:lineRule="exact"/>
              <w:jc w:val="left"/>
              <w:rPr>
                <w:rFonts w:ascii="宋体" w:hAnsi="宋体"/>
                <w:sz w:val="24"/>
              </w:rPr>
            </w:pPr>
            <w:r>
              <w:rPr>
                <w:rFonts w:hint="eastAsia" w:ascii="宋体" w:hAnsi="宋体"/>
                <w:sz w:val="24"/>
              </w:rPr>
              <w:t>授权代表：</w:t>
            </w:r>
          </w:p>
          <w:p w14:paraId="2DE539C3">
            <w:pPr>
              <w:widowControl/>
              <w:spacing w:line="500" w:lineRule="exact"/>
              <w:jc w:val="left"/>
              <w:rPr>
                <w:rFonts w:ascii="宋体" w:hAnsi="宋体"/>
                <w:sz w:val="21"/>
              </w:rPr>
            </w:pPr>
          </w:p>
          <w:p w14:paraId="3674CB92">
            <w:pPr>
              <w:widowControl/>
              <w:spacing w:line="500" w:lineRule="exact"/>
              <w:jc w:val="left"/>
              <w:rPr>
                <w:rFonts w:ascii="宋体" w:hAnsi="宋体"/>
                <w:sz w:val="21"/>
              </w:rPr>
            </w:pPr>
          </w:p>
          <w:p w14:paraId="323E5D76">
            <w:pPr>
              <w:spacing w:line="500" w:lineRule="exact"/>
              <w:rPr>
                <w:rFonts w:ascii="宋体" w:hAnsi="宋体"/>
                <w:sz w:val="24"/>
              </w:rPr>
            </w:pPr>
          </w:p>
        </w:tc>
      </w:tr>
      <w:tr w14:paraId="5DA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tcPr>
          <w:p w14:paraId="3674F5CE">
            <w:pPr>
              <w:spacing w:line="500" w:lineRule="exact"/>
              <w:rPr>
                <w:rFonts w:ascii="宋体" w:hAnsi="宋体"/>
                <w:sz w:val="24"/>
              </w:rPr>
            </w:pPr>
            <w:r>
              <w:rPr>
                <w:rFonts w:hint="eastAsia" w:ascii="宋体" w:hAnsi="宋体"/>
                <w:sz w:val="24"/>
              </w:rPr>
              <w:t>备注：</w:t>
            </w:r>
          </w:p>
          <w:p w14:paraId="0C05F9C5">
            <w:pPr>
              <w:spacing w:line="500" w:lineRule="exact"/>
              <w:rPr>
                <w:rFonts w:ascii="宋体" w:hAnsi="宋体"/>
                <w:sz w:val="24"/>
              </w:rPr>
            </w:pPr>
          </w:p>
          <w:p w14:paraId="49D30727">
            <w:pPr>
              <w:spacing w:line="500" w:lineRule="exact"/>
              <w:rPr>
                <w:rFonts w:ascii="宋体" w:hAnsi="宋体"/>
                <w:sz w:val="24"/>
              </w:rPr>
            </w:pPr>
          </w:p>
        </w:tc>
      </w:tr>
    </w:tbl>
    <w:p w14:paraId="6FCA1725">
      <w:pPr>
        <w:tabs>
          <w:tab w:val="left" w:pos="9000"/>
        </w:tabs>
        <w:spacing w:line="360" w:lineRule="auto"/>
        <w:jc w:val="center"/>
        <w:rPr>
          <w:rFonts w:ascii="宋体" w:hAnsi="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sz w:val="24"/>
        </w:rPr>
        <w:t>签约时间：           年   月   日      签约地点</w:t>
      </w:r>
    </w:p>
    <w:p w14:paraId="3DD0AB61">
      <w:pPr>
        <w:tabs>
          <w:tab w:val="left" w:pos="4720"/>
        </w:tabs>
        <w:autoSpaceDE w:val="0"/>
        <w:autoSpaceDN w:val="0"/>
        <w:adjustRightInd w:val="0"/>
        <w:snapToGrid w:val="0"/>
        <w:spacing w:line="440" w:lineRule="exact"/>
        <w:ind w:right="-20"/>
        <w:jc w:val="left"/>
        <w:rPr>
          <w:rFonts w:ascii="宋体" w:hAnsi="宋体"/>
          <w:snapToGrid w:val="0"/>
          <w:kern w:val="0"/>
          <w:sz w:val="24"/>
          <w:szCs w:val="24"/>
        </w:rPr>
        <w:sectPr>
          <w:pgSz w:w="11907" w:h="16840"/>
          <w:pgMar w:top="1134" w:right="1191" w:bottom="1134" w:left="1304" w:header="964" w:footer="992" w:gutter="0"/>
          <w:pgNumType w:fmt="numberInDash"/>
          <w:cols w:space="720" w:num="1"/>
          <w:docGrid w:linePitch="312" w:charSpace="0"/>
        </w:sectPr>
      </w:pPr>
    </w:p>
    <w:p w14:paraId="002BE99B">
      <w:pPr>
        <w:pStyle w:val="4"/>
        <w:spacing w:before="0" w:after="0" w:line="360" w:lineRule="auto"/>
        <w:rPr>
          <w:rFonts w:ascii="宋体" w:hAnsi="宋体"/>
          <w:sz w:val="24"/>
          <w:szCs w:val="24"/>
        </w:rPr>
      </w:pPr>
      <w:bookmarkStart w:id="127" w:name="_Toc497120988"/>
      <w:bookmarkStart w:id="128" w:name="_Toc405898856"/>
      <w:r>
        <w:rPr>
          <w:rFonts w:hint="eastAsia" w:ascii="宋体" w:hAnsi="宋体"/>
          <w:sz w:val="24"/>
          <w:szCs w:val="24"/>
        </w:rPr>
        <w:t>附页、验收报告书格式</w:t>
      </w:r>
      <w:bookmarkEnd w:id="127"/>
      <w:bookmarkEnd w:id="128"/>
    </w:p>
    <w:p w14:paraId="67814DAB">
      <w:pPr>
        <w:jc w:val="center"/>
        <w:rPr>
          <w:rFonts w:ascii="宋体" w:hAnsi="宋体"/>
          <w:sz w:val="32"/>
        </w:rPr>
      </w:pPr>
      <w:r>
        <w:rPr>
          <w:rFonts w:hint="eastAsia" w:ascii="宋体" w:hAnsi="宋体"/>
          <w:sz w:val="32"/>
        </w:rPr>
        <w:t>政府采购验收报告</w:t>
      </w:r>
    </w:p>
    <w:p w14:paraId="3D2C00C7">
      <w:pPr>
        <w:spacing w:line="500" w:lineRule="exact"/>
        <w:rPr>
          <w:rFonts w:ascii="宋体" w:hAnsi="宋体"/>
          <w:sz w:val="24"/>
          <w:szCs w:val="24"/>
        </w:rPr>
      </w:pPr>
      <w:r>
        <w:rPr>
          <w:rFonts w:hint="eastAsia" w:ascii="宋体" w:hAnsi="宋体"/>
          <w:sz w:val="24"/>
          <w:szCs w:val="24"/>
        </w:rPr>
        <w:t>项目编号：</w:t>
      </w:r>
    </w:p>
    <w:p w14:paraId="76B6A534">
      <w:pPr>
        <w:spacing w:line="500" w:lineRule="exact"/>
        <w:rPr>
          <w:rFonts w:ascii="宋体" w:hAnsi="宋体"/>
          <w:sz w:val="24"/>
          <w:szCs w:val="24"/>
        </w:rPr>
      </w:pPr>
      <w:r>
        <w:rPr>
          <w:rFonts w:hint="eastAsia" w:ascii="宋体" w:hAnsi="宋体"/>
          <w:sz w:val="24"/>
          <w:szCs w:val="24"/>
        </w:rPr>
        <w:t>项目名称：</w:t>
      </w:r>
    </w:p>
    <w:p w14:paraId="4E9C4888">
      <w:pPr>
        <w:spacing w:line="500" w:lineRule="exact"/>
        <w:rPr>
          <w:rFonts w:ascii="宋体" w:hAnsi="宋体"/>
          <w:sz w:val="24"/>
          <w:szCs w:val="24"/>
        </w:rPr>
      </w:pP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2"/>
        <w:gridCol w:w="1918"/>
        <w:gridCol w:w="1918"/>
      </w:tblGrid>
      <w:tr w14:paraId="6DBE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792" w:type="dxa"/>
            <w:vAlign w:val="center"/>
          </w:tcPr>
          <w:p w14:paraId="3DB77492">
            <w:pPr>
              <w:jc w:val="center"/>
              <w:rPr>
                <w:rFonts w:ascii="宋体" w:hAnsi="宋体"/>
                <w:sz w:val="24"/>
                <w:szCs w:val="24"/>
              </w:rPr>
            </w:pPr>
            <w:r>
              <w:rPr>
                <w:rFonts w:hint="eastAsia" w:ascii="宋体" w:hAnsi="宋体"/>
                <w:sz w:val="24"/>
                <w:szCs w:val="24"/>
              </w:rPr>
              <w:t>工程名称（附清单）</w:t>
            </w:r>
          </w:p>
        </w:tc>
        <w:tc>
          <w:tcPr>
            <w:tcW w:w="1918" w:type="dxa"/>
            <w:vAlign w:val="center"/>
          </w:tcPr>
          <w:p w14:paraId="76E23F90">
            <w:pPr>
              <w:jc w:val="center"/>
              <w:rPr>
                <w:rFonts w:ascii="宋体" w:hAnsi="宋体"/>
                <w:sz w:val="24"/>
                <w:szCs w:val="24"/>
              </w:rPr>
            </w:pPr>
            <w:r>
              <w:rPr>
                <w:rFonts w:hint="eastAsia" w:ascii="宋体" w:hAnsi="宋体"/>
                <w:sz w:val="24"/>
                <w:szCs w:val="24"/>
              </w:rPr>
              <w:t>竣工时间</w:t>
            </w:r>
          </w:p>
        </w:tc>
        <w:tc>
          <w:tcPr>
            <w:tcW w:w="1918" w:type="dxa"/>
            <w:vAlign w:val="center"/>
          </w:tcPr>
          <w:p w14:paraId="19815B28">
            <w:pPr>
              <w:jc w:val="center"/>
              <w:rPr>
                <w:rFonts w:ascii="宋体" w:hAnsi="宋体"/>
                <w:sz w:val="24"/>
                <w:szCs w:val="24"/>
              </w:rPr>
            </w:pPr>
            <w:r>
              <w:rPr>
                <w:rFonts w:hint="eastAsia" w:ascii="宋体" w:hAnsi="宋体"/>
                <w:sz w:val="24"/>
                <w:szCs w:val="24"/>
              </w:rPr>
              <w:t>工程地点</w:t>
            </w:r>
          </w:p>
        </w:tc>
      </w:tr>
      <w:tr w14:paraId="6773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5792" w:type="dxa"/>
            <w:vAlign w:val="center"/>
          </w:tcPr>
          <w:p w14:paraId="23D32EEC">
            <w:pPr>
              <w:jc w:val="center"/>
              <w:rPr>
                <w:rFonts w:ascii="宋体" w:hAnsi="宋体"/>
                <w:sz w:val="24"/>
                <w:szCs w:val="24"/>
              </w:rPr>
            </w:pPr>
          </w:p>
        </w:tc>
        <w:tc>
          <w:tcPr>
            <w:tcW w:w="1918" w:type="dxa"/>
            <w:vAlign w:val="center"/>
          </w:tcPr>
          <w:p w14:paraId="681440B7">
            <w:pPr>
              <w:jc w:val="center"/>
              <w:rPr>
                <w:rFonts w:ascii="宋体" w:hAnsi="宋体"/>
                <w:sz w:val="24"/>
                <w:szCs w:val="24"/>
              </w:rPr>
            </w:pPr>
          </w:p>
        </w:tc>
        <w:tc>
          <w:tcPr>
            <w:tcW w:w="1918" w:type="dxa"/>
            <w:vAlign w:val="center"/>
          </w:tcPr>
          <w:p w14:paraId="25F0BA4A">
            <w:pPr>
              <w:jc w:val="center"/>
              <w:rPr>
                <w:rFonts w:ascii="宋体" w:hAnsi="宋体"/>
                <w:sz w:val="24"/>
                <w:szCs w:val="24"/>
              </w:rPr>
            </w:pPr>
          </w:p>
        </w:tc>
      </w:tr>
      <w:tr w14:paraId="01BC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9628" w:type="dxa"/>
            <w:gridSpan w:val="3"/>
          </w:tcPr>
          <w:p w14:paraId="0E6546C9">
            <w:pPr>
              <w:rPr>
                <w:rFonts w:ascii="宋体" w:hAnsi="宋体"/>
                <w:sz w:val="24"/>
                <w:szCs w:val="24"/>
              </w:rPr>
            </w:pPr>
            <w:r>
              <w:rPr>
                <w:rFonts w:hint="eastAsia" w:ascii="宋体" w:hAnsi="宋体"/>
                <w:sz w:val="24"/>
                <w:szCs w:val="24"/>
              </w:rPr>
              <w:t>施工单位名称（盖章）：</w:t>
            </w:r>
          </w:p>
          <w:p w14:paraId="7313249B">
            <w:pPr>
              <w:rPr>
                <w:rFonts w:ascii="宋体" w:hAnsi="宋体"/>
                <w:sz w:val="24"/>
                <w:szCs w:val="24"/>
              </w:rPr>
            </w:pPr>
          </w:p>
          <w:p w14:paraId="0A9C539B">
            <w:pPr>
              <w:ind w:right="640" w:firstLine="5280"/>
              <w:rPr>
                <w:rFonts w:ascii="宋体" w:hAnsi="宋体"/>
                <w:sz w:val="24"/>
                <w:szCs w:val="24"/>
              </w:rPr>
            </w:pPr>
          </w:p>
          <w:p w14:paraId="4AEC8F75">
            <w:pPr>
              <w:tabs>
                <w:tab w:val="left" w:pos="4392"/>
              </w:tabs>
              <w:ind w:right="640" w:firstLine="4392"/>
              <w:rPr>
                <w:rFonts w:ascii="宋体" w:hAnsi="宋体"/>
                <w:sz w:val="24"/>
                <w:szCs w:val="24"/>
              </w:rPr>
            </w:pPr>
            <w:r>
              <w:rPr>
                <w:rFonts w:hint="eastAsia" w:ascii="宋体" w:hAnsi="宋体"/>
                <w:sz w:val="24"/>
                <w:szCs w:val="24"/>
              </w:rPr>
              <w:t>授权代表签字：</w:t>
            </w:r>
          </w:p>
        </w:tc>
      </w:tr>
      <w:tr w14:paraId="379B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9628" w:type="dxa"/>
            <w:gridSpan w:val="3"/>
          </w:tcPr>
          <w:p w14:paraId="38D2100C">
            <w:pPr>
              <w:rPr>
                <w:rFonts w:ascii="宋体" w:hAnsi="宋体"/>
                <w:sz w:val="24"/>
                <w:szCs w:val="24"/>
              </w:rPr>
            </w:pPr>
            <w:r>
              <w:rPr>
                <w:rFonts w:hint="eastAsia" w:ascii="宋体" w:hAnsi="宋体"/>
                <w:sz w:val="24"/>
                <w:szCs w:val="24"/>
              </w:rPr>
              <w:t>建设单位意见（盖章）：</w:t>
            </w:r>
          </w:p>
          <w:p w14:paraId="69455908">
            <w:pPr>
              <w:rPr>
                <w:rFonts w:ascii="宋体" w:hAnsi="宋体"/>
                <w:sz w:val="24"/>
                <w:szCs w:val="24"/>
              </w:rPr>
            </w:pPr>
            <w:r>
              <w:rPr>
                <w:rFonts w:hint="eastAsia" w:ascii="宋体" w:hAnsi="宋体"/>
                <w:sz w:val="24"/>
                <w:szCs w:val="24"/>
              </w:rPr>
              <w:t>收到发票原件号码：</w:t>
            </w:r>
          </w:p>
          <w:p w14:paraId="5ADD4888">
            <w:pPr>
              <w:rPr>
                <w:rFonts w:ascii="宋体" w:hAnsi="宋体"/>
                <w:sz w:val="24"/>
                <w:szCs w:val="24"/>
              </w:rPr>
            </w:pPr>
          </w:p>
          <w:p w14:paraId="6DA6EEB2">
            <w:pPr>
              <w:ind w:right="640"/>
              <w:rPr>
                <w:rFonts w:ascii="宋体" w:hAnsi="宋体"/>
                <w:sz w:val="24"/>
                <w:szCs w:val="24"/>
              </w:rPr>
            </w:pPr>
            <w:r>
              <w:rPr>
                <w:rFonts w:hint="eastAsia" w:ascii="宋体" w:hAnsi="宋体"/>
                <w:sz w:val="24"/>
                <w:szCs w:val="24"/>
              </w:rPr>
              <w:t xml:space="preserve">                                 签收人：</w:t>
            </w:r>
          </w:p>
        </w:tc>
      </w:tr>
      <w:tr w14:paraId="415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628" w:type="dxa"/>
            <w:gridSpan w:val="3"/>
            <w:tcBorders>
              <w:bottom w:val="single" w:color="auto" w:sz="4" w:space="0"/>
            </w:tcBorders>
          </w:tcPr>
          <w:p w14:paraId="36C226FB">
            <w:pPr>
              <w:rPr>
                <w:rFonts w:ascii="宋体" w:hAnsi="宋体"/>
                <w:sz w:val="24"/>
                <w:szCs w:val="24"/>
              </w:rPr>
            </w:pPr>
            <w:r>
              <w:rPr>
                <w:rFonts w:hint="eastAsia" w:ascii="宋体" w:hAnsi="宋体"/>
                <w:sz w:val="24"/>
                <w:szCs w:val="24"/>
              </w:rPr>
              <w:t>备注：</w:t>
            </w:r>
          </w:p>
        </w:tc>
      </w:tr>
    </w:tbl>
    <w:p w14:paraId="63736143">
      <w:pPr>
        <w:ind w:right="-153"/>
        <w:rPr>
          <w:rFonts w:ascii="宋体" w:hAnsi="宋体"/>
          <w:sz w:val="24"/>
          <w:szCs w:val="24"/>
        </w:rPr>
      </w:pPr>
    </w:p>
    <w:p w14:paraId="5D6850E3">
      <w:pPr>
        <w:ind w:right="-153"/>
        <w:rPr>
          <w:rFonts w:ascii="宋体" w:hAnsi="宋体"/>
          <w:sz w:val="24"/>
          <w:szCs w:val="24"/>
        </w:rPr>
      </w:pPr>
      <w:r>
        <w:rPr>
          <w:rFonts w:hint="eastAsia" w:ascii="宋体" w:hAnsi="宋体"/>
          <w:sz w:val="24"/>
          <w:szCs w:val="24"/>
        </w:rPr>
        <w:t>付：验收报告贰份</w:t>
      </w:r>
    </w:p>
    <w:p w14:paraId="7A696C68">
      <w:pPr>
        <w:ind w:right="-153" w:firstLine="480" w:firstLineChars="200"/>
        <w:rPr>
          <w:rFonts w:ascii="宋体" w:hAnsi="宋体"/>
          <w:sz w:val="24"/>
          <w:szCs w:val="24"/>
        </w:rPr>
      </w:pPr>
      <w:r>
        <w:rPr>
          <w:rFonts w:hint="eastAsia" w:ascii="宋体" w:hAnsi="宋体"/>
          <w:sz w:val="24"/>
          <w:szCs w:val="24"/>
        </w:rPr>
        <w:t>发票复印件贰份</w:t>
      </w:r>
    </w:p>
    <w:p w14:paraId="714383B6">
      <w:pPr>
        <w:snapToGrid w:val="0"/>
        <w:spacing w:line="380" w:lineRule="exact"/>
        <w:ind w:firstLine="424" w:firstLineChars="200"/>
        <w:rPr>
          <w:rFonts w:ascii="宋体" w:hAnsi="宋体" w:cs="宋体"/>
          <w:bCs/>
          <w:spacing w:val="-14"/>
          <w:sz w:val="24"/>
          <w:szCs w:val="24"/>
        </w:rPr>
      </w:pPr>
    </w:p>
    <w:p w14:paraId="7FBEB88F">
      <w:pPr>
        <w:pStyle w:val="3"/>
        <w:spacing w:before="0" w:after="0" w:line="380" w:lineRule="exact"/>
        <w:jc w:val="center"/>
        <w:rPr>
          <w:rFonts w:ascii="宋体" w:hAnsi="宋体" w:eastAsia="宋体" w:cs="宋体"/>
          <w:szCs w:val="32"/>
        </w:rPr>
      </w:pPr>
      <w:bookmarkStart w:id="129" w:name="_Toc497120989"/>
      <w:r>
        <w:rPr>
          <w:rFonts w:hint="eastAsia" w:ascii="宋体" w:hAnsi="宋体" w:eastAsia="宋体" w:cs="宋体"/>
          <w:szCs w:val="32"/>
        </w:rPr>
        <w:t>第六篇响应文件格式要求</w:t>
      </w:r>
      <w:bookmarkEnd w:id="97"/>
      <w:bookmarkEnd w:id="98"/>
      <w:bookmarkEnd w:id="129"/>
      <w:bookmarkStart w:id="130" w:name="_Hlt41879464"/>
      <w:bookmarkEnd w:id="130"/>
    </w:p>
    <w:p w14:paraId="5E0F5019">
      <w:pPr>
        <w:spacing w:line="380" w:lineRule="exact"/>
        <w:ind w:firstLine="480" w:firstLineChars="200"/>
        <w:rPr>
          <w:rFonts w:ascii="宋体" w:hAnsi="宋体"/>
          <w:sz w:val="24"/>
          <w:szCs w:val="24"/>
        </w:rPr>
      </w:pPr>
      <w:r>
        <w:rPr>
          <w:rFonts w:hint="eastAsia" w:ascii="宋体" w:hAnsi="宋体"/>
          <w:sz w:val="24"/>
          <w:szCs w:val="24"/>
        </w:rPr>
        <w:t>一、经济部分</w:t>
      </w:r>
    </w:p>
    <w:p w14:paraId="124FA601">
      <w:pPr>
        <w:spacing w:line="380" w:lineRule="exact"/>
        <w:ind w:firstLine="480" w:firstLineChars="200"/>
        <w:rPr>
          <w:rFonts w:ascii="宋体" w:hAnsi="宋体"/>
          <w:sz w:val="24"/>
          <w:szCs w:val="24"/>
        </w:rPr>
      </w:pPr>
      <w:r>
        <w:rPr>
          <w:rFonts w:hint="eastAsia" w:ascii="宋体" w:hAnsi="宋体"/>
          <w:sz w:val="24"/>
          <w:szCs w:val="24"/>
        </w:rPr>
        <w:t>（一）竞争性报价函</w:t>
      </w:r>
    </w:p>
    <w:p w14:paraId="498C5F8B">
      <w:pPr>
        <w:spacing w:line="380" w:lineRule="exact"/>
        <w:ind w:firstLine="480" w:firstLineChars="200"/>
        <w:rPr>
          <w:rFonts w:ascii="宋体" w:hAnsi="宋体"/>
          <w:sz w:val="24"/>
          <w:szCs w:val="24"/>
        </w:rPr>
      </w:pPr>
      <w:r>
        <w:rPr>
          <w:rFonts w:hint="eastAsia" w:ascii="宋体" w:hAnsi="宋体"/>
          <w:sz w:val="24"/>
          <w:szCs w:val="24"/>
        </w:rPr>
        <w:t>（二）明细报价表</w:t>
      </w:r>
    </w:p>
    <w:p w14:paraId="3C807A28">
      <w:pPr>
        <w:spacing w:line="380" w:lineRule="exact"/>
        <w:ind w:firstLine="480" w:firstLineChars="200"/>
        <w:rPr>
          <w:rFonts w:ascii="宋体" w:hAnsi="宋体"/>
          <w:sz w:val="24"/>
          <w:szCs w:val="24"/>
        </w:rPr>
      </w:pPr>
      <w:r>
        <w:rPr>
          <w:rFonts w:hint="eastAsia" w:ascii="宋体" w:hAnsi="宋体"/>
          <w:sz w:val="24"/>
          <w:szCs w:val="24"/>
        </w:rPr>
        <w:t>二、技术部分</w:t>
      </w:r>
    </w:p>
    <w:p w14:paraId="718D63F5">
      <w:pPr>
        <w:spacing w:line="380" w:lineRule="exact"/>
        <w:ind w:firstLine="480" w:firstLineChars="200"/>
        <w:rPr>
          <w:rFonts w:ascii="宋体" w:hAnsi="宋体"/>
          <w:sz w:val="24"/>
          <w:szCs w:val="24"/>
        </w:rPr>
      </w:pPr>
      <w:r>
        <w:rPr>
          <w:rFonts w:hint="eastAsia" w:ascii="宋体" w:hAnsi="宋体"/>
          <w:sz w:val="24"/>
          <w:szCs w:val="24"/>
        </w:rPr>
        <w:t>（一）技术应答</w:t>
      </w:r>
    </w:p>
    <w:p w14:paraId="5C496422">
      <w:pPr>
        <w:spacing w:line="380" w:lineRule="exact"/>
        <w:ind w:firstLine="480" w:firstLineChars="200"/>
        <w:rPr>
          <w:rFonts w:ascii="宋体" w:hAnsi="宋体"/>
          <w:sz w:val="24"/>
          <w:szCs w:val="24"/>
        </w:rPr>
      </w:pPr>
      <w:r>
        <w:rPr>
          <w:rFonts w:hint="eastAsia" w:ascii="宋体" w:hAnsi="宋体"/>
          <w:sz w:val="24"/>
          <w:szCs w:val="24"/>
        </w:rPr>
        <w:t>（二）技术响应偏离表</w:t>
      </w:r>
    </w:p>
    <w:p w14:paraId="3BB3CCA1">
      <w:pPr>
        <w:spacing w:line="380" w:lineRule="exact"/>
        <w:ind w:firstLine="480" w:firstLineChars="200"/>
        <w:rPr>
          <w:rFonts w:ascii="宋体" w:hAnsi="宋体"/>
          <w:sz w:val="24"/>
          <w:szCs w:val="24"/>
        </w:rPr>
      </w:pPr>
      <w:r>
        <w:rPr>
          <w:rFonts w:hint="eastAsia" w:ascii="宋体" w:hAnsi="宋体"/>
          <w:sz w:val="24"/>
          <w:szCs w:val="24"/>
        </w:rPr>
        <w:t>三、服务部分</w:t>
      </w:r>
    </w:p>
    <w:p w14:paraId="1AD48932">
      <w:pPr>
        <w:spacing w:line="380" w:lineRule="exact"/>
        <w:ind w:firstLine="480" w:firstLineChars="200"/>
        <w:rPr>
          <w:rFonts w:ascii="宋体" w:hAnsi="宋体"/>
          <w:sz w:val="24"/>
          <w:szCs w:val="24"/>
        </w:rPr>
      </w:pPr>
      <w:r>
        <w:rPr>
          <w:rFonts w:hint="eastAsia" w:ascii="宋体" w:hAnsi="宋体"/>
          <w:sz w:val="24"/>
          <w:szCs w:val="24"/>
        </w:rPr>
        <w:t>（一）服务要求响应情况：交货时间、质量保证期、售后服务条款等。</w:t>
      </w:r>
    </w:p>
    <w:p w14:paraId="1072DE17">
      <w:pPr>
        <w:spacing w:line="380" w:lineRule="exact"/>
        <w:ind w:firstLine="480" w:firstLineChars="200"/>
        <w:rPr>
          <w:rFonts w:ascii="宋体" w:hAnsi="宋体"/>
          <w:sz w:val="24"/>
          <w:szCs w:val="24"/>
        </w:rPr>
      </w:pPr>
      <w:r>
        <w:rPr>
          <w:rFonts w:hint="eastAsia" w:ascii="宋体" w:hAnsi="宋体"/>
          <w:sz w:val="24"/>
          <w:szCs w:val="24"/>
        </w:rPr>
        <w:t>（二）商务响应偏离表</w:t>
      </w:r>
    </w:p>
    <w:p w14:paraId="3CDE1E05">
      <w:pPr>
        <w:spacing w:line="380" w:lineRule="exact"/>
        <w:ind w:firstLine="480" w:firstLineChars="200"/>
        <w:rPr>
          <w:rFonts w:ascii="宋体" w:hAnsi="宋体"/>
          <w:sz w:val="24"/>
          <w:szCs w:val="24"/>
        </w:rPr>
      </w:pPr>
      <w:r>
        <w:rPr>
          <w:rFonts w:hint="eastAsia" w:ascii="宋体" w:hAnsi="宋体"/>
          <w:sz w:val="24"/>
          <w:szCs w:val="24"/>
        </w:rPr>
        <w:t>（三）其它优惠承诺</w:t>
      </w:r>
    </w:p>
    <w:p w14:paraId="05A6E33A">
      <w:pPr>
        <w:spacing w:line="380" w:lineRule="exact"/>
        <w:ind w:firstLine="480" w:firstLineChars="200"/>
        <w:rPr>
          <w:rFonts w:ascii="宋体" w:hAnsi="宋体"/>
          <w:sz w:val="24"/>
          <w:szCs w:val="24"/>
        </w:rPr>
      </w:pPr>
      <w:r>
        <w:rPr>
          <w:rFonts w:hint="eastAsia" w:ascii="宋体" w:hAnsi="宋体"/>
          <w:sz w:val="24"/>
          <w:szCs w:val="24"/>
        </w:rPr>
        <w:t>四、资格条件及其他</w:t>
      </w:r>
    </w:p>
    <w:p w14:paraId="28B0A693">
      <w:pPr>
        <w:snapToGrid w:val="0"/>
        <w:spacing w:line="380" w:lineRule="exact"/>
        <w:ind w:firstLine="480" w:firstLineChars="200"/>
        <w:rPr>
          <w:rFonts w:ascii="宋体" w:hAnsi="宋体"/>
          <w:sz w:val="24"/>
          <w:szCs w:val="24"/>
        </w:rPr>
      </w:pPr>
      <w:r>
        <w:rPr>
          <w:rFonts w:hint="eastAsia" w:ascii="宋体" w:hAnsi="宋体"/>
          <w:sz w:val="24"/>
          <w:szCs w:val="24"/>
        </w:rPr>
        <w:t>（一）营业执照（副本）或事业单位法人证书（副本）复印件</w:t>
      </w:r>
    </w:p>
    <w:p w14:paraId="27F0C694">
      <w:pPr>
        <w:snapToGrid w:val="0"/>
        <w:spacing w:line="380" w:lineRule="exact"/>
        <w:ind w:firstLine="480" w:firstLineChars="200"/>
        <w:rPr>
          <w:rFonts w:ascii="宋体" w:hAnsi="宋体"/>
          <w:sz w:val="24"/>
          <w:szCs w:val="24"/>
        </w:rPr>
      </w:pPr>
      <w:r>
        <w:rPr>
          <w:rFonts w:hint="eastAsia" w:ascii="宋体" w:hAnsi="宋体"/>
          <w:sz w:val="24"/>
          <w:szCs w:val="24"/>
        </w:rPr>
        <w:t>（二）组织机构代码证复印件</w:t>
      </w:r>
    </w:p>
    <w:p w14:paraId="080EA06C">
      <w:pPr>
        <w:spacing w:line="380" w:lineRule="exact"/>
        <w:ind w:firstLine="480" w:firstLineChars="200"/>
        <w:rPr>
          <w:rFonts w:ascii="宋体" w:hAnsi="宋体"/>
          <w:sz w:val="24"/>
          <w:szCs w:val="24"/>
        </w:rPr>
      </w:pPr>
      <w:r>
        <w:rPr>
          <w:rFonts w:hint="eastAsia" w:ascii="宋体" w:hAnsi="宋体"/>
          <w:sz w:val="24"/>
          <w:szCs w:val="24"/>
        </w:rPr>
        <w:t>注：供应商按“三证合一”登记制度办理营业执照的，组织机构代码证和税务登记证以供应商所提供的法人营业执照（副本）复印件为准</w:t>
      </w:r>
    </w:p>
    <w:p w14:paraId="2D962DAA">
      <w:pPr>
        <w:snapToGrid w:val="0"/>
        <w:spacing w:line="380" w:lineRule="exact"/>
        <w:ind w:firstLine="480" w:firstLineChars="200"/>
        <w:rPr>
          <w:rFonts w:ascii="宋体" w:hAnsi="宋体"/>
          <w:sz w:val="24"/>
          <w:szCs w:val="24"/>
        </w:rPr>
      </w:pPr>
      <w:r>
        <w:rPr>
          <w:rFonts w:hint="eastAsia" w:ascii="宋体" w:hAnsi="宋体"/>
          <w:sz w:val="24"/>
          <w:szCs w:val="24"/>
        </w:rPr>
        <w:t>（三）法定代表人身份证明书（格式）</w:t>
      </w:r>
    </w:p>
    <w:p w14:paraId="488FD2E2">
      <w:pPr>
        <w:snapToGrid w:val="0"/>
        <w:spacing w:line="380" w:lineRule="exact"/>
        <w:ind w:firstLine="480" w:firstLineChars="200"/>
        <w:rPr>
          <w:rFonts w:ascii="宋体" w:hAnsi="宋体"/>
          <w:sz w:val="24"/>
          <w:szCs w:val="24"/>
        </w:rPr>
      </w:pPr>
      <w:r>
        <w:rPr>
          <w:rFonts w:hint="eastAsia" w:ascii="宋体" w:hAnsi="宋体"/>
          <w:sz w:val="24"/>
          <w:szCs w:val="24"/>
        </w:rPr>
        <w:t>（四）法定代表人授权委托书（格式）</w:t>
      </w:r>
    </w:p>
    <w:p w14:paraId="1BCBEFAC">
      <w:pPr>
        <w:snapToGrid w:val="0"/>
        <w:spacing w:line="380" w:lineRule="exact"/>
        <w:ind w:firstLine="480" w:firstLineChars="200"/>
        <w:rPr>
          <w:rFonts w:ascii="宋体" w:hAnsi="宋体"/>
          <w:sz w:val="24"/>
          <w:szCs w:val="24"/>
        </w:rPr>
      </w:pPr>
      <w:r>
        <w:rPr>
          <w:rFonts w:hint="eastAsia" w:ascii="宋体" w:hAnsi="宋体"/>
          <w:sz w:val="24"/>
          <w:szCs w:val="24"/>
        </w:rPr>
        <w:t>（五）2017年度财务状况报告（表）复印件，本年度新成立的公司提供提交响应文件截止时间前一个月的财务状况报告（表）复印件</w:t>
      </w:r>
    </w:p>
    <w:p w14:paraId="03479C18">
      <w:pPr>
        <w:snapToGrid w:val="0"/>
        <w:spacing w:line="380" w:lineRule="exact"/>
        <w:ind w:firstLine="480" w:firstLineChars="200"/>
        <w:rPr>
          <w:rFonts w:ascii="宋体" w:hAnsi="宋体"/>
          <w:sz w:val="24"/>
          <w:szCs w:val="24"/>
        </w:rPr>
      </w:pPr>
      <w:r>
        <w:rPr>
          <w:rFonts w:hint="eastAsia" w:ascii="宋体" w:hAnsi="宋体"/>
          <w:sz w:val="24"/>
          <w:szCs w:val="24"/>
        </w:rPr>
        <w:t>（六）书面声明（格式）</w:t>
      </w:r>
    </w:p>
    <w:p w14:paraId="255A1C8A">
      <w:pPr>
        <w:snapToGrid w:val="0"/>
        <w:spacing w:line="380" w:lineRule="exact"/>
        <w:ind w:firstLine="480" w:firstLineChars="200"/>
        <w:rPr>
          <w:rFonts w:ascii="宋体" w:hAnsi="宋体"/>
          <w:sz w:val="24"/>
          <w:szCs w:val="24"/>
        </w:rPr>
      </w:pPr>
      <w:r>
        <w:rPr>
          <w:rFonts w:hint="eastAsia" w:ascii="宋体" w:hAnsi="宋体"/>
          <w:sz w:val="24"/>
          <w:szCs w:val="24"/>
        </w:rPr>
        <w:t>（七）税务登记证（副本）复印件和社会保险缴纳证明材料</w:t>
      </w:r>
    </w:p>
    <w:p w14:paraId="3BB4D2F2">
      <w:pPr>
        <w:snapToGrid w:val="0"/>
        <w:spacing w:line="380" w:lineRule="exact"/>
        <w:ind w:firstLine="480" w:firstLineChars="200"/>
        <w:rPr>
          <w:rFonts w:ascii="宋体" w:hAnsi="宋体"/>
          <w:sz w:val="24"/>
          <w:szCs w:val="24"/>
        </w:rPr>
      </w:pPr>
      <w:r>
        <w:rPr>
          <w:rFonts w:hint="eastAsia" w:ascii="宋体" w:hAnsi="宋体"/>
          <w:sz w:val="24"/>
          <w:szCs w:val="24"/>
        </w:rPr>
        <w:t>（八）供应商信用查询结果</w:t>
      </w:r>
    </w:p>
    <w:p w14:paraId="20EAE7E4">
      <w:pPr>
        <w:spacing w:line="380" w:lineRule="exact"/>
        <w:ind w:firstLine="480" w:firstLineChars="200"/>
        <w:rPr>
          <w:rFonts w:ascii="宋体" w:hAnsi="宋体"/>
          <w:sz w:val="24"/>
          <w:szCs w:val="24"/>
        </w:rPr>
      </w:pPr>
      <w:r>
        <w:rPr>
          <w:rFonts w:ascii="宋体" w:hAnsi="宋体"/>
          <w:sz w:val="24"/>
          <w:szCs w:val="24"/>
        </w:rPr>
        <w:t>1.供应商提供信用中国网站（www.creditchina.gov.cn）以下内容的查询结果网页打印件并加盖供应商公章</w:t>
      </w:r>
    </w:p>
    <w:p w14:paraId="022AAE40">
      <w:pPr>
        <w:spacing w:line="380" w:lineRule="exact"/>
        <w:ind w:firstLine="480" w:firstLineChars="200"/>
        <w:rPr>
          <w:rFonts w:ascii="宋体" w:hAnsi="宋体"/>
          <w:sz w:val="24"/>
          <w:szCs w:val="24"/>
        </w:rPr>
      </w:pPr>
      <w:r>
        <w:rPr>
          <w:rFonts w:ascii="宋体" w:hAnsi="宋体"/>
          <w:sz w:val="24"/>
          <w:szCs w:val="24"/>
        </w:rPr>
        <w:t>1.1“失信被执行人”查询结果；</w:t>
      </w:r>
    </w:p>
    <w:p w14:paraId="79B947EB">
      <w:pPr>
        <w:spacing w:line="380" w:lineRule="exact"/>
        <w:ind w:firstLine="480" w:firstLineChars="200"/>
        <w:rPr>
          <w:rFonts w:ascii="宋体" w:hAnsi="宋体"/>
          <w:sz w:val="24"/>
          <w:szCs w:val="24"/>
        </w:rPr>
      </w:pPr>
      <w:r>
        <w:rPr>
          <w:rFonts w:ascii="宋体" w:hAnsi="宋体"/>
          <w:sz w:val="24"/>
          <w:szCs w:val="24"/>
        </w:rPr>
        <w:t>1.2“重大税收违法案件当事人名单”查询结果；</w:t>
      </w:r>
    </w:p>
    <w:p w14:paraId="257DB64C">
      <w:pPr>
        <w:spacing w:line="380" w:lineRule="exact"/>
        <w:ind w:firstLine="480" w:firstLineChars="200"/>
        <w:rPr>
          <w:rFonts w:ascii="宋体" w:hAnsi="宋体"/>
          <w:sz w:val="24"/>
          <w:szCs w:val="24"/>
        </w:rPr>
      </w:pPr>
      <w:r>
        <w:rPr>
          <w:rFonts w:ascii="宋体" w:hAnsi="宋体"/>
          <w:sz w:val="24"/>
          <w:szCs w:val="24"/>
        </w:rPr>
        <w:t>1.3“政府采购严重违法失信名单”的查询结果。</w:t>
      </w:r>
    </w:p>
    <w:p w14:paraId="471A0819">
      <w:pPr>
        <w:spacing w:line="380" w:lineRule="exact"/>
        <w:ind w:firstLine="480" w:firstLineChars="200"/>
        <w:rPr>
          <w:rFonts w:ascii="宋体" w:hAnsi="宋体"/>
          <w:sz w:val="24"/>
          <w:szCs w:val="24"/>
        </w:rPr>
      </w:pPr>
      <w:r>
        <w:rPr>
          <w:rFonts w:hint="eastAsia" w:ascii="宋体" w:hAnsi="宋体"/>
          <w:sz w:val="24"/>
          <w:szCs w:val="24"/>
        </w:rPr>
        <w:t>注：查询操作步骤见谈判文件第二篇资格性检查中的注③</w:t>
      </w:r>
    </w:p>
    <w:p w14:paraId="30F1D118">
      <w:pPr>
        <w:spacing w:line="380" w:lineRule="exac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中国政府采购网（</w:t>
      </w:r>
      <w:r>
        <w:rPr>
          <w:rFonts w:ascii="宋体" w:hAnsi="宋体"/>
          <w:sz w:val="24"/>
          <w:szCs w:val="24"/>
        </w:rPr>
        <w:t>www.ccgp.gov.cn）“政府采购严重违法失信行为记录名单”查询结果网页打印件并加盖供应商公章</w:t>
      </w:r>
    </w:p>
    <w:p w14:paraId="203939DF">
      <w:pPr>
        <w:snapToGrid w:val="0"/>
        <w:spacing w:line="380" w:lineRule="exact"/>
        <w:ind w:firstLine="480" w:firstLineChars="200"/>
        <w:rPr>
          <w:rFonts w:ascii="宋体" w:hAnsi="宋体"/>
          <w:sz w:val="24"/>
          <w:szCs w:val="24"/>
        </w:rPr>
      </w:pPr>
      <w:r>
        <w:rPr>
          <w:rFonts w:hint="eastAsia" w:ascii="宋体" w:hAnsi="宋体"/>
          <w:sz w:val="24"/>
          <w:szCs w:val="24"/>
        </w:rPr>
        <w:t>注：查询操作步骤见谈判文件第二篇资格性检查中的注④</w:t>
      </w:r>
    </w:p>
    <w:p w14:paraId="761BF299">
      <w:pPr>
        <w:snapToGrid w:val="0"/>
        <w:spacing w:line="380" w:lineRule="exact"/>
        <w:ind w:firstLine="480" w:firstLineChars="200"/>
        <w:rPr>
          <w:rFonts w:ascii="宋体" w:hAnsi="宋体"/>
          <w:sz w:val="24"/>
          <w:szCs w:val="24"/>
        </w:rPr>
      </w:pPr>
      <w:r>
        <w:rPr>
          <w:rFonts w:hint="eastAsia" w:ascii="宋体" w:hAnsi="宋体"/>
          <w:sz w:val="24"/>
          <w:szCs w:val="24"/>
        </w:rPr>
        <w:t>（九）特定资格条件证明文件（按竞争性谈判文件第一篇第三条第（二）项要求提供）</w:t>
      </w:r>
    </w:p>
    <w:p w14:paraId="7A1361DE">
      <w:pPr>
        <w:spacing w:line="380" w:lineRule="exact"/>
        <w:ind w:firstLine="480" w:firstLineChars="200"/>
        <w:rPr>
          <w:rFonts w:ascii="宋体" w:hAnsi="宋体"/>
          <w:sz w:val="24"/>
          <w:szCs w:val="24"/>
        </w:rPr>
      </w:pPr>
      <w:r>
        <w:rPr>
          <w:rFonts w:hint="eastAsia" w:ascii="宋体" w:hAnsi="宋体"/>
          <w:sz w:val="24"/>
          <w:szCs w:val="24"/>
        </w:rPr>
        <w:t>五、其他应提供的资料</w:t>
      </w:r>
    </w:p>
    <w:p w14:paraId="3EA68D9B">
      <w:pPr>
        <w:spacing w:line="380" w:lineRule="exact"/>
        <w:ind w:firstLine="480" w:firstLineChars="200"/>
        <w:rPr>
          <w:rFonts w:ascii="宋体" w:hAnsi="宋体"/>
          <w:b/>
          <w:sz w:val="24"/>
          <w:szCs w:val="24"/>
        </w:rPr>
      </w:pPr>
      <w:r>
        <w:rPr>
          <w:rFonts w:hint="eastAsia" w:ascii="宋体" w:hAnsi="宋体"/>
          <w:sz w:val="24"/>
          <w:szCs w:val="24"/>
        </w:rPr>
        <w:t>（一）供应商小微企业证明文件</w:t>
      </w:r>
      <w:r>
        <w:rPr>
          <w:rFonts w:hint="eastAsia" w:ascii="宋体" w:hAnsi="宋体"/>
          <w:b/>
          <w:sz w:val="24"/>
          <w:szCs w:val="24"/>
        </w:rPr>
        <w:t>（非小微企业不提供）</w:t>
      </w:r>
    </w:p>
    <w:p w14:paraId="3BD5CC03">
      <w:pPr>
        <w:tabs>
          <w:tab w:val="left" w:pos="1764"/>
        </w:tabs>
        <w:snapToGrid w:val="0"/>
        <w:spacing w:line="380" w:lineRule="exact"/>
        <w:ind w:firstLine="480" w:firstLineChars="200"/>
        <w:rPr>
          <w:rFonts w:ascii="宋体" w:hAnsi="宋体"/>
          <w:sz w:val="24"/>
          <w:szCs w:val="24"/>
        </w:rPr>
      </w:pPr>
      <w:r>
        <w:rPr>
          <w:rFonts w:hint="eastAsia" w:ascii="宋体" w:hAnsi="宋体"/>
          <w:sz w:val="24"/>
          <w:szCs w:val="24"/>
        </w:rPr>
        <w:t>（二）节能环保政策性扣减</w:t>
      </w:r>
    </w:p>
    <w:p w14:paraId="616E067F">
      <w:pPr>
        <w:tabs>
          <w:tab w:val="left" w:pos="1764"/>
        </w:tabs>
        <w:snapToGrid w:val="0"/>
        <w:spacing w:line="380" w:lineRule="exact"/>
        <w:ind w:firstLine="480" w:firstLineChars="200"/>
        <w:rPr>
          <w:rFonts w:ascii="宋体" w:hAnsi="宋体" w:cs="宋体"/>
          <w:spacing w:val="-14"/>
          <w:sz w:val="24"/>
          <w:szCs w:val="24"/>
        </w:rPr>
      </w:pPr>
      <w:r>
        <w:rPr>
          <w:rFonts w:ascii="宋体" w:hAnsi="宋体"/>
          <w:sz w:val="24"/>
          <w:szCs w:val="24"/>
        </w:rPr>
        <w:t>1、节能环保政策性扣减</w:t>
      </w:r>
      <w:r>
        <w:rPr>
          <w:rFonts w:hint="eastAsia" w:ascii="宋体" w:hAnsi="宋体"/>
          <w:sz w:val="24"/>
          <w:szCs w:val="24"/>
        </w:rPr>
        <w:t>表</w:t>
      </w:r>
    </w:p>
    <w:p w14:paraId="28393FEB">
      <w:pPr>
        <w:spacing w:line="380" w:lineRule="exact"/>
        <w:ind w:firstLine="480" w:firstLineChars="200"/>
        <w:rPr>
          <w:rFonts w:ascii="宋体" w:hAnsi="宋体"/>
          <w:sz w:val="24"/>
          <w:szCs w:val="24"/>
        </w:rPr>
      </w:pPr>
      <w:r>
        <w:rPr>
          <w:rFonts w:hint="eastAsia" w:ascii="宋体" w:hAnsi="宋体"/>
          <w:sz w:val="24"/>
          <w:szCs w:val="24"/>
        </w:rPr>
        <w:t>（三）其他资料</w:t>
      </w:r>
    </w:p>
    <w:p w14:paraId="164A641A">
      <w:pPr>
        <w:spacing w:line="380" w:lineRule="exact"/>
        <w:ind w:firstLine="480" w:firstLineChars="200"/>
        <w:rPr>
          <w:rFonts w:ascii="宋体" w:hAnsi="宋体"/>
          <w:sz w:val="24"/>
          <w:szCs w:val="24"/>
        </w:rPr>
      </w:pPr>
      <w:r>
        <w:rPr>
          <w:rFonts w:ascii="宋体" w:hAnsi="宋体"/>
          <w:sz w:val="24"/>
          <w:szCs w:val="24"/>
        </w:rPr>
        <w:t>1.保证金缴纳情况证明文件</w:t>
      </w:r>
    </w:p>
    <w:p w14:paraId="2BD6F51D">
      <w:pPr>
        <w:spacing w:line="380" w:lineRule="exact"/>
        <w:ind w:firstLine="480" w:firstLineChars="200"/>
        <w:rPr>
          <w:rFonts w:ascii="宋体" w:hAnsi="宋体"/>
          <w:sz w:val="24"/>
          <w:szCs w:val="24"/>
        </w:rPr>
      </w:pPr>
      <w:r>
        <w:rPr>
          <w:rFonts w:ascii="宋体" w:hAnsi="宋体"/>
          <w:sz w:val="24"/>
          <w:szCs w:val="24"/>
        </w:rPr>
        <w:t>2.其他与项目有关的资料</w:t>
      </w:r>
    </w:p>
    <w:p w14:paraId="5D1C44F4">
      <w:pPr>
        <w:widowControl/>
        <w:spacing w:line="380" w:lineRule="exact"/>
        <w:jc w:val="left"/>
        <w:rPr>
          <w:rFonts w:ascii="宋体" w:hAnsi="宋体"/>
          <w:sz w:val="24"/>
          <w:szCs w:val="24"/>
          <w:bdr w:val="single" w:color="auto" w:sz="4" w:space="0"/>
        </w:rPr>
        <w:sectPr>
          <w:footerReference r:id="rId9" w:type="default"/>
          <w:pgSz w:w="11907" w:h="16840"/>
          <w:pgMar w:top="1134" w:right="1191" w:bottom="1134" w:left="1304" w:header="851" w:footer="992" w:gutter="0"/>
          <w:pgNumType w:fmt="numberInDash"/>
          <w:cols w:space="720" w:num="1"/>
        </w:sectPr>
      </w:pPr>
    </w:p>
    <w:p w14:paraId="16F314A9">
      <w:pPr>
        <w:pStyle w:val="4"/>
        <w:spacing w:before="0" w:after="0" w:line="380" w:lineRule="exact"/>
        <w:rPr>
          <w:rFonts w:ascii="宋体" w:hAnsi="宋体"/>
          <w:sz w:val="24"/>
          <w:szCs w:val="24"/>
        </w:rPr>
      </w:pPr>
      <w:bookmarkStart w:id="131" w:name="_Toc486585240"/>
      <w:bookmarkStart w:id="132" w:name="_Toc487204797"/>
      <w:bookmarkStart w:id="133" w:name="_Toc486608277"/>
      <w:bookmarkStart w:id="134" w:name="_Toc497120990"/>
      <w:r>
        <w:rPr>
          <w:rFonts w:hint="eastAsia" w:ascii="宋体" w:hAnsi="宋体"/>
          <w:sz w:val="24"/>
          <w:szCs w:val="24"/>
        </w:rPr>
        <w:t>一、经济部分</w:t>
      </w:r>
      <w:bookmarkEnd w:id="131"/>
      <w:bookmarkEnd w:id="132"/>
      <w:bookmarkEnd w:id="133"/>
      <w:bookmarkEnd w:id="134"/>
    </w:p>
    <w:p w14:paraId="3737D9C0">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（一）竞争性报价函</w:t>
      </w:r>
    </w:p>
    <w:p w14:paraId="6DE5443B">
      <w:pPr>
        <w:tabs>
          <w:tab w:val="left" w:pos="6300"/>
        </w:tabs>
        <w:snapToGrid w:val="0"/>
        <w:spacing w:line="380" w:lineRule="exact"/>
        <w:jc w:val="center"/>
        <w:outlineLvl w:val="0"/>
        <w:rPr>
          <w:rFonts w:ascii="宋体" w:hAnsi="宋体"/>
          <w:b/>
          <w:sz w:val="24"/>
          <w:szCs w:val="24"/>
        </w:rPr>
      </w:pPr>
      <w:r>
        <w:rPr>
          <w:rFonts w:hint="eastAsia" w:ascii="宋体" w:hAnsi="宋体"/>
          <w:b/>
          <w:sz w:val="24"/>
          <w:szCs w:val="24"/>
        </w:rPr>
        <w:t>竞争性报价函</w:t>
      </w:r>
    </w:p>
    <w:p w14:paraId="787B5703">
      <w:pPr>
        <w:tabs>
          <w:tab w:val="left" w:pos="6300"/>
        </w:tabs>
        <w:snapToGrid w:val="0"/>
        <w:spacing w:line="380" w:lineRule="exact"/>
        <w:rPr>
          <w:rFonts w:ascii="宋体" w:hAnsi="宋体"/>
          <w:sz w:val="24"/>
          <w:szCs w:val="24"/>
        </w:rPr>
      </w:pPr>
      <w:r>
        <w:rPr>
          <w:rFonts w:hint="eastAsia" w:ascii="宋体" w:hAnsi="宋体"/>
          <w:sz w:val="24"/>
          <w:szCs w:val="24"/>
          <w:u w:val="single"/>
        </w:rPr>
        <w:t>（采购代理机构名称）</w:t>
      </w:r>
      <w:r>
        <w:rPr>
          <w:rFonts w:hint="eastAsia" w:ascii="宋体" w:hAnsi="宋体"/>
          <w:sz w:val="24"/>
          <w:szCs w:val="24"/>
        </w:rPr>
        <w:t>：</w:t>
      </w:r>
    </w:p>
    <w:p w14:paraId="115D3A43">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我方收到</w:t>
      </w:r>
      <w:r>
        <w:rPr>
          <w:rFonts w:ascii="宋体" w:hAnsi="宋体"/>
          <w:sz w:val="24"/>
          <w:szCs w:val="24"/>
        </w:rPr>
        <w:t>____________________________（谈判项目名称）的竞争性谈判文件，经详细研究，决定参加该谈判项目的竞争谈判。</w:t>
      </w:r>
    </w:p>
    <w:p w14:paraId="27D00FF8">
      <w:pPr>
        <w:tabs>
          <w:tab w:val="left" w:pos="6300"/>
        </w:tabs>
        <w:snapToGrid w:val="0"/>
        <w:spacing w:line="380" w:lineRule="exact"/>
        <w:ind w:firstLine="480" w:firstLineChars="200"/>
        <w:rPr>
          <w:rFonts w:ascii="宋体" w:hAnsi="宋体"/>
          <w:sz w:val="24"/>
          <w:szCs w:val="24"/>
        </w:rPr>
      </w:pPr>
      <w:r>
        <w:rPr>
          <w:rFonts w:ascii="宋体" w:hAnsi="宋体"/>
          <w:sz w:val="24"/>
          <w:szCs w:val="24"/>
        </w:rPr>
        <w:t>1.愿意按照竞争性谈判文件中的一切要求，提供本项目的交货及技术服务，初始报价为人民币大写：</w:t>
      </w:r>
      <w:r>
        <w:rPr>
          <w:rFonts w:hint="eastAsia" w:ascii="宋体" w:hAnsi="宋体"/>
          <w:sz w:val="24"/>
          <w:szCs w:val="24"/>
        </w:rPr>
        <w:t xml:space="preserve">   </w:t>
      </w:r>
      <w:r>
        <w:rPr>
          <w:rFonts w:ascii="宋体" w:hAnsi="宋体"/>
          <w:sz w:val="24"/>
          <w:szCs w:val="24"/>
        </w:rPr>
        <w:t>元整；人民币小写：</w:t>
      </w:r>
      <w:r>
        <w:rPr>
          <w:rFonts w:hint="eastAsia" w:ascii="宋体" w:hAnsi="宋体"/>
          <w:sz w:val="24"/>
          <w:szCs w:val="24"/>
        </w:rPr>
        <w:t xml:space="preserve">   </w:t>
      </w:r>
      <w:r>
        <w:rPr>
          <w:rFonts w:ascii="宋体" w:hAnsi="宋体"/>
          <w:sz w:val="24"/>
          <w:szCs w:val="24"/>
        </w:rPr>
        <w:t>元。以我公司最后报价为准。</w:t>
      </w:r>
    </w:p>
    <w:p w14:paraId="65D2C689">
      <w:pPr>
        <w:tabs>
          <w:tab w:val="left" w:pos="6300"/>
        </w:tabs>
        <w:snapToGrid w:val="0"/>
        <w:spacing w:line="380" w:lineRule="exact"/>
        <w:ind w:firstLine="480" w:firstLineChars="200"/>
        <w:rPr>
          <w:rFonts w:ascii="宋体" w:hAnsi="宋体"/>
          <w:sz w:val="24"/>
          <w:szCs w:val="24"/>
        </w:rPr>
      </w:pPr>
      <w:r>
        <w:rPr>
          <w:rFonts w:ascii="宋体" w:hAnsi="宋体"/>
          <w:sz w:val="24"/>
          <w:szCs w:val="24"/>
        </w:rPr>
        <w:t>2.我方现提交的响应文件为：响应文件正本</w:t>
      </w:r>
      <w:r>
        <w:rPr>
          <w:rFonts w:hint="eastAsia" w:ascii="宋体" w:hAnsi="宋体"/>
          <w:sz w:val="24"/>
          <w:szCs w:val="24"/>
        </w:rPr>
        <w:t xml:space="preserve">    </w:t>
      </w:r>
      <w:r>
        <w:rPr>
          <w:rFonts w:ascii="宋体" w:hAnsi="宋体"/>
          <w:sz w:val="24"/>
          <w:szCs w:val="24"/>
        </w:rPr>
        <w:t>份，副本</w:t>
      </w:r>
      <w:r>
        <w:rPr>
          <w:rFonts w:hint="eastAsia" w:ascii="宋体" w:hAnsi="宋体"/>
          <w:sz w:val="24"/>
          <w:szCs w:val="24"/>
        </w:rPr>
        <w:t xml:space="preserve">    </w:t>
      </w:r>
      <w:r>
        <w:rPr>
          <w:rFonts w:ascii="宋体" w:hAnsi="宋体"/>
          <w:sz w:val="24"/>
          <w:szCs w:val="24"/>
        </w:rPr>
        <w:t>份，电子文档</w:t>
      </w:r>
      <w:r>
        <w:rPr>
          <w:rFonts w:hint="eastAsia" w:ascii="宋体" w:hAnsi="宋体"/>
          <w:sz w:val="24"/>
          <w:szCs w:val="24"/>
        </w:rPr>
        <w:t xml:space="preserve">   </w:t>
      </w:r>
      <w:r>
        <w:rPr>
          <w:rFonts w:ascii="宋体" w:hAnsi="宋体"/>
          <w:sz w:val="24"/>
          <w:szCs w:val="24"/>
        </w:rPr>
        <w:t>份。</w:t>
      </w:r>
    </w:p>
    <w:p w14:paraId="02AA26F1">
      <w:pPr>
        <w:tabs>
          <w:tab w:val="left" w:pos="6300"/>
        </w:tabs>
        <w:snapToGrid w:val="0"/>
        <w:spacing w:line="380" w:lineRule="exact"/>
        <w:ind w:firstLine="480" w:firstLineChars="200"/>
        <w:rPr>
          <w:rFonts w:ascii="宋体" w:hAnsi="宋体"/>
          <w:sz w:val="24"/>
          <w:szCs w:val="24"/>
        </w:rPr>
      </w:pPr>
      <w:r>
        <w:rPr>
          <w:rFonts w:ascii="宋体" w:hAnsi="宋体"/>
          <w:sz w:val="24"/>
          <w:szCs w:val="24"/>
        </w:rPr>
        <w:t>3.我方承诺：本次谈判的有效期为90天。</w:t>
      </w:r>
    </w:p>
    <w:p w14:paraId="423EC6E1">
      <w:pPr>
        <w:tabs>
          <w:tab w:val="left" w:pos="6300"/>
        </w:tabs>
        <w:snapToGrid w:val="0"/>
        <w:spacing w:line="380" w:lineRule="exact"/>
        <w:ind w:firstLine="480" w:firstLineChars="200"/>
        <w:rPr>
          <w:rFonts w:ascii="宋体" w:hAnsi="宋体"/>
          <w:sz w:val="24"/>
          <w:szCs w:val="24"/>
        </w:rPr>
      </w:pPr>
      <w:r>
        <w:rPr>
          <w:rFonts w:ascii="宋体" w:hAnsi="宋体"/>
          <w:sz w:val="24"/>
          <w:szCs w:val="24"/>
        </w:rPr>
        <w:t>4.我方完全理解和接受贵方竞争性谈判文件的一切规定和要求及谈判评审办法。</w:t>
      </w:r>
    </w:p>
    <w:p w14:paraId="1C09E7FA">
      <w:pPr>
        <w:tabs>
          <w:tab w:val="left" w:pos="6300"/>
        </w:tabs>
        <w:snapToGrid w:val="0"/>
        <w:spacing w:line="380" w:lineRule="exact"/>
        <w:ind w:firstLine="480" w:firstLineChars="200"/>
        <w:rPr>
          <w:rFonts w:ascii="宋体" w:hAnsi="宋体"/>
          <w:sz w:val="24"/>
          <w:szCs w:val="24"/>
        </w:rPr>
      </w:pPr>
      <w:r>
        <w:rPr>
          <w:rFonts w:ascii="宋体" w:hAnsi="宋体"/>
          <w:sz w:val="24"/>
          <w:szCs w:val="24"/>
        </w:rPr>
        <w:t>5.在整个竞争性谈判过程中，我方若有违规行为，接受按照《中华人民共和国政府采购法》和《竞争性谈判文件》之规定给予惩罚。</w:t>
      </w:r>
    </w:p>
    <w:p w14:paraId="177CF37C">
      <w:pPr>
        <w:tabs>
          <w:tab w:val="left" w:pos="6300"/>
        </w:tabs>
        <w:snapToGrid w:val="0"/>
        <w:spacing w:line="380" w:lineRule="exact"/>
        <w:ind w:firstLine="480" w:firstLineChars="200"/>
        <w:rPr>
          <w:rFonts w:ascii="宋体" w:hAnsi="宋体"/>
          <w:sz w:val="24"/>
          <w:szCs w:val="24"/>
        </w:rPr>
      </w:pPr>
      <w:r>
        <w:rPr>
          <w:rFonts w:ascii="宋体" w:hAnsi="宋体"/>
          <w:sz w:val="24"/>
          <w:szCs w:val="24"/>
        </w:rPr>
        <w:t>6.我方若成为成交供应商，将按照最终谈判结果签订合同，并且严格履行合同义务。本承诺函将成为合同不可分割的一部分，与合同具有同等的法律效力。</w:t>
      </w:r>
    </w:p>
    <w:p w14:paraId="64FF643A">
      <w:pPr>
        <w:tabs>
          <w:tab w:val="left" w:pos="6300"/>
        </w:tabs>
        <w:snapToGrid w:val="0"/>
        <w:spacing w:line="380" w:lineRule="exact"/>
        <w:ind w:firstLine="480" w:firstLineChars="200"/>
        <w:rPr>
          <w:rFonts w:ascii="宋体" w:hAnsi="宋体"/>
          <w:sz w:val="24"/>
          <w:szCs w:val="24"/>
        </w:rPr>
      </w:pPr>
      <w:r>
        <w:rPr>
          <w:rFonts w:ascii="宋体" w:hAnsi="宋体"/>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14:paraId="010D15C0">
      <w:pPr>
        <w:tabs>
          <w:tab w:val="left" w:pos="6300"/>
        </w:tabs>
        <w:snapToGrid w:val="0"/>
        <w:spacing w:line="380" w:lineRule="exact"/>
        <w:ind w:firstLine="480" w:firstLineChars="200"/>
        <w:rPr>
          <w:rFonts w:ascii="宋体" w:hAnsi="宋体"/>
          <w:sz w:val="24"/>
          <w:szCs w:val="24"/>
        </w:rPr>
      </w:pPr>
      <w:r>
        <w:rPr>
          <w:rFonts w:ascii="宋体" w:hAnsi="宋体"/>
          <w:sz w:val="24"/>
          <w:szCs w:val="24"/>
        </w:rPr>
        <w:t>8.我方未为采购项目提供整体设计、规范编制或者项目管理、监理、检测等服务。</w:t>
      </w:r>
    </w:p>
    <w:p w14:paraId="371139ED">
      <w:pPr>
        <w:tabs>
          <w:tab w:val="left" w:pos="6300"/>
        </w:tabs>
        <w:snapToGrid w:val="0"/>
        <w:spacing w:line="380" w:lineRule="exact"/>
        <w:ind w:firstLine="570"/>
        <w:rPr>
          <w:rFonts w:ascii="宋体" w:hAnsi="宋体"/>
          <w:sz w:val="24"/>
          <w:szCs w:val="24"/>
        </w:rPr>
      </w:pPr>
      <w:r>
        <w:rPr>
          <w:rFonts w:hint="eastAsia" w:ascii="宋体" w:hAnsi="宋体"/>
          <w:sz w:val="24"/>
          <w:szCs w:val="24"/>
        </w:rPr>
        <w:t>供应商（公章）：</w:t>
      </w:r>
    </w:p>
    <w:p w14:paraId="5CF39473">
      <w:pPr>
        <w:tabs>
          <w:tab w:val="left" w:pos="6300"/>
        </w:tabs>
        <w:snapToGrid w:val="0"/>
        <w:spacing w:line="380" w:lineRule="exact"/>
        <w:ind w:firstLine="570"/>
        <w:rPr>
          <w:rFonts w:ascii="宋体" w:hAnsi="宋体"/>
          <w:sz w:val="24"/>
          <w:szCs w:val="24"/>
        </w:rPr>
      </w:pPr>
      <w:r>
        <w:rPr>
          <w:rFonts w:hint="eastAsia" w:ascii="宋体" w:hAnsi="宋体"/>
          <w:sz w:val="24"/>
          <w:szCs w:val="24"/>
        </w:rPr>
        <w:t>地址：</w:t>
      </w:r>
    </w:p>
    <w:p w14:paraId="0AFA72A6">
      <w:pPr>
        <w:tabs>
          <w:tab w:val="left" w:pos="6300"/>
        </w:tabs>
        <w:snapToGrid w:val="0"/>
        <w:spacing w:line="380" w:lineRule="exact"/>
        <w:ind w:firstLine="570"/>
        <w:rPr>
          <w:rFonts w:ascii="宋体" w:hAnsi="宋体"/>
          <w:sz w:val="24"/>
          <w:szCs w:val="24"/>
        </w:rPr>
      </w:pPr>
      <w:r>
        <w:rPr>
          <w:rFonts w:hint="eastAsia" w:ascii="宋体" w:hAnsi="宋体"/>
          <w:sz w:val="24"/>
          <w:szCs w:val="24"/>
        </w:rPr>
        <w:t>电话：传真：</w:t>
      </w:r>
    </w:p>
    <w:p w14:paraId="2A97CC36">
      <w:pPr>
        <w:tabs>
          <w:tab w:val="left" w:pos="6300"/>
        </w:tabs>
        <w:snapToGrid w:val="0"/>
        <w:spacing w:line="380" w:lineRule="exact"/>
        <w:ind w:firstLine="570"/>
        <w:rPr>
          <w:rFonts w:ascii="宋体" w:hAnsi="宋体"/>
          <w:sz w:val="24"/>
          <w:szCs w:val="24"/>
        </w:rPr>
      </w:pPr>
      <w:r>
        <w:rPr>
          <w:rFonts w:hint="eastAsia" w:ascii="宋体" w:hAnsi="宋体"/>
          <w:sz w:val="24"/>
          <w:szCs w:val="24"/>
        </w:rPr>
        <w:t>网址：邮编：</w:t>
      </w:r>
    </w:p>
    <w:p w14:paraId="732B8D4C">
      <w:pPr>
        <w:tabs>
          <w:tab w:val="left" w:pos="6300"/>
        </w:tabs>
        <w:snapToGrid w:val="0"/>
        <w:spacing w:line="380" w:lineRule="exact"/>
        <w:ind w:firstLine="570"/>
        <w:rPr>
          <w:rFonts w:ascii="宋体" w:hAnsi="宋体"/>
          <w:sz w:val="24"/>
          <w:szCs w:val="24"/>
        </w:rPr>
      </w:pPr>
      <w:r>
        <w:rPr>
          <w:rFonts w:hint="eastAsia" w:ascii="宋体" w:hAnsi="宋体"/>
          <w:sz w:val="24"/>
          <w:szCs w:val="24"/>
        </w:rPr>
        <w:t>联系人：</w:t>
      </w:r>
    </w:p>
    <w:p w14:paraId="4F851AB4">
      <w:pPr>
        <w:snapToGrid w:val="0"/>
        <w:spacing w:line="380" w:lineRule="exact"/>
        <w:ind w:firstLine="480" w:firstLineChars="200"/>
        <w:rPr>
          <w:rFonts w:ascii="宋体" w:hAnsi="宋体"/>
          <w:sz w:val="24"/>
          <w:szCs w:val="24"/>
        </w:rPr>
      </w:pPr>
      <w:r>
        <w:rPr>
          <w:rFonts w:ascii="宋体" w:hAnsi="宋体"/>
          <w:sz w:val="24"/>
          <w:szCs w:val="24"/>
        </w:rPr>
        <w:t xml:space="preserve">                               年   月   日</w:t>
      </w:r>
    </w:p>
    <w:p w14:paraId="6AEA41BB">
      <w:pPr>
        <w:widowControl/>
        <w:spacing w:line="380" w:lineRule="exact"/>
        <w:jc w:val="left"/>
        <w:rPr>
          <w:rFonts w:ascii="宋体" w:hAnsi="宋体"/>
          <w:sz w:val="24"/>
          <w:szCs w:val="24"/>
        </w:rPr>
        <w:sectPr>
          <w:pgSz w:w="11907" w:h="16840"/>
          <w:pgMar w:top="1134" w:right="1191" w:bottom="1134" w:left="1304" w:header="851" w:footer="992" w:gutter="0"/>
          <w:pgNumType w:fmt="numberInDash"/>
          <w:cols w:space="720" w:num="1"/>
        </w:sectPr>
      </w:pPr>
    </w:p>
    <w:p w14:paraId="6BFD97F2">
      <w:pPr>
        <w:tabs>
          <w:tab w:val="left" w:pos="2895"/>
        </w:tabs>
        <w:spacing w:line="380" w:lineRule="exact"/>
        <w:ind w:firstLine="480" w:firstLineChars="200"/>
        <w:rPr>
          <w:rFonts w:ascii="宋体" w:hAnsi="宋体"/>
          <w:sz w:val="24"/>
          <w:szCs w:val="24"/>
        </w:rPr>
      </w:pPr>
      <w:r>
        <w:rPr>
          <w:rFonts w:hint="eastAsia" w:ascii="宋体" w:hAnsi="宋体"/>
          <w:sz w:val="24"/>
          <w:szCs w:val="24"/>
        </w:rPr>
        <w:t>（二）明细报价表</w:t>
      </w:r>
    </w:p>
    <w:p w14:paraId="577E5A5D">
      <w:pPr>
        <w:spacing w:line="380" w:lineRule="exact"/>
        <w:jc w:val="center"/>
        <w:rPr>
          <w:rFonts w:ascii="宋体" w:hAnsi="宋体"/>
          <w:b/>
          <w:sz w:val="24"/>
          <w:szCs w:val="24"/>
        </w:rPr>
      </w:pPr>
      <w:r>
        <w:rPr>
          <w:rFonts w:hint="eastAsia" w:ascii="宋体" w:hAnsi="宋体"/>
          <w:b/>
          <w:sz w:val="24"/>
          <w:szCs w:val="24"/>
        </w:rPr>
        <w:t>分部分项工程量清单报价表</w:t>
      </w:r>
    </w:p>
    <w:p w14:paraId="029E52B9">
      <w:pPr>
        <w:widowControl/>
        <w:spacing w:line="380" w:lineRule="exact"/>
        <w:jc w:val="left"/>
        <w:rPr>
          <w:rFonts w:ascii="宋体" w:hAnsi="宋体"/>
          <w:sz w:val="24"/>
          <w:szCs w:val="24"/>
          <w:bdr w:val="single" w:color="auto" w:sz="4" w:space="0"/>
        </w:rPr>
      </w:pPr>
    </w:p>
    <w:p w14:paraId="41D0EF93">
      <w:pPr>
        <w:spacing w:line="380" w:lineRule="exact"/>
        <w:rPr>
          <w:rFonts w:ascii="宋体" w:hAnsi="宋体"/>
          <w:sz w:val="24"/>
          <w:szCs w:val="24"/>
        </w:rPr>
      </w:pPr>
      <w:r>
        <w:rPr>
          <w:rFonts w:hint="eastAsia" w:ascii="宋体" w:hAnsi="宋体"/>
          <w:sz w:val="24"/>
          <w:szCs w:val="24"/>
        </w:rPr>
        <w:t>项目编号：</w:t>
      </w:r>
    </w:p>
    <w:p w14:paraId="35E4676F">
      <w:pPr>
        <w:spacing w:line="380" w:lineRule="exact"/>
        <w:rPr>
          <w:rFonts w:ascii="宋体" w:hAnsi="宋体"/>
          <w:sz w:val="24"/>
          <w:szCs w:val="24"/>
          <w:u w:val="single"/>
        </w:rPr>
      </w:pPr>
      <w:r>
        <w:rPr>
          <w:rFonts w:hint="eastAsia" w:ascii="宋体" w:hAnsi="宋体"/>
          <w:sz w:val="24"/>
          <w:szCs w:val="24"/>
        </w:rPr>
        <w:t>项目名称：</w:t>
      </w:r>
    </w:p>
    <w:tbl>
      <w:tblPr>
        <w:tblStyle w:val="57"/>
        <w:tblW w:w="8834" w:type="dxa"/>
        <w:tblInd w:w="48" w:type="dxa"/>
        <w:tblLayout w:type="autofit"/>
        <w:tblCellMar>
          <w:top w:w="0" w:type="dxa"/>
          <w:left w:w="108" w:type="dxa"/>
          <w:bottom w:w="0" w:type="dxa"/>
          <w:right w:w="108" w:type="dxa"/>
        </w:tblCellMar>
      </w:tblPr>
      <w:tblGrid>
        <w:gridCol w:w="485"/>
        <w:gridCol w:w="1296"/>
        <w:gridCol w:w="1145"/>
        <w:gridCol w:w="2533"/>
        <w:gridCol w:w="874"/>
        <w:gridCol w:w="838"/>
        <w:gridCol w:w="806"/>
        <w:gridCol w:w="857"/>
      </w:tblGrid>
      <w:tr w14:paraId="65BD67FE">
        <w:trPr>
          <w:trHeight w:val="934" w:hRule="atLeast"/>
        </w:trPr>
        <w:tc>
          <w:tcPr>
            <w:tcW w:w="48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3236DC94">
            <w:pPr>
              <w:widowControl/>
              <w:jc w:val="center"/>
              <w:rPr>
                <w:rFonts w:ascii="宋体" w:hAnsi="宋体" w:cs="宋体"/>
                <w:kern w:val="0"/>
                <w:sz w:val="18"/>
                <w:szCs w:val="18"/>
              </w:rPr>
            </w:pPr>
            <w:r>
              <w:rPr>
                <w:rFonts w:hint="eastAsia" w:ascii="宋体" w:hAnsi="宋体" w:cs="宋体"/>
                <w:kern w:val="0"/>
                <w:sz w:val="18"/>
                <w:szCs w:val="18"/>
              </w:rPr>
              <w:t>序号</w:t>
            </w:r>
          </w:p>
        </w:tc>
        <w:tc>
          <w:tcPr>
            <w:tcW w:w="1296"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4CC3443A">
            <w:pPr>
              <w:widowControl/>
              <w:jc w:val="center"/>
              <w:rPr>
                <w:rFonts w:ascii="宋体" w:hAnsi="宋体" w:cs="宋体"/>
                <w:kern w:val="0"/>
                <w:sz w:val="18"/>
                <w:szCs w:val="18"/>
              </w:rPr>
            </w:pPr>
            <w:r>
              <w:rPr>
                <w:rFonts w:hint="eastAsia" w:ascii="宋体" w:hAnsi="宋体" w:cs="宋体"/>
                <w:kern w:val="0"/>
                <w:sz w:val="18"/>
                <w:szCs w:val="18"/>
              </w:rPr>
              <w:t>项目编码</w:t>
            </w:r>
          </w:p>
        </w:tc>
        <w:tc>
          <w:tcPr>
            <w:tcW w:w="114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027FC55">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253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55DF70">
            <w:pPr>
              <w:widowControl/>
              <w:jc w:val="center"/>
              <w:rPr>
                <w:rFonts w:ascii="宋体" w:hAnsi="宋体" w:cs="宋体"/>
                <w:kern w:val="0"/>
                <w:sz w:val="18"/>
                <w:szCs w:val="18"/>
              </w:rPr>
            </w:pPr>
            <w:r>
              <w:rPr>
                <w:rFonts w:hint="eastAsia" w:ascii="宋体" w:hAnsi="宋体" w:cs="宋体"/>
                <w:kern w:val="0"/>
                <w:sz w:val="18"/>
                <w:szCs w:val="18"/>
              </w:rPr>
              <w:t>项目特征</w:t>
            </w:r>
          </w:p>
        </w:tc>
        <w:tc>
          <w:tcPr>
            <w:tcW w:w="874"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9C8F271">
            <w:pPr>
              <w:widowControl/>
              <w:jc w:val="center"/>
              <w:rPr>
                <w:rFonts w:ascii="宋体" w:hAnsi="宋体" w:cs="宋体"/>
                <w:kern w:val="0"/>
                <w:sz w:val="18"/>
                <w:szCs w:val="18"/>
              </w:rPr>
            </w:pPr>
            <w:r>
              <w:rPr>
                <w:rFonts w:hint="eastAsia" w:ascii="宋体" w:hAnsi="宋体" w:cs="宋体"/>
                <w:kern w:val="0"/>
                <w:sz w:val="18"/>
                <w:szCs w:val="18"/>
              </w:rPr>
              <w:t>计量单位</w:t>
            </w:r>
          </w:p>
        </w:tc>
        <w:tc>
          <w:tcPr>
            <w:tcW w:w="83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C728023">
            <w:pPr>
              <w:widowControl/>
              <w:jc w:val="center"/>
              <w:rPr>
                <w:rFonts w:ascii="宋体" w:hAnsi="宋体" w:cs="宋体"/>
                <w:kern w:val="0"/>
                <w:sz w:val="18"/>
                <w:szCs w:val="18"/>
              </w:rPr>
            </w:pPr>
            <w:r>
              <w:rPr>
                <w:rFonts w:hint="eastAsia" w:ascii="宋体" w:hAnsi="宋体" w:cs="宋体"/>
                <w:kern w:val="0"/>
                <w:sz w:val="18"/>
                <w:szCs w:val="18"/>
              </w:rPr>
              <w:t>工程量</w:t>
            </w:r>
          </w:p>
        </w:tc>
        <w:tc>
          <w:tcPr>
            <w:tcW w:w="806" w:type="dxa"/>
            <w:tcBorders>
              <w:top w:val="single" w:color="000000" w:sz="8" w:space="0"/>
              <w:left w:val="single" w:color="000000" w:sz="4" w:space="0"/>
              <w:right w:val="single" w:color="000000" w:sz="4" w:space="0"/>
            </w:tcBorders>
            <w:shd w:val="clear" w:color="FFFFFF" w:fill="FFFFFF"/>
          </w:tcPr>
          <w:p w14:paraId="594AE5D9">
            <w:pPr>
              <w:widowControl/>
              <w:jc w:val="center"/>
              <w:rPr>
                <w:rFonts w:ascii="宋体" w:hAnsi="宋体" w:cs="宋体"/>
                <w:kern w:val="0"/>
                <w:sz w:val="18"/>
                <w:szCs w:val="18"/>
              </w:rPr>
            </w:pPr>
            <w:r>
              <w:rPr>
                <w:rFonts w:hint="eastAsia" w:ascii="宋体" w:hAnsi="宋体" w:cs="宋体"/>
                <w:kern w:val="0"/>
                <w:sz w:val="18"/>
                <w:szCs w:val="18"/>
              </w:rPr>
              <w:t>综合单价报价（元）</w:t>
            </w:r>
          </w:p>
        </w:tc>
        <w:tc>
          <w:tcPr>
            <w:tcW w:w="857" w:type="dxa"/>
            <w:tcBorders>
              <w:top w:val="single" w:color="000000" w:sz="8" w:space="0"/>
              <w:left w:val="single" w:color="000000" w:sz="4" w:space="0"/>
              <w:right w:val="single" w:color="000000" w:sz="4" w:space="0"/>
            </w:tcBorders>
            <w:shd w:val="clear" w:color="FFFFFF" w:fill="FFFFFF"/>
          </w:tcPr>
          <w:p w14:paraId="0DD8AA00">
            <w:pPr>
              <w:widowControl/>
              <w:jc w:val="center"/>
              <w:rPr>
                <w:rFonts w:ascii="宋体" w:hAnsi="宋体" w:cs="宋体"/>
                <w:kern w:val="0"/>
                <w:sz w:val="18"/>
                <w:szCs w:val="18"/>
              </w:rPr>
            </w:pPr>
            <w:r>
              <w:rPr>
                <w:rFonts w:hint="eastAsia" w:ascii="宋体" w:hAnsi="宋体" w:cs="宋体"/>
                <w:kern w:val="0"/>
                <w:sz w:val="18"/>
                <w:szCs w:val="18"/>
              </w:rPr>
              <w:t>合价（元）</w:t>
            </w:r>
          </w:p>
        </w:tc>
      </w:tr>
      <w:tr w14:paraId="122576C6">
        <w:tblPrEx>
          <w:tblCellMar>
            <w:top w:w="0" w:type="dxa"/>
            <w:left w:w="108" w:type="dxa"/>
            <w:bottom w:w="0" w:type="dxa"/>
            <w:right w:w="108" w:type="dxa"/>
          </w:tblCellMar>
        </w:tblPrEx>
        <w:trPr>
          <w:trHeight w:val="2100" w:hRule="atLeast"/>
        </w:trPr>
        <w:tc>
          <w:tcPr>
            <w:tcW w:w="485" w:type="dxa"/>
            <w:tcBorders>
              <w:top w:val="nil"/>
              <w:left w:val="single" w:color="000000" w:sz="8" w:space="0"/>
              <w:bottom w:val="single" w:color="000000" w:sz="4" w:space="0"/>
              <w:right w:val="single" w:color="000000" w:sz="4" w:space="0"/>
            </w:tcBorders>
            <w:shd w:val="clear" w:color="FFFFFF" w:fill="FFFFFF"/>
            <w:vAlign w:val="center"/>
          </w:tcPr>
          <w:p w14:paraId="62E6613B">
            <w:pPr>
              <w:widowControl/>
              <w:jc w:val="center"/>
              <w:rPr>
                <w:rFonts w:ascii="宋体" w:hAnsi="宋体" w:cs="宋体"/>
                <w:kern w:val="0"/>
                <w:sz w:val="18"/>
                <w:szCs w:val="18"/>
              </w:rPr>
            </w:pPr>
            <w:r>
              <w:rPr>
                <w:rFonts w:hint="eastAsia" w:ascii="宋体" w:hAnsi="宋体" w:cs="宋体"/>
                <w:kern w:val="0"/>
                <w:sz w:val="18"/>
                <w:szCs w:val="18"/>
              </w:rPr>
              <w:t>1</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14:paraId="0E086F3F">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145" w:type="dxa"/>
            <w:tcBorders>
              <w:top w:val="single" w:color="000000" w:sz="4" w:space="0"/>
              <w:left w:val="nil"/>
              <w:bottom w:val="single" w:color="000000" w:sz="4" w:space="0"/>
              <w:right w:val="single" w:color="000000" w:sz="4" w:space="0"/>
            </w:tcBorders>
            <w:shd w:val="clear" w:color="FFFFFF" w:fill="FFFFFF"/>
            <w:vAlign w:val="center"/>
          </w:tcPr>
          <w:p w14:paraId="0C282754">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2533" w:type="dxa"/>
            <w:tcBorders>
              <w:top w:val="single" w:color="000000" w:sz="4" w:space="0"/>
              <w:left w:val="nil"/>
              <w:bottom w:val="single" w:color="000000" w:sz="4" w:space="0"/>
              <w:right w:val="single" w:color="000000" w:sz="4" w:space="0"/>
            </w:tcBorders>
            <w:shd w:val="clear" w:color="FFFFFF" w:fill="FFFFFF"/>
            <w:vAlign w:val="center"/>
          </w:tcPr>
          <w:p w14:paraId="50676E55">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874" w:type="dxa"/>
            <w:tcBorders>
              <w:top w:val="nil"/>
              <w:left w:val="nil"/>
              <w:bottom w:val="single" w:color="000000" w:sz="4" w:space="0"/>
              <w:right w:val="single" w:color="000000" w:sz="4" w:space="0"/>
            </w:tcBorders>
            <w:shd w:val="clear" w:color="FFFFFF" w:fill="FFFFFF"/>
            <w:vAlign w:val="center"/>
          </w:tcPr>
          <w:p w14:paraId="29F17431">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838" w:type="dxa"/>
            <w:tcBorders>
              <w:top w:val="single" w:color="000000" w:sz="4" w:space="0"/>
              <w:left w:val="nil"/>
              <w:bottom w:val="single" w:color="000000" w:sz="4" w:space="0"/>
              <w:right w:val="single" w:color="000000" w:sz="4" w:space="0"/>
            </w:tcBorders>
            <w:shd w:val="clear" w:color="FFFFFF" w:fill="FFFFFF"/>
            <w:vAlign w:val="center"/>
          </w:tcPr>
          <w:p w14:paraId="1E279CB4">
            <w:pPr>
              <w:widowControl/>
              <w:wordWrap w:val="0"/>
              <w:jc w:val="right"/>
              <w:rPr>
                <w:rFonts w:ascii="宋体" w:hAnsi="宋体" w:cs="宋体"/>
                <w:kern w:val="0"/>
                <w:sz w:val="18"/>
                <w:szCs w:val="18"/>
              </w:rPr>
            </w:pPr>
            <w:r>
              <w:rPr>
                <w:rFonts w:hint="eastAsia" w:ascii="宋体" w:hAnsi="宋体" w:cs="宋体"/>
                <w:kern w:val="0"/>
                <w:sz w:val="18"/>
                <w:szCs w:val="18"/>
              </w:rPr>
              <w:t xml:space="preserve"> </w:t>
            </w:r>
          </w:p>
        </w:tc>
        <w:tc>
          <w:tcPr>
            <w:tcW w:w="806" w:type="dxa"/>
            <w:tcBorders>
              <w:top w:val="single" w:color="000000" w:sz="4" w:space="0"/>
              <w:left w:val="nil"/>
              <w:bottom w:val="single" w:color="000000" w:sz="4" w:space="0"/>
              <w:right w:val="single" w:color="000000" w:sz="4" w:space="0"/>
            </w:tcBorders>
            <w:shd w:val="clear" w:color="FFFFFF" w:fill="FFFFFF"/>
          </w:tcPr>
          <w:p w14:paraId="1130E600">
            <w:pPr>
              <w:widowControl/>
              <w:jc w:val="right"/>
              <w:rPr>
                <w:rFonts w:ascii="宋体" w:hAnsi="宋体" w:cs="宋体"/>
                <w:kern w:val="0"/>
                <w:sz w:val="18"/>
                <w:szCs w:val="18"/>
              </w:rPr>
            </w:pPr>
          </w:p>
        </w:tc>
        <w:tc>
          <w:tcPr>
            <w:tcW w:w="857" w:type="dxa"/>
            <w:tcBorders>
              <w:top w:val="single" w:color="000000" w:sz="4" w:space="0"/>
              <w:left w:val="nil"/>
              <w:bottom w:val="single" w:color="000000" w:sz="4" w:space="0"/>
              <w:right w:val="single" w:color="000000" w:sz="4" w:space="0"/>
            </w:tcBorders>
            <w:shd w:val="clear" w:color="FFFFFF" w:fill="FFFFFF"/>
          </w:tcPr>
          <w:p w14:paraId="2B859DD7">
            <w:pPr>
              <w:widowControl/>
              <w:jc w:val="right"/>
              <w:rPr>
                <w:rFonts w:ascii="宋体" w:hAnsi="宋体" w:cs="宋体"/>
                <w:kern w:val="0"/>
                <w:sz w:val="18"/>
                <w:szCs w:val="18"/>
              </w:rPr>
            </w:pPr>
          </w:p>
        </w:tc>
      </w:tr>
      <w:tr w14:paraId="46C8BB49">
        <w:tblPrEx>
          <w:tblCellMar>
            <w:top w:w="0" w:type="dxa"/>
            <w:left w:w="108" w:type="dxa"/>
            <w:bottom w:w="0" w:type="dxa"/>
            <w:right w:w="108" w:type="dxa"/>
          </w:tblCellMar>
        </w:tblPrEx>
        <w:trPr>
          <w:trHeight w:val="2550" w:hRule="atLeast"/>
        </w:trPr>
        <w:tc>
          <w:tcPr>
            <w:tcW w:w="485" w:type="dxa"/>
            <w:tcBorders>
              <w:top w:val="nil"/>
              <w:left w:val="single" w:color="000000" w:sz="8" w:space="0"/>
              <w:bottom w:val="single" w:color="000000" w:sz="4" w:space="0"/>
              <w:right w:val="single" w:color="000000" w:sz="4" w:space="0"/>
            </w:tcBorders>
            <w:shd w:val="clear" w:color="FFFFFF" w:fill="FFFFFF"/>
            <w:vAlign w:val="center"/>
          </w:tcPr>
          <w:p w14:paraId="1490038C">
            <w:pPr>
              <w:widowControl/>
              <w:jc w:val="center"/>
              <w:rPr>
                <w:rFonts w:ascii="宋体" w:hAnsi="宋体" w:cs="宋体"/>
                <w:kern w:val="0"/>
                <w:sz w:val="18"/>
                <w:szCs w:val="18"/>
              </w:rPr>
            </w:pPr>
            <w:r>
              <w:rPr>
                <w:rFonts w:hint="eastAsia" w:ascii="宋体" w:hAnsi="宋体" w:cs="宋体"/>
                <w:kern w:val="0"/>
                <w:sz w:val="18"/>
                <w:szCs w:val="18"/>
              </w:rPr>
              <w:t>2</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14:paraId="42178FB8">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145" w:type="dxa"/>
            <w:tcBorders>
              <w:top w:val="single" w:color="000000" w:sz="4" w:space="0"/>
              <w:left w:val="nil"/>
              <w:bottom w:val="single" w:color="000000" w:sz="4" w:space="0"/>
              <w:right w:val="single" w:color="000000" w:sz="4" w:space="0"/>
            </w:tcBorders>
            <w:shd w:val="clear" w:color="FFFFFF" w:fill="FFFFFF"/>
            <w:vAlign w:val="center"/>
          </w:tcPr>
          <w:p w14:paraId="7A671DCF">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2533" w:type="dxa"/>
            <w:tcBorders>
              <w:top w:val="single" w:color="000000" w:sz="4" w:space="0"/>
              <w:left w:val="nil"/>
              <w:bottom w:val="single" w:color="000000" w:sz="4" w:space="0"/>
              <w:right w:val="single" w:color="000000" w:sz="4" w:space="0"/>
            </w:tcBorders>
            <w:shd w:val="clear" w:color="FFFFFF" w:fill="FFFFFF"/>
            <w:vAlign w:val="center"/>
          </w:tcPr>
          <w:p w14:paraId="5C3EDFFB">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874" w:type="dxa"/>
            <w:tcBorders>
              <w:top w:val="nil"/>
              <w:left w:val="nil"/>
              <w:bottom w:val="single" w:color="000000" w:sz="4" w:space="0"/>
              <w:right w:val="single" w:color="000000" w:sz="4" w:space="0"/>
            </w:tcBorders>
            <w:shd w:val="clear" w:color="FFFFFF" w:fill="FFFFFF"/>
            <w:vAlign w:val="center"/>
          </w:tcPr>
          <w:p w14:paraId="3060212D">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838" w:type="dxa"/>
            <w:tcBorders>
              <w:top w:val="single" w:color="000000" w:sz="4" w:space="0"/>
              <w:left w:val="nil"/>
              <w:bottom w:val="single" w:color="000000" w:sz="4" w:space="0"/>
              <w:right w:val="single" w:color="000000" w:sz="4" w:space="0"/>
            </w:tcBorders>
            <w:shd w:val="clear" w:color="FFFFFF" w:fill="FFFFFF"/>
            <w:vAlign w:val="center"/>
          </w:tcPr>
          <w:p w14:paraId="328901B5">
            <w:pPr>
              <w:widowControl/>
              <w:wordWrap w:val="0"/>
              <w:jc w:val="right"/>
              <w:rPr>
                <w:rFonts w:ascii="宋体" w:hAnsi="宋体" w:cs="宋体"/>
                <w:kern w:val="0"/>
                <w:sz w:val="18"/>
                <w:szCs w:val="18"/>
              </w:rPr>
            </w:pPr>
            <w:r>
              <w:rPr>
                <w:rFonts w:hint="eastAsia" w:ascii="宋体" w:hAnsi="宋体" w:cs="宋体"/>
                <w:kern w:val="0"/>
                <w:sz w:val="18"/>
                <w:szCs w:val="18"/>
              </w:rPr>
              <w:t xml:space="preserve"> </w:t>
            </w:r>
          </w:p>
        </w:tc>
        <w:tc>
          <w:tcPr>
            <w:tcW w:w="806" w:type="dxa"/>
            <w:tcBorders>
              <w:top w:val="single" w:color="000000" w:sz="4" w:space="0"/>
              <w:left w:val="nil"/>
              <w:bottom w:val="single" w:color="000000" w:sz="4" w:space="0"/>
              <w:right w:val="single" w:color="000000" w:sz="4" w:space="0"/>
            </w:tcBorders>
            <w:shd w:val="clear" w:color="FFFFFF" w:fill="FFFFFF"/>
          </w:tcPr>
          <w:p w14:paraId="1585F42D">
            <w:pPr>
              <w:widowControl/>
              <w:jc w:val="right"/>
              <w:rPr>
                <w:rFonts w:ascii="宋体" w:hAnsi="宋体" w:cs="宋体"/>
                <w:kern w:val="0"/>
                <w:sz w:val="18"/>
                <w:szCs w:val="18"/>
              </w:rPr>
            </w:pPr>
          </w:p>
        </w:tc>
        <w:tc>
          <w:tcPr>
            <w:tcW w:w="857" w:type="dxa"/>
            <w:tcBorders>
              <w:top w:val="single" w:color="000000" w:sz="4" w:space="0"/>
              <w:left w:val="nil"/>
              <w:bottom w:val="single" w:color="000000" w:sz="4" w:space="0"/>
              <w:right w:val="single" w:color="000000" w:sz="4" w:space="0"/>
            </w:tcBorders>
            <w:shd w:val="clear" w:color="FFFFFF" w:fill="FFFFFF"/>
          </w:tcPr>
          <w:p w14:paraId="396D5299">
            <w:pPr>
              <w:widowControl/>
              <w:jc w:val="right"/>
              <w:rPr>
                <w:rFonts w:ascii="宋体" w:hAnsi="宋体" w:cs="宋体"/>
                <w:kern w:val="0"/>
                <w:sz w:val="18"/>
                <w:szCs w:val="18"/>
              </w:rPr>
            </w:pPr>
          </w:p>
        </w:tc>
      </w:tr>
      <w:tr w14:paraId="169611EE">
        <w:tblPrEx>
          <w:tblCellMar>
            <w:top w:w="0" w:type="dxa"/>
            <w:left w:w="108" w:type="dxa"/>
            <w:bottom w:w="0" w:type="dxa"/>
            <w:right w:w="108" w:type="dxa"/>
          </w:tblCellMar>
        </w:tblPrEx>
        <w:trPr>
          <w:trHeight w:val="3900" w:hRule="atLeast"/>
        </w:trPr>
        <w:tc>
          <w:tcPr>
            <w:tcW w:w="485" w:type="dxa"/>
            <w:tcBorders>
              <w:top w:val="nil"/>
              <w:left w:val="single" w:color="000000" w:sz="8" w:space="0"/>
              <w:bottom w:val="single" w:color="000000" w:sz="4" w:space="0"/>
              <w:right w:val="single" w:color="000000" w:sz="4" w:space="0"/>
            </w:tcBorders>
            <w:shd w:val="clear" w:color="FFFFFF" w:fill="FFFFFF"/>
            <w:vAlign w:val="center"/>
          </w:tcPr>
          <w:p w14:paraId="3991C814">
            <w:pPr>
              <w:widowControl/>
              <w:jc w:val="center"/>
              <w:rPr>
                <w:rFonts w:ascii="宋体" w:hAnsi="宋体" w:cs="宋体"/>
                <w:kern w:val="0"/>
                <w:sz w:val="18"/>
                <w:szCs w:val="18"/>
              </w:rPr>
            </w:pPr>
            <w:r>
              <w:rPr>
                <w:rFonts w:hint="eastAsia" w:ascii="宋体" w:hAnsi="宋体" w:cs="宋体"/>
                <w:kern w:val="0"/>
                <w:sz w:val="18"/>
                <w:szCs w:val="18"/>
              </w:rPr>
              <w:t>3</w:t>
            </w:r>
          </w:p>
        </w:tc>
        <w:tc>
          <w:tcPr>
            <w:tcW w:w="1296" w:type="dxa"/>
            <w:tcBorders>
              <w:top w:val="single" w:color="000000" w:sz="4" w:space="0"/>
              <w:left w:val="nil"/>
              <w:bottom w:val="single" w:color="000000" w:sz="4" w:space="0"/>
              <w:right w:val="single" w:color="000000" w:sz="4" w:space="0"/>
            </w:tcBorders>
            <w:shd w:val="clear" w:color="FFFFFF" w:fill="FFFFFF"/>
            <w:vAlign w:val="center"/>
          </w:tcPr>
          <w:p w14:paraId="35D145CE">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1145" w:type="dxa"/>
            <w:tcBorders>
              <w:top w:val="single" w:color="000000" w:sz="4" w:space="0"/>
              <w:left w:val="nil"/>
              <w:bottom w:val="single" w:color="000000" w:sz="4" w:space="0"/>
              <w:right w:val="single" w:color="000000" w:sz="4" w:space="0"/>
            </w:tcBorders>
            <w:shd w:val="clear" w:color="FFFFFF" w:fill="FFFFFF"/>
            <w:vAlign w:val="center"/>
          </w:tcPr>
          <w:p w14:paraId="7F4C8066">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2533" w:type="dxa"/>
            <w:tcBorders>
              <w:top w:val="single" w:color="000000" w:sz="4" w:space="0"/>
              <w:left w:val="nil"/>
              <w:bottom w:val="single" w:color="000000" w:sz="4" w:space="0"/>
              <w:right w:val="single" w:color="000000" w:sz="4" w:space="0"/>
            </w:tcBorders>
            <w:shd w:val="clear" w:color="FFFFFF" w:fill="FFFFFF"/>
            <w:vAlign w:val="center"/>
          </w:tcPr>
          <w:p w14:paraId="0053A979">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874" w:type="dxa"/>
            <w:tcBorders>
              <w:top w:val="nil"/>
              <w:left w:val="nil"/>
              <w:bottom w:val="single" w:color="000000" w:sz="4" w:space="0"/>
              <w:right w:val="single" w:color="000000" w:sz="4" w:space="0"/>
            </w:tcBorders>
            <w:shd w:val="clear" w:color="FFFFFF" w:fill="FFFFFF"/>
            <w:vAlign w:val="center"/>
          </w:tcPr>
          <w:p w14:paraId="1B97C522">
            <w:pPr>
              <w:widowControl/>
              <w:jc w:val="center"/>
              <w:rPr>
                <w:rFonts w:ascii="宋体" w:hAnsi="宋体" w:cs="宋体"/>
                <w:kern w:val="0"/>
                <w:sz w:val="18"/>
                <w:szCs w:val="18"/>
              </w:rPr>
            </w:pPr>
            <w:r>
              <w:rPr>
                <w:rFonts w:hint="eastAsia" w:ascii="宋体" w:hAnsi="宋体" w:cs="宋体"/>
                <w:kern w:val="0"/>
                <w:sz w:val="18"/>
                <w:szCs w:val="18"/>
              </w:rPr>
              <w:t xml:space="preserve"> </w:t>
            </w:r>
          </w:p>
        </w:tc>
        <w:tc>
          <w:tcPr>
            <w:tcW w:w="838" w:type="dxa"/>
            <w:tcBorders>
              <w:top w:val="single" w:color="000000" w:sz="4" w:space="0"/>
              <w:left w:val="nil"/>
              <w:bottom w:val="single" w:color="000000" w:sz="4" w:space="0"/>
              <w:right w:val="single" w:color="000000" w:sz="4" w:space="0"/>
            </w:tcBorders>
            <w:shd w:val="clear" w:color="FFFFFF" w:fill="FFFFFF"/>
            <w:vAlign w:val="center"/>
          </w:tcPr>
          <w:p w14:paraId="76B96BFE">
            <w:pPr>
              <w:widowControl/>
              <w:wordWrap w:val="0"/>
              <w:jc w:val="right"/>
              <w:rPr>
                <w:rFonts w:ascii="宋体" w:hAnsi="宋体" w:cs="宋体"/>
                <w:kern w:val="0"/>
                <w:sz w:val="18"/>
                <w:szCs w:val="18"/>
              </w:rPr>
            </w:pPr>
            <w:r>
              <w:rPr>
                <w:rFonts w:hint="eastAsia" w:ascii="宋体" w:hAnsi="宋体" w:cs="宋体"/>
                <w:kern w:val="0"/>
                <w:sz w:val="18"/>
                <w:szCs w:val="18"/>
              </w:rPr>
              <w:t xml:space="preserve"> </w:t>
            </w:r>
          </w:p>
        </w:tc>
        <w:tc>
          <w:tcPr>
            <w:tcW w:w="806" w:type="dxa"/>
            <w:tcBorders>
              <w:top w:val="single" w:color="000000" w:sz="4" w:space="0"/>
              <w:left w:val="nil"/>
              <w:bottom w:val="single" w:color="000000" w:sz="4" w:space="0"/>
              <w:right w:val="single" w:color="000000" w:sz="4" w:space="0"/>
            </w:tcBorders>
            <w:shd w:val="clear" w:color="FFFFFF" w:fill="FFFFFF"/>
          </w:tcPr>
          <w:p w14:paraId="5397B366">
            <w:pPr>
              <w:widowControl/>
              <w:jc w:val="right"/>
              <w:rPr>
                <w:rFonts w:ascii="宋体" w:hAnsi="宋体" w:cs="宋体"/>
                <w:kern w:val="0"/>
                <w:sz w:val="18"/>
                <w:szCs w:val="18"/>
              </w:rPr>
            </w:pPr>
          </w:p>
        </w:tc>
        <w:tc>
          <w:tcPr>
            <w:tcW w:w="857" w:type="dxa"/>
            <w:tcBorders>
              <w:top w:val="single" w:color="000000" w:sz="4" w:space="0"/>
              <w:left w:val="nil"/>
              <w:bottom w:val="single" w:color="000000" w:sz="4" w:space="0"/>
              <w:right w:val="single" w:color="000000" w:sz="4" w:space="0"/>
            </w:tcBorders>
            <w:shd w:val="clear" w:color="FFFFFF" w:fill="FFFFFF"/>
          </w:tcPr>
          <w:p w14:paraId="3F8426F8">
            <w:pPr>
              <w:widowControl/>
              <w:jc w:val="right"/>
              <w:rPr>
                <w:rFonts w:ascii="宋体" w:hAnsi="宋体" w:cs="宋体"/>
                <w:kern w:val="0"/>
                <w:sz w:val="18"/>
                <w:szCs w:val="18"/>
              </w:rPr>
            </w:pPr>
          </w:p>
        </w:tc>
      </w:tr>
    </w:tbl>
    <w:p w14:paraId="0BB038A2">
      <w:pPr>
        <w:snapToGrid w:val="0"/>
        <w:spacing w:line="380" w:lineRule="exact"/>
        <w:ind w:firstLine="480" w:firstLineChars="200"/>
        <w:rPr>
          <w:rFonts w:ascii="宋体" w:hAnsi="宋体"/>
          <w:sz w:val="24"/>
          <w:szCs w:val="24"/>
        </w:rPr>
      </w:pPr>
      <w:r>
        <w:rPr>
          <w:rFonts w:hint="eastAsia" w:ascii="宋体" w:hAnsi="宋体"/>
          <w:sz w:val="24"/>
          <w:szCs w:val="24"/>
        </w:rPr>
        <w:t>注：</w:t>
      </w:r>
      <w:r>
        <w:rPr>
          <w:rFonts w:ascii="宋体" w:hAnsi="宋体"/>
          <w:sz w:val="24"/>
          <w:szCs w:val="24"/>
        </w:rPr>
        <w:t>1.请供应商完整填写本表。</w:t>
      </w:r>
    </w:p>
    <w:p w14:paraId="28008B2F">
      <w:pPr>
        <w:snapToGrid w:val="0"/>
        <w:spacing w:line="380" w:lineRule="exact"/>
        <w:rPr>
          <w:rFonts w:ascii="宋体" w:hAnsi="宋体"/>
          <w:sz w:val="24"/>
          <w:szCs w:val="24"/>
        </w:rPr>
      </w:pPr>
      <w:r>
        <w:rPr>
          <w:rFonts w:ascii="宋体" w:hAnsi="宋体"/>
          <w:sz w:val="24"/>
          <w:szCs w:val="24"/>
        </w:rPr>
        <w:t xml:space="preserve">        2.该表可扩展，并逐页签字或盖章。</w:t>
      </w:r>
    </w:p>
    <w:p w14:paraId="2FD745D9">
      <w:pPr>
        <w:snapToGrid w:val="0"/>
        <w:spacing w:line="380" w:lineRule="exact"/>
        <w:rPr>
          <w:rFonts w:ascii="宋体" w:hAnsi="宋体"/>
          <w:sz w:val="24"/>
          <w:szCs w:val="24"/>
        </w:rPr>
      </w:pPr>
    </w:p>
    <w:p w14:paraId="76E9D5B8">
      <w:pPr>
        <w:pStyle w:val="37"/>
        <w:spacing w:line="380" w:lineRule="exact"/>
        <w:rPr>
          <w:rFonts w:ascii="宋体" w:hAnsi="宋体"/>
          <w:sz w:val="24"/>
          <w:szCs w:val="24"/>
        </w:rPr>
      </w:pPr>
    </w:p>
    <w:p w14:paraId="71D106D7">
      <w:pPr>
        <w:spacing w:line="380" w:lineRule="exact"/>
        <w:rPr>
          <w:rFonts w:ascii="宋体" w:hAnsi="宋体"/>
          <w:sz w:val="24"/>
          <w:szCs w:val="24"/>
        </w:rPr>
      </w:pPr>
      <w:r>
        <w:rPr>
          <w:rFonts w:ascii="宋体" w:hAnsi="宋体"/>
          <w:sz w:val="24"/>
          <w:szCs w:val="24"/>
        </w:rPr>
        <w:t xml:space="preserve">                                                    供应商名称（公章）：</w:t>
      </w:r>
    </w:p>
    <w:p w14:paraId="53EDE735">
      <w:pPr>
        <w:spacing w:line="380" w:lineRule="exact"/>
        <w:ind w:right="480" w:firstLine="6480" w:firstLineChars="2700"/>
        <w:rPr>
          <w:rFonts w:ascii="宋体" w:hAnsi="宋体"/>
          <w:sz w:val="24"/>
          <w:szCs w:val="24"/>
        </w:rPr>
      </w:pPr>
      <w:r>
        <w:rPr>
          <w:rFonts w:hint="eastAsia" w:ascii="宋体" w:hAnsi="宋体"/>
          <w:sz w:val="24"/>
          <w:szCs w:val="24"/>
        </w:rPr>
        <w:t>年  月  日</w:t>
      </w:r>
    </w:p>
    <w:p w14:paraId="5BBF7283">
      <w:pPr>
        <w:widowControl/>
        <w:spacing w:line="380" w:lineRule="exact"/>
        <w:jc w:val="left"/>
        <w:rPr>
          <w:rFonts w:ascii="宋体" w:hAnsi="宋体"/>
          <w:sz w:val="24"/>
          <w:szCs w:val="24"/>
          <w:bdr w:val="single" w:color="auto" w:sz="4" w:space="0"/>
        </w:rPr>
        <w:sectPr>
          <w:pgSz w:w="11907" w:h="16840"/>
          <w:pgMar w:top="1134" w:right="1191" w:bottom="1134" w:left="1304" w:header="851" w:footer="992" w:gutter="0"/>
          <w:pgNumType w:fmt="numberInDash"/>
          <w:cols w:space="720" w:num="1"/>
        </w:sectPr>
      </w:pPr>
    </w:p>
    <w:p w14:paraId="17D21D4E">
      <w:pPr>
        <w:pStyle w:val="4"/>
        <w:spacing w:before="0" w:after="0" w:line="380" w:lineRule="exact"/>
        <w:rPr>
          <w:rFonts w:ascii="宋体" w:hAnsi="宋体"/>
          <w:szCs w:val="24"/>
        </w:rPr>
      </w:pPr>
      <w:bookmarkStart w:id="135" w:name="_Toc486585242"/>
      <w:bookmarkStart w:id="136" w:name="_Toc487204799"/>
      <w:bookmarkStart w:id="137" w:name="_Toc486608279"/>
      <w:bookmarkStart w:id="138" w:name="_Toc497120991"/>
      <w:r>
        <w:rPr>
          <w:rFonts w:hint="eastAsia" w:ascii="宋体" w:hAnsi="宋体"/>
          <w:sz w:val="24"/>
          <w:szCs w:val="24"/>
        </w:rPr>
        <w:t>二、</w:t>
      </w:r>
      <w:bookmarkEnd w:id="135"/>
      <w:bookmarkEnd w:id="136"/>
      <w:bookmarkEnd w:id="137"/>
      <w:r>
        <w:rPr>
          <w:rFonts w:hint="eastAsia" w:ascii="宋体" w:hAnsi="宋体"/>
          <w:sz w:val="24"/>
          <w:szCs w:val="24"/>
        </w:rPr>
        <w:t>技术应答</w:t>
      </w:r>
      <w:bookmarkEnd w:id="138"/>
    </w:p>
    <w:p w14:paraId="1EF88FA6">
      <w:pPr>
        <w:ind w:firstLine="480" w:firstLineChars="200"/>
      </w:pPr>
      <w:r>
        <w:rPr>
          <w:rFonts w:hint="eastAsia" w:ascii="宋体" w:hAnsi="宋体"/>
          <w:sz w:val="24"/>
          <w:szCs w:val="24"/>
        </w:rPr>
        <w:t>（一）技术应答（格式自定）</w:t>
      </w:r>
    </w:p>
    <w:p w14:paraId="5AB2FB3D">
      <w:pPr>
        <w:widowControl/>
        <w:jc w:val="left"/>
        <w:rPr>
          <w:rFonts w:ascii="宋体" w:hAnsi="宋体"/>
          <w:sz w:val="24"/>
          <w:szCs w:val="24"/>
        </w:rPr>
      </w:pPr>
      <w:r>
        <w:rPr>
          <w:rFonts w:ascii="宋体" w:hAnsi="宋体"/>
          <w:sz w:val="24"/>
          <w:szCs w:val="24"/>
        </w:rPr>
        <w:br w:type="page"/>
      </w:r>
    </w:p>
    <w:p w14:paraId="75F0B424">
      <w:pPr>
        <w:widowControl/>
        <w:jc w:val="left"/>
        <w:rPr>
          <w:rFonts w:ascii="宋体" w:hAnsi="宋体"/>
          <w:sz w:val="24"/>
          <w:szCs w:val="24"/>
        </w:rPr>
      </w:pPr>
      <w:r>
        <w:rPr>
          <w:rFonts w:hint="eastAsia" w:ascii="宋体" w:hAnsi="宋体"/>
          <w:sz w:val="24"/>
          <w:szCs w:val="24"/>
        </w:rPr>
        <w:t>（二）服务响应偏离表</w:t>
      </w:r>
    </w:p>
    <w:p w14:paraId="5CEC5B5E">
      <w:pPr>
        <w:snapToGrid w:val="0"/>
        <w:spacing w:line="380" w:lineRule="exact"/>
        <w:jc w:val="center"/>
        <w:rPr>
          <w:rFonts w:ascii="宋体" w:hAnsi="宋体"/>
          <w:b/>
          <w:sz w:val="24"/>
          <w:szCs w:val="24"/>
        </w:rPr>
      </w:pPr>
      <w:r>
        <w:rPr>
          <w:rFonts w:hint="eastAsia" w:ascii="宋体" w:hAnsi="宋体"/>
          <w:b/>
          <w:sz w:val="24"/>
          <w:szCs w:val="24"/>
        </w:rPr>
        <w:t>技术响应偏离表（本表可自行设计格式）</w:t>
      </w:r>
    </w:p>
    <w:p w14:paraId="4ED4E2B2">
      <w:pPr>
        <w:snapToGrid w:val="0"/>
        <w:spacing w:line="380" w:lineRule="exact"/>
        <w:ind w:firstLine="465"/>
        <w:rPr>
          <w:rFonts w:ascii="宋体" w:hAnsi="宋体"/>
          <w:sz w:val="24"/>
          <w:szCs w:val="24"/>
        </w:rPr>
      </w:pPr>
      <w:r>
        <w:rPr>
          <w:rFonts w:hint="eastAsia" w:ascii="宋体" w:hAnsi="宋体"/>
          <w:sz w:val="24"/>
          <w:szCs w:val="24"/>
        </w:rPr>
        <w:t>对于竞争性谈判文件的服务要求，如有任何偏离请如实填写下表：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659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14:paraId="4F9B111F">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34AA8902">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谈判项目需求</w:t>
            </w:r>
          </w:p>
        </w:tc>
        <w:tc>
          <w:tcPr>
            <w:tcW w:w="2434" w:type="dxa"/>
            <w:tcBorders>
              <w:top w:val="single" w:color="auto" w:sz="4" w:space="0"/>
              <w:left w:val="single" w:color="auto" w:sz="4" w:space="0"/>
              <w:bottom w:val="single" w:color="auto" w:sz="4" w:space="0"/>
              <w:right w:val="single" w:color="auto" w:sz="4" w:space="0"/>
            </w:tcBorders>
            <w:vAlign w:val="center"/>
          </w:tcPr>
          <w:p w14:paraId="2393AB31">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14:paraId="641CD28C">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偏离说明</w:t>
            </w:r>
          </w:p>
        </w:tc>
      </w:tr>
      <w:tr w14:paraId="7BFA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291C348">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55E8F10B">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5A0984B6">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01A23397">
            <w:pPr>
              <w:tabs>
                <w:tab w:val="left" w:pos="6300"/>
              </w:tabs>
              <w:snapToGrid w:val="0"/>
              <w:spacing w:line="380" w:lineRule="exact"/>
              <w:jc w:val="center"/>
              <w:outlineLvl w:val="0"/>
              <w:rPr>
                <w:rFonts w:ascii="宋体" w:hAnsi="宋体"/>
                <w:sz w:val="24"/>
                <w:szCs w:val="24"/>
              </w:rPr>
            </w:pPr>
          </w:p>
        </w:tc>
      </w:tr>
      <w:tr w14:paraId="4DAD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9C11AB7">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1386628E">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06E88EC9">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2A2A15B2">
            <w:pPr>
              <w:tabs>
                <w:tab w:val="left" w:pos="6300"/>
              </w:tabs>
              <w:snapToGrid w:val="0"/>
              <w:spacing w:line="380" w:lineRule="exact"/>
              <w:jc w:val="center"/>
              <w:outlineLvl w:val="0"/>
              <w:rPr>
                <w:rFonts w:ascii="宋体" w:hAnsi="宋体"/>
                <w:sz w:val="24"/>
                <w:szCs w:val="24"/>
              </w:rPr>
            </w:pPr>
          </w:p>
        </w:tc>
      </w:tr>
      <w:tr w14:paraId="5491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561A1769">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46B79AEE">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47E80C6F">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506D4A4F">
            <w:pPr>
              <w:tabs>
                <w:tab w:val="left" w:pos="6300"/>
              </w:tabs>
              <w:snapToGrid w:val="0"/>
              <w:spacing w:line="380" w:lineRule="exact"/>
              <w:jc w:val="center"/>
              <w:outlineLvl w:val="0"/>
              <w:rPr>
                <w:rFonts w:ascii="宋体" w:hAnsi="宋体"/>
                <w:sz w:val="24"/>
                <w:szCs w:val="24"/>
              </w:rPr>
            </w:pPr>
          </w:p>
        </w:tc>
      </w:tr>
      <w:tr w14:paraId="3924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D17B948">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527B49DA">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73EE4242">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51CE3296">
            <w:pPr>
              <w:tabs>
                <w:tab w:val="left" w:pos="6300"/>
              </w:tabs>
              <w:snapToGrid w:val="0"/>
              <w:spacing w:line="380" w:lineRule="exact"/>
              <w:jc w:val="center"/>
              <w:outlineLvl w:val="0"/>
              <w:rPr>
                <w:rFonts w:ascii="宋体" w:hAnsi="宋体"/>
                <w:sz w:val="24"/>
                <w:szCs w:val="24"/>
              </w:rPr>
            </w:pPr>
          </w:p>
        </w:tc>
      </w:tr>
      <w:tr w14:paraId="54B1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7C19200C">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7B26D37C">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56141542">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7389E3AB">
            <w:pPr>
              <w:tabs>
                <w:tab w:val="left" w:pos="6300"/>
              </w:tabs>
              <w:snapToGrid w:val="0"/>
              <w:spacing w:line="380" w:lineRule="exact"/>
              <w:jc w:val="center"/>
              <w:outlineLvl w:val="0"/>
              <w:rPr>
                <w:rFonts w:ascii="宋体" w:hAnsi="宋体"/>
                <w:sz w:val="24"/>
                <w:szCs w:val="24"/>
              </w:rPr>
            </w:pPr>
          </w:p>
        </w:tc>
      </w:tr>
      <w:tr w14:paraId="021A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2B79202">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61E16D49">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00E73906">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7DE88A0E">
            <w:pPr>
              <w:tabs>
                <w:tab w:val="left" w:pos="6300"/>
              </w:tabs>
              <w:snapToGrid w:val="0"/>
              <w:spacing w:line="380" w:lineRule="exact"/>
              <w:jc w:val="center"/>
              <w:outlineLvl w:val="0"/>
              <w:rPr>
                <w:rFonts w:ascii="宋体" w:hAnsi="宋体"/>
                <w:sz w:val="24"/>
                <w:szCs w:val="24"/>
              </w:rPr>
            </w:pPr>
          </w:p>
        </w:tc>
      </w:tr>
    </w:tbl>
    <w:p w14:paraId="52BAB4D7">
      <w:pPr>
        <w:snapToGrid w:val="0"/>
        <w:spacing w:line="380" w:lineRule="exact"/>
        <w:ind w:firstLine="465"/>
        <w:rPr>
          <w:rFonts w:ascii="宋体" w:hAnsi="宋体"/>
          <w:sz w:val="24"/>
          <w:szCs w:val="24"/>
        </w:rPr>
      </w:pPr>
    </w:p>
    <w:p w14:paraId="68829DB0">
      <w:pPr>
        <w:spacing w:line="380" w:lineRule="exact"/>
        <w:ind w:firstLine="600" w:firstLineChars="250"/>
        <w:rPr>
          <w:rFonts w:ascii="宋体" w:hAnsi="宋体"/>
          <w:sz w:val="24"/>
          <w:szCs w:val="24"/>
        </w:rPr>
      </w:pPr>
      <w:r>
        <w:rPr>
          <w:rFonts w:hint="eastAsia" w:ascii="宋体" w:hAnsi="宋体"/>
          <w:sz w:val="24"/>
          <w:szCs w:val="24"/>
        </w:rPr>
        <w:t>供应商：                           法定代表人授权代表：</w:t>
      </w:r>
    </w:p>
    <w:p w14:paraId="1FA26283">
      <w:pPr>
        <w:spacing w:line="380" w:lineRule="exact"/>
        <w:rPr>
          <w:rFonts w:ascii="宋体" w:hAnsi="宋体"/>
          <w:sz w:val="24"/>
          <w:szCs w:val="24"/>
        </w:rPr>
      </w:pPr>
    </w:p>
    <w:p w14:paraId="5BB9492B">
      <w:pPr>
        <w:spacing w:line="380" w:lineRule="exact"/>
        <w:ind w:firstLine="360" w:firstLineChars="150"/>
        <w:rPr>
          <w:rFonts w:ascii="宋体" w:hAnsi="宋体"/>
          <w:sz w:val="24"/>
          <w:szCs w:val="24"/>
        </w:rPr>
      </w:pPr>
      <w:r>
        <w:rPr>
          <w:rFonts w:hint="eastAsia" w:ascii="宋体" w:hAnsi="宋体"/>
          <w:sz w:val="24"/>
          <w:szCs w:val="24"/>
        </w:rPr>
        <w:t>（供应商公章）                                 （签字或盖章）</w:t>
      </w:r>
    </w:p>
    <w:p w14:paraId="1B9708A5">
      <w:pPr>
        <w:tabs>
          <w:tab w:val="left" w:pos="6300"/>
        </w:tabs>
        <w:snapToGrid w:val="0"/>
        <w:spacing w:line="380" w:lineRule="exact"/>
        <w:ind w:firstLine="570"/>
        <w:rPr>
          <w:rFonts w:ascii="宋体" w:hAnsi="宋体"/>
          <w:sz w:val="24"/>
          <w:szCs w:val="24"/>
        </w:rPr>
      </w:pPr>
      <w:r>
        <w:rPr>
          <w:rFonts w:ascii="宋体" w:hAnsi="宋体"/>
          <w:sz w:val="24"/>
          <w:szCs w:val="24"/>
        </w:rPr>
        <w:t xml:space="preserve">                                            年     月     日</w:t>
      </w:r>
    </w:p>
    <w:p w14:paraId="1D90A577">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注：</w:t>
      </w:r>
    </w:p>
    <w:p w14:paraId="65DAB74C">
      <w:pPr>
        <w:tabs>
          <w:tab w:val="left" w:pos="6300"/>
        </w:tabs>
        <w:snapToGrid w:val="0"/>
        <w:spacing w:line="380" w:lineRule="exact"/>
        <w:ind w:firstLine="480" w:firstLineChars="200"/>
        <w:rPr>
          <w:rFonts w:ascii="宋体" w:hAnsi="宋体"/>
          <w:sz w:val="24"/>
          <w:szCs w:val="24"/>
        </w:rPr>
      </w:pPr>
      <w:r>
        <w:rPr>
          <w:rFonts w:ascii="宋体" w:hAnsi="宋体"/>
          <w:sz w:val="24"/>
          <w:szCs w:val="24"/>
        </w:rPr>
        <w:t>1.本表即为对本项目“第</w:t>
      </w:r>
      <w:r>
        <w:rPr>
          <w:rFonts w:hint="eastAsia" w:ascii="宋体" w:hAnsi="宋体"/>
          <w:sz w:val="24"/>
          <w:szCs w:val="24"/>
        </w:rPr>
        <w:t>三</w:t>
      </w:r>
      <w:r>
        <w:rPr>
          <w:rFonts w:ascii="宋体" w:hAnsi="宋体"/>
          <w:sz w:val="24"/>
          <w:szCs w:val="24"/>
        </w:rPr>
        <w:t xml:space="preserve">篇 </w:t>
      </w:r>
      <w:r>
        <w:rPr>
          <w:rFonts w:hint="eastAsia" w:ascii="宋体" w:hAnsi="宋体"/>
          <w:sz w:val="24"/>
          <w:szCs w:val="24"/>
        </w:rPr>
        <w:t>谈判项目技术要求 二、技术要求”中</w:t>
      </w:r>
      <w:r>
        <w:rPr>
          <w:rFonts w:ascii="宋体" w:hAnsi="宋体"/>
          <w:sz w:val="24"/>
          <w:szCs w:val="24"/>
        </w:rPr>
        <w:t>所列</w:t>
      </w:r>
      <w:r>
        <w:rPr>
          <w:rFonts w:hint="eastAsia" w:ascii="宋体" w:hAnsi="宋体"/>
          <w:sz w:val="24"/>
          <w:szCs w:val="24"/>
        </w:rPr>
        <w:t>技术</w:t>
      </w:r>
      <w:r>
        <w:rPr>
          <w:rFonts w:ascii="宋体" w:hAnsi="宋体"/>
          <w:sz w:val="24"/>
          <w:szCs w:val="24"/>
        </w:rPr>
        <w:t>要求进行比较和响应；</w:t>
      </w:r>
    </w:p>
    <w:p w14:paraId="4C6CF8C1">
      <w:pPr>
        <w:tabs>
          <w:tab w:val="left" w:pos="6300"/>
        </w:tabs>
        <w:snapToGrid w:val="0"/>
        <w:spacing w:line="380" w:lineRule="exact"/>
        <w:ind w:firstLine="480" w:firstLineChars="200"/>
        <w:rPr>
          <w:rFonts w:ascii="宋体" w:hAnsi="宋体"/>
          <w:sz w:val="24"/>
          <w:szCs w:val="24"/>
        </w:rPr>
      </w:pPr>
      <w:r>
        <w:rPr>
          <w:rFonts w:ascii="宋体" w:hAnsi="宋体"/>
          <w:sz w:val="24"/>
          <w:szCs w:val="24"/>
        </w:rPr>
        <w:t>2.该表必须按照竞争性谈判要求逐条如实填写，根据响应情况在“差异说明”项填写正偏离或负偏离及原因，完全符合的填写“无差异”；</w:t>
      </w:r>
    </w:p>
    <w:p w14:paraId="535736E8">
      <w:pPr>
        <w:ind w:firstLine="480" w:firstLineChars="200"/>
      </w:pPr>
      <w:r>
        <w:rPr>
          <w:rFonts w:ascii="宋体" w:hAnsi="宋体"/>
          <w:sz w:val="24"/>
          <w:szCs w:val="24"/>
        </w:rPr>
        <w:t>3.该表可扩展，并逐页签字或盖章；</w:t>
      </w:r>
    </w:p>
    <w:p w14:paraId="1459973C">
      <w:pPr>
        <w:widowControl/>
        <w:jc w:val="left"/>
        <w:rPr>
          <w:rFonts w:ascii="宋体" w:hAnsi="宋体"/>
          <w:b/>
          <w:sz w:val="24"/>
          <w:szCs w:val="24"/>
        </w:rPr>
      </w:pPr>
      <w:r>
        <w:rPr>
          <w:rFonts w:ascii="宋体" w:hAnsi="宋体"/>
          <w:sz w:val="24"/>
          <w:szCs w:val="24"/>
        </w:rPr>
        <w:br w:type="page"/>
      </w:r>
    </w:p>
    <w:p w14:paraId="708349D5">
      <w:pPr>
        <w:pStyle w:val="4"/>
        <w:spacing w:before="0" w:after="0" w:line="380" w:lineRule="exact"/>
        <w:rPr>
          <w:rFonts w:ascii="宋体" w:hAnsi="宋体"/>
          <w:sz w:val="24"/>
          <w:szCs w:val="24"/>
        </w:rPr>
      </w:pPr>
      <w:bookmarkStart w:id="139" w:name="_Toc497120992"/>
      <w:r>
        <w:rPr>
          <w:rFonts w:hint="eastAsia" w:ascii="宋体" w:hAnsi="宋体"/>
          <w:sz w:val="24"/>
          <w:szCs w:val="24"/>
        </w:rPr>
        <w:t>三、商务应答</w:t>
      </w:r>
      <w:bookmarkEnd w:id="139"/>
    </w:p>
    <w:p w14:paraId="65F20632">
      <w:pPr>
        <w:snapToGrid w:val="0"/>
        <w:spacing w:line="380" w:lineRule="exact"/>
        <w:ind w:firstLine="480" w:firstLineChars="200"/>
        <w:rPr>
          <w:rFonts w:ascii="宋体" w:hAnsi="宋体"/>
          <w:b/>
          <w:sz w:val="24"/>
          <w:szCs w:val="24"/>
        </w:rPr>
      </w:pPr>
      <w:r>
        <w:rPr>
          <w:rFonts w:hint="eastAsia" w:ascii="宋体" w:hAnsi="宋体"/>
          <w:sz w:val="24"/>
          <w:szCs w:val="24"/>
        </w:rPr>
        <w:t>（一）商务条款承诺（格式自定）</w:t>
      </w:r>
    </w:p>
    <w:p w14:paraId="6406EE7E">
      <w:pPr>
        <w:widowControl/>
        <w:spacing w:line="380" w:lineRule="exact"/>
        <w:jc w:val="left"/>
        <w:rPr>
          <w:rFonts w:ascii="宋体" w:hAnsi="宋体"/>
          <w:b/>
          <w:sz w:val="24"/>
          <w:szCs w:val="24"/>
        </w:rPr>
        <w:sectPr>
          <w:headerReference r:id="rId10" w:type="default"/>
          <w:pgSz w:w="11907" w:h="16840"/>
          <w:pgMar w:top="1134" w:right="1191" w:bottom="1134" w:left="1304" w:header="851" w:footer="992" w:gutter="0"/>
          <w:pgNumType w:fmt="numberInDash"/>
          <w:cols w:space="720" w:num="1"/>
        </w:sectPr>
      </w:pPr>
    </w:p>
    <w:p w14:paraId="6525F844">
      <w:pPr>
        <w:spacing w:line="380" w:lineRule="exact"/>
        <w:ind w:firstLine="480" w:firstLineChars="200"/>
        <w:rPr>
          <w:rFonts w:ascii="宋体" w:hAnsi="宋体"/>
          <w:sz w:val="24"/>
          <w:szCs w:val="24"/>
        </w:rPr>
      </w:pPr>
      <w:r>
        <w:rPr>
          <w:rFonts w:hint="eastAsia" w:ascii="宋体" w:hAnsi="宋体"/>
          <w:sz w:val="24"/>
          <w:szCs w:val="24"/>
        </w:rPr>
        <w:t>（二）商务响应偏离表</w:t>
      </w:r>
    </w:p>
    <w:p w14:paraId="2A23D9D2">
      <w:pPr>
        <w:snapToGrid w:val="0"/>
        <w:spacing w:line="380" w:lineRule="exact"/>
        <w:jc w:val="center"/>
        <w:rPr>
          <w:rFonts w:ascii="宋体" w:hAnsi="宋体"/>
          <w:b/>
          <w:sz w:val="24"/>
          <w:szCs w:val="24"/>
        </w:rPr>
      </w:pPr>
      <w:r>
        <w:rPr>
          <w:rFonts w:hint="eastAsia" w:ascii="宋体" w:hAnsi="宋体"/>
          <w:b/>
          <w:sz w:val="24"/>
          <w:szCs w:val="24"/>
        </w:rPr>
        <w:t>商务响应偏离表（本表可自行设计格式）</w:t>
      </w:r>
    </w:p>
    <w:p w14:paraId="18CA006D">
      <w:pPr>
        <w:snapToGrid w:val="0"/>
        <w:spacing w:line="380" w:lineRule="exact"/>
        <w:ind w:firstLine="465"/>
        <w:rPr>
          <w:rFonts w:ascii="宋体" w:hAnsi="宋体"/>
          <w:sz w:val="24"/>
          <w:szCs w:val="24"/>
        </w:rPr>
      </w:pPr>
      <w:r>
        <w:rPr>
          <w:rFonts w:hint="eastAsia" w:ascii="宋体" w:hAnsi="宋体"/>
          <w:sz w:val="24"/>
          <w:szCs w:val="24"/>
        </w:rPr>
        <w:t>对于竞争性谈判文件的商务要求，如有任何偏离请如实填写下表：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0BA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14:paraId="2ACC996D">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序号</w:t>
            </w:r>
          </w:p>
        </w:tc>
        <w:tc>
          <w:tcPr>
            <w:tcW w:w="3179" w:type="dxa"/>
            <w:tcBorders>
              <w:top w:val="single" w:color="auto" w:sz="4" w:space="0"/>
              <w:left w:val="single" w:color="auto" w:sz="4" w:space="0"/>
              <w:bottom w:val="single" w:color="auto" w:sz="4" w:space="0"/>
              <w:right w:val="single" w:color="auto" w:sz="4" w:space="0"/>
            </w:tcBorders>
            <w:vAlign w:val="center"/>
          </w:tcPr>
          <w:p w14:paraId="42D3BD0E">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谈判项目需求</w:t>
            </w:r>
          </w:p>
        </w:tc>
        <w:tc>
          <w:tcPr>
            <w:tcW w:w="2434" w:type="dxa"/>
            <w:tcBorders>
              <w:top w:val="single" w:color="auto" w:sz="4" w:space="0"/>
              <w:left w:val="single" w:color="auto" w:sz="4" w:space="0"/>
              <w:bottom w:val="single" w:color="auto" w:sz="4" w:space="0"/>
              <w:right w:val="single" w:color="auto" w:sz="4" w:space="0"/>
            </w:tcBorders>
            <w:vAlign w:val="center"/>
          </w:tcPr>
          <w:p w14:paraId="2B9DEEF1">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14:paraId="64FBBDA2">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偏离说明</w:t>
            </w:r>
          </w:p>
        </w:tc>
      </w:tr>
      <w:tr w14:paraId="1255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377CA38C">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1073DA03">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3844DEDC">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33E042AD">
            <w:pPr>
              <w:tabs>
                <w:tab w:val="left" w:pos="6300"/>
              </w:tabs>
              <w:snapToGrid w:val="0"/>
              <w:spacing w:line="380" w:lineRule="exact"/>
              <w:jc w:val="center"/>
              <w:outlineLvl w:val="0"/>
              <w:rPr>
                <w:rFonts w:ascii="宋体" w:hAnsi="宋体"/>
                <w:sz w:val="24"/>
                <w:szCs w:val="24"/>
              </w:rPr>
            </w:pPr>
          </w:p>
        </w:tc>
      </w:tr>
      <w:tr w14:paraId="1A0F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9502C60">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628FE8FA">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3D34167D">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3F8569CA">
            <w:pPr>
              <w:tabs>
                <w:tab w:val="left" w:pos="6300"/>
              </w:tabs>
              <w:snapToGrid w:val="0"/>
              <w:spacing w:line="380" w:lineRule="exact"/>
              <w:jc w:val="center"/>
              <w:outlineLvl w:val="0"/>
              <w:rPr>
                <w:rFonts w:ascii="宋体" w:hAnsi="宋体"/>
                <w:sz w:val="24"/>
                <w:szCs w:val="24"/>
              </w:rPr>
            </w:pPr>
          </w:p>
        </w:tc>
      </w:tr>
      <w:tr w14:paraId="6BFA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5B09990">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359F0443">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3BAA0FF3">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05B4F570">
            <w:pPr>
              <w:tabs>
                <w:tab w:val="left" w:pos="6300"/>
              </w:tabs>
              <w:snapToGrid w:val="0"/>
              <w:spacing w:line="380" w:lineRule="exact"/>
              <w:jc w:val="center"/>
              <w:outlineLvl w:val="0"/>
              <w:rPr>
                <w:rFonts w:ascii="宋体" w:hAnsi="宋体"/>
                <w:sz w:val="24"/>
                <w:szCs w:val="24"/>
              </w:rPr>
            </w:pPr>
          </w:p>
        </w:tc>
      </w:tr>
      <w:tr w14:paraId="229B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C3CC488">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092CCB63">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5BDEEAF">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304A9CB4">
            <w:pPr>
              <w:tabs>
                <w:tab w:val="left" w:pos="6300"/>
              </w:tabs>
              <w:snapToGrid w:val="0"/>
              <w:spacing w:line="380" w:lineRule="exact"/>
              <w:jc w:val="center"/>
              <w:outlineLvl w:val="0"/>
              <w:rPr>
                <w:rFonts w:ascii="宋体" w:hAnsi="宋体"/>
                <w:sz w:val="24"/>
                <w:szCs w:val="24"/>
              </w:rPr>
            </w:pPr>
          </w:p>
        </w:tc>
      </w:tr>
      <w:tr w14:paraId="10D1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A4D87F1">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4FF38747">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1AAD1007">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446628A2">
            <w:pPr>
              <w:tabs>
                <w:tab w:val="left" w:pos="6300"/>
              </w:tabs>
              <w:snapToGrid w:val="0"/>
              <w:spacing w:line="380" w:lineRule="exact"/>
              <w:jc w:val="center"/>
              <w:outlineLvl w:val="0"/>
              <w:rPr>
                <w:rFonts w:ascii="宋体" w:hAnsi="宋体"/>
                <w:sz w:val="24"/>
                <w:szCs w:val="24"/>
              </w:rPr>
            </w:pPr>
          </w:p>
        </w:tc>
      </w:tr>
      <w:tr w14:paraId="6B35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4383CF7">
            <w:pPr>
              <w:tabs>
                <w:tab w:val="left" w:pos="6300"/>
              </w:tabs>
              <w:snapToGrid w:val="0"/>
              <w:spacing w:line="380" w:lineRule="exact"/>
              <w:jc w:val="center"/>
              <w:outlineLvl w:val="0"/>
              <w:rPr>
                <w:rFonts w:ascii="宋体" w:hAnsi="宋体"/>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14:paraId="01A62F95">
            <w:pPr>
              <w:tabs>
                <w:tab w:val="left" w:pos="6300"/>
              </w:tabs>
              <w:snapToGrid w:val="0"/>
              <w:spacing w:line="380" w:lineRule="exact"/>
              <w:jc w:val="center"/>
              <w:outlineLvl w:val="0"/>
              <w:rPr>
                <w:rFonts w:ascii="宋体" w:hAnsi="宋体"/>
                <w:sz w:val="24"/>
                <w:szCs w:val="24"/>
              </w:rPr>
            </w:pPr>
          </w:p>
        </w:tc>
        <w:tc>
          <w:tcPr>
            <w:tcW w:w="2434" w:type="dxa"/>
            <w:tcBorders>
              <w:top w:val="single" w:color="auto" w:sz="4" w:space="0"/>
              <w:left w:val="single" w:color="auto" w:sz="4" w:space="0"/>
              <w:bottom w:val="single" w:color="auto" w:sz="4" w:space="0"/>
              <w:right w:val="single" w:color="auto" w:sz="4" w:space="0"/>
            </w:tcBorders>
            <w:vAlign w:val="center"/>
          </w:tcPr>
          <w:p w14:paraId="6E3AEBF7">
            <w:pPr>
              <w:tabs>
                <w:tab w:val="left" w:pos="6300"/>
              </w:tabs>
              <w:snapToGrid w:val="0"/>
              <w:spacing w:line="380" w:lineRule="exact"/>
              <w:jc w:val="center"/>
              <w:outlineLvl w:val="0"/>
              <w:rPr>
                <w:rFonts w:ascii="宋体" w:hAnsi="宋体"/>
                <w:sz w:val="24"/>
                <w:szCs w:val="24"/>
              </w:rPr>
            </w:pPr>
          </w:p>
        </w:tc>
        <w:tc>
          <w:tcPr>
            <w:tcW w:w="2355" w:type="dxa"/>
            <w:tcBorders>
              <w:top w:val="single" w:color="auto" w:sz="4" w:space="0"/>
              <w:left w:val="single" w:color="auto" w:sz="4" w:space="0"/>
              <w:bottom w:val="single" w:color="auto" w:sz="4" w:space="0"/>
              <w:right w:val="single" w:color="auto" w:sz="4" w:space="0"/>
            </w:tcBorders>
            <w:vAlign w:val="center"/>
          </w:tcPr>
          <w:p w14:paraId="10AF0E72">
            <w:pPr>
              <w:tabs>
                <w:tab w:val="left" w:pos="6300"/>
              </w:tabs>
              <w:snapToGrid w:val="0"/>
              <w:spacing w:line="380" w:lineRule="exact"/>
              <w:jc w:val="center"/>
              <w:outlineLvl w:val="0"/>
              <w:rPr>
                <w:rFonts w:ascii="宋体" w:hAnsi="宋体"/>
                <w:sz w:val="24"/>
                <w:szCs w:val="24"/>
              </w:rPr>
            </w:pPr>
          </w:p>
        </w:tc>
      </w:tr>
    </w:tbl>
    <w:p w14:paraId="427C2DB8">
      <w:pPr>
        <w:snapToGrid w:val="0"/>
        <w:spacing w:line="380" w:lineRule="exact"/>
        <w:ind w:firstLine="465"/>
        <w:rPr>
          <w:rFonts w:ascii="宋体" w:hAnsi="宋体"/>
          <w:sz w:val="24"/>
          <w:szCs w:val="24"/>
        </w:rPr>
      </w:pPr>
    </w:p>
    <w:p w14:paraId="1E49DFFF">
      <w:pPr>
        <w:spacing w:line="380" w:lineRule="exact"/>
        <w:ind w:firstLine="600" w:firstLineChars="250"/>
        <w:rPr>
          <w:rFonts w:ascii="宋体" w:hAnsi="宋体"/>
          <w:sz w:val="24"/>
          <w:szCs w:val="24"/>
        </w:rPr>
      </w:pPr>
      <w:r>
        <w:rPr>
          <w:rFonts w:hint="eastAsia" w:ascii="宋体" w:hAnsi="宋体"/>
          <w:sz w:val="24"/>
          <w:szCs w:val="24"/>
        </w:rPr>
        <w:t>供应商：法定代表人授权代表：</w:t>
      </w:r>
    </w:p>
    <w:p w14:paraId="02CB0B1E">
      <w:pPr>
        <w:spacing w:line="380" w:lineRule="exact"/>
        <w:rPr>
          <w:rFonts w:ascii="宋体" w:hAnsi="宋体"/>
          <w:sz w:val="24"/>
          <w:szCs w:val="24"/>
        </w:rPr>
      </w:pPr>
    </w:p>
    <w:p w14:paraId="312E8B64">
      <w:pPr>
        <w:spacing w:line="380" w:lineRule="exact"/>
        <w:ind w:firstLine="360" w:firstLineChars="150"/>
        <w:rPr>
          <w:rFonts w:ascii="宋体" w:hAnsi="宋体"/>
          <w:sz w:val="24"/>
          <w:szCs w:val="24"/>
        </w:rPr>
      </w:pPr>
      <w:r>
        <w:rPr>
          <w:rFonts w:hint="eastAsia" w:ascii="宋体" w:hAnsi="宋体"/>
          <w:sz w:val="24"/>
          <w:szCs w:val="24"/>
        </w:rPr>
        <w:t>（供应商公章）（签字或盖章）</w:t>
      </w:r>
    </w:p>
    <w:p w14:paraId="1AC3B28D">
      <w:pPr>
        <w:tabs>
          <w:tab w:val="left" w:pos="6300"/>
        </w:tabs>
        <w:snapToGrid w:val="0"/>
        <w:spacing w:line="380" w:lineRule="exact"/>
        <w:ind w:firstLine="570"/>
        <w:rPr>
          <w:rFonts w:ascii="宋体" w:hAnsi="宋体"/>
          <w:sz w:val="24"/>
          <w:szCs w:val="24"/>
        </w:rPr>
      </w:pPr>
      <w:r>
        <w:rPr>
          <w:rFonts w:ascii="宋体" w:hAnsi="宋体"/>
          <w:sz w:val="24"/>
          <w:szCs w:val="24"/>
        </w:rPr>
        <w:t xml:space="preserve">                                            年     月     日</w:t>
      </w:r>
    </w:p>
    <w:p w14:paraId="3DDF5B23">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注：</w:t>
      </w:r>
    </w:p>
    <w:p w14:paraId="16097E93">
      <w:pPr>
        <w:tabs>
          <w:tab w:val="left" w:pos="6300"/>
        </w:tabs>
        <w:snapToGrid w:val="0"/>
        <w:spacing w:line="380" w:lineRule="exact"/>
        <w:ind w:firstLine="480" w:firstLineChars="200"/>
        <w:rPr>
          <w:rFonts w:ascii="宋体" w:hAnsi="宋体"/>
          <w:sz w:val="24"/>
          <w:szCs w:val="24"/>
        </w:rPr>
      </w:pPr>
      <w:r>
        <w:rPr>
          <w:rFonts w:ascii="宋体" w:hAnsi="宋体"/>
          <w:sz w:val="24"/>
          <w:szCs w:val="24"/>
        </w:rPr>
        <w:t>1.本表即为对本项目“第四篇 谈判项目服务需求”中所列服务要求进行比较和响应；</w:t>
      </w:r>
    </w:p>
    <w:p w14:paraId="2DC45BE8">
      <w:pPr>
        <w:tabs>
          <w:tab w:val="left" w:pos="6300"/>
        </w:tabs>
        <w:snapToGrid w:val="0"/>
        <w:spacing w:line="380" w:lineRule="exact"/>
        <w:ind w:firstLine="480" w:firstLineChars="200"/>
        <w:rPr>
          <w:rFonts w:ascii="宋体" w:hAnsi="宋体"/>
          <w:sz w:val="24"/>
          <w:szCs w:val="24"/>
        </w:rPr>
      </w:pPr>
      <w:r>
        <w:rPr>
          <w:rFonts w:ascii="宋体" w:hAnsi="宋体"/>
          <w:sz w:val="24"/>
          <w:szCs w:val="24"/>
        </w:rPr>
        <w:t>2.该表必须按照竞争性谈判要求逐条如实填写，根据响应情况在“差异说明”项填写正偏离或负偏离及原因，完全符合的填写“无差异”；</w:t>
      </w:r>
    </w:p>
    <w:p w14:paraId="1F103815">
      <w:pPr>
        <w:tabs>
          <w:tab w:val="left" w:pos="6300"/>
        </w:tabs>
        <w:snapToGrid w:val="0"/>
        <w:spacing w:line="380" w:lineRule="exact"/>
        <w:ind w:firstLine="480" w:firstLineChars="200"/>
        <w:rPr>
          <w:rFonts w:ascii="宋体" w:hAnsi="宋体"/>
          <w:sz w:val="24"/>
          <w:szCs w:val="24"/>
        </w:rPr>
      </w:pPr>
      <w:r>
        <w:rPr>
          <w:rFonts w:ascii="宋体" w:hAnsi="宋体"/>
          <w:sz w:val="24"/>
          <w:szCs w:val="24"/>
        </w:rPr>
        <w:t>3.该表可扩展，并逐页签字或盖章；</w:t>
      </w:r>
    </w:p>
    <w:p w14:paraId="4EB8ACD7">
      <w:pPr>
        <w:spacing w:line="380" w:lineRule="exact"/>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（三）其它优惠承诺（格式自定）</w:t>
      </w:r>
    </w:p>
    <w:p w14:paraId="3EF7EE93">
      <w:pPr>
        <w:pStyle w:val="4"/>
        <w:spacing w:before="0" w:after="0" w:line="380" w:lineRule="exact"/>
        <w:rPr>
          <w:rFonts w:ascii="宋体" w:hAnsi="宋体"/>
          <w:sz w:val="24"/>
          <w:szCs w:val="24"/>
        </w:rPr>
      </w:pPr>
      <w:r>
        <w:rPr>
          <w:rFonts w:ascii="宋体" w:hAnsi="宋体"/>
          <w:b w:val="0"/>
          <w:sz w:val="24"/>
          <w:szCs w:val="24"/>
        </w:rPr>
        <w:br w:type="page"/>
      </w:r>
      <w:bookmarkStart w:id="140" w:name="_Toc486585243"/>
      <w:bookmarkStart w:id="141" w:name="_Toc487204800"/>
      <w:bookmarkStart w:id="142" w:name="_Toc497120993"/>
      <w:bookmarkStart w:id="143" w:name="_Toc486608280"/>
      <w:r>
        <w:rPr>
          <w:rFonts w:hint="eastAsia" w:ascii="宋体" w:hAnsi="宋体"/>
          <w:sz w:val="24"/>
          <w:szCs w:val="24"/>
        </w:rPr>
        <w:t>四、资格条件及其他</w:t>
      </w:r>
      <w:bookmarkEnd w:id="140"/>
      <w:bookmarkEnd w:id="141"/>
      <w:bookmarkEnd w:id="142"/>
      <w:bookmarkEnd w:id="143"/>
    </w:p>
    <w:p w14:paraId="485CAEFF">
      <w:pPr>
        <w:tabs>
          <w:tab w:val="left" w:pos="6300"/>
        </w:tabs>
        <w:snapToGrid w:val="0"/>
        <w:spacing w:line="380" w:lineRule="exact"/>
        <w:ind w:firstLine="570"/>
        <w:rPr>
          <w:rFonts w:ascii="宋体" w:hAnsi="宋体"/>
          <w:sz w:val="24"/>
          <w:szCs w:val="24"/>
        </w:rPr>
      </w:pPr>
      <w:r>
        <w:rPr>
          <w:rFonts w:hint="eastAsia" w:ascii="宋体" w:hAnsi="宋体"/>
          <w:sz w:val="24"/>
          <w:szCs w:val="24"/>
        </w:rPr>
        <w:t>（一）营业执照（副本）或事业单位法人证书（副本）复印件</w:t>
      </w:r>
    </w:p>
    <w:p w14:paraId="77BD30C3">
      <w:pPr>
        <w:tabs>
          <w:tab w:val="left" w:pos="6300"/>
        </w:tabs>
        <w:snapToGrid w:val="0"/>
        <w:spacing w:line="380" w:lineRule="exact"/>
        <w:ind w:firstLine="570"/>
        <w:rPr>
          <w:rFonts w:ascii="宋体" w:hAnsi="宋体"/>
          <w:sz w:val="24"/>
          <w:szCs w:val="24"/>
        </w:rPr>
      </w:pPr>
    </w:p>
    <w:p w14:paraId="4851AB24">
      <w:pPr>
        <w:tabs>
          <w:tab w:val="left" w:pos="6300"/>
        </w:tabs>
        <w:snapToGrid w:val="0"/>
        <w:spacing w:line="380" w:lineRule="exact"/>
        <w:ind w:firstLine="570"/>
        <w:rPr>
          <w:rFonts w:ascii="宋体" w:hAnsi="宋体"/>
          <w:sz w:val="24"/>
          <w:szCs w:val="24"/>
        </w:rPr>
      </w:pPr>
      <w:r>
        <w:rPr>
          <w:rFonts w:hint="eastAsia" w:ascii="宋体" w:hAnsi="宋体"/>
          <w:sz w:val="24"/>
          <w:szCs w:val="24"/>
        </w:rPr>
        <w:t>（二）组织机构代码证复印件</w:t>
      </w:r>
    </w:p>
    <w:p w14:paraId="0F6008B5">
      <w:pPr>
        <w:tabs>
          <w:tab w:val="left" w:pos="6300"/>
        </w:tabs>
        <w:snapToGrid w:val="0"/>
        <w:spacing w:line="380" w:lineRule="exact"/>
        <w:ind w:firstLine="570"/>
        <w:rPr>
          <w:rFonts w:ascii="宋体" w:hAnsi="宋体"/>
          <w:sz w:val="24"/>
          <w:szCs w:val="24"/>
        </w:rPr>
      </w:pPr>
    </w:p>
    <w:p w14:paraId="561339A2">
      <w:pPr>
        <w:tabs>
          <w:tab w:val="left" w:pos="6300"/>
        </w:tabs>
        <w:snapToGrid w:val="0"/>
        <w:spacing w:line="380" w:lineRule="exact"/>
        <w:ind w:firstLine="570"/>
        <w:rPr>
          <w:rFonts w:ascii="宋体" w:hAnsi="宋体"/>
          <w:sz w:val="24"/>
          <w:szCs w:val="24"/>
        </w:rPr>
      </w:pPr>
    </w:p>
    <w:p w14:paraId="2102257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注：供应商按“三证合一”登记制度办理营业执照的，组织机构代码证和税务登记证以供应商所提供的营业执照（副本）复印件为准。</w:t>
      </w:r>
    </w:p>
    <w:p w14:paraId="7B37CFE9">
      <w:pPr>
        <w:tabs>
          <w:tab w:val="left" w:pos="6300"/>
        </w:tabs>
        <w:snapToGrid w:val="0"/>
        <w:spacing w:line="380" w:lineRule="exact"/>
        <w:ind w:firstLine="570"/>
        <w:rPr>
          <w:rFonts w:ascii="宋体" w:hAnsi="宋体"/>
          <w:sz w:val="24"/>
          <w:szCs w:val="24"/>
        </w:rPr>
      </w:pPr>
    </w:p>
    <w:p w14:paraId="60F2FE03">
      <w:pPr>
        <w:widowControl/>
        <w:spacing w:line="380" w:lineRule="exact"/>
        <w:ind w:firstLine="480" w:firstLineChars="200"/>
        <w:jc w:val="left"/>
        <w:rPr>
          <w:rFonts w:ascii="宋体" w:hAnsi="宋体"/>
          <w:sz w:val="24"/>
          <w:szCs w:val="24"/>
        </w:rPr>
      </w:pPr>
      <w:r>
        <w:rPr>
          <w:rFonts w:ascii="宋体" w:hAnsi="宋体"/>
          <w:sz w:val="24"/>
          <w:szCs w:val="24"/>
        </w:rPr>
        <w:br w:type="page"/>
      </w:r>
      <w:r>
        <w:rPr>
          <w:rFonts w:hint="eastAsia" w:ascii="宋体" w:hAnsi="宋体"/>
          <w:sz w:val="24"/>
          <w:szCs w:val="24"/>
        </w:rPr>
        <w:t>（三）法定代表人身份证明书（格式）</w:t>
      </w:r>
    </w:p>
    <w:p w14:paraId="068D51A5">
      <w:pPr>
        <w:tabs>
          <w:tab w:val="left" w:pos="6300"/>
        </w:tabs>
        <w:snapToGrid w:val="0"/>
        <w:spacing w:line="380" w:lineRule="exact"/>
        <w:ind w:firstLine="570"/>
        <w:rPr>
          <w:rFonts w:ascii="宋体" w:hAnsi="宋体"/>
          <w:sz w:val="24"/>
          <w:szCs w:val="24"/>
        </w:rPr>
      </w:pPr>
    </w:p>
    <w:p w14:paraId="6084FDCE">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011AD6DF">
      <w:pPr>
        <w:tabs>
          <w:tab w:val="left" w:pos="6300"/>
        </w:tabs>
        <w:snapToGrid w:val="0"/>
        <w:spacing w:line="360" w:lineRule="auto"/>
        <w:ind w:firstLine="570"/>
        <w:rPr>
          <w:rFonts w:ascii="宋体" w:hAnsi="宋体"/>
          <w:sz w:val="24"/>
        </w:rPr>
      </w:pPr>
    </w:p>
    <w:p w14:paraId="57BBB463">
      <w:pPr>
        <w:tabs>
          <w:tab w:val="left" w:pos="6300"/>
        </w:tabs>
        <w:snapToGrid w:val="0"/>
        <w:spacing w:line="360" w:lineRule="auto"/>
        <w:ind w:firstLine="57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72FCBC84">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0EB3F4DF">
      <w:pPr>
        <w:tabs>
          <w:tab w:val="left" w:pos="6300"/>
        </w:tabs>
        <w:snapToGrid w:val="0"/>
        <w:spacing w:line="360" w:lineRule="auto"/>
        <w:ind w:firstLine="570"/>
        <w:rPr>
          <w:rFonts w:ascii="宋体" w:hAnsi="宋体"/>
          <w:sz w:val="24"/>
        </w:rPr>
      </w:pPr>
    </w:p>
    <w:p w14:paraId="02D99569">
      <w:pPr>
        <w:tabs>
          <w:tab w:val="left" w:pos="6300"/>
        </w:tabs>
        <w:snapToGrid w:val="0"/>
        <w:spacing w:line="360" w:lineRule="auto"/>
        <w:ind w:firstLine="570"/>
        <w:rPr>
          <w:rFonts w:ascii="宋体" w:hAnsi="宋体"/>
          <w:sz w:val="24"/>
        </w:rPr>
      </w:pPr>
      <w:r>
        <w:rPr>
          <w:rFonts w:hint="eastAsia" w:ascii="宋体" w:hAnsi="宋体"/>
          <w:sz w:val="24"/>
        </w:rPr>
        <w:t>特此证明。</w:t>
      </w:r>
    </w:p>
    <w:p w14:paraId="2552DE19">
      <w:pPr>
        <w:tabs>
          <w:tab w:val="left" w:pos="6300"/>
        </w:tabs>
        <w:snapToGrid w:val="0"/>
        <w:spacing w:line="360" w:lineRule="auto"/>
        <w:ind w:firstLine="570"/>
        <w:rPr>
          <w:rFonts w:ascii="宋体" w:hAnsi="宋体"/>
          <w:sz w:val="24"/>
        </w:rPr>
      </w:pPr>
    </w:p>
    <w:p w14:paraId="0BC8AC58">
      <w:pPr>
        <w:tabs>
          <w:tab w:val="left" w:pos="6300"/>
        </w:tabs>
        <w:snapToGrid w:val="0"/>
        <w:spacing w:line="360" w:lineRule="auto"/>
        <w:ind w:firstLine="570"/>
        <w:rPr>
          <w:rFonts w:ascii="宋体" w:hAnsi="宋体"/>
          <w:sz w:val="24"/>
        </w:rPr>
      </w:pPr>
    </w:p>
    <w:p w14:paraId="1374DECA">
      <w:pPr>
        <w:tabs>
          <w:tab w:val="left" w:pos="6300"/>
        </w:tabs>
        <w:snapToGrid w:val="0"/>
        <w:spacing w:line="360" w:lineRule="auto"/>
        <w:ind w:firstLine="570"/>
        <w:rPr>
          <w:rFonts w:ascii="宋体" w:hAnsi="宋体"/>
          <w:sz w:val="24"/>
        </w:rPr>
      </w:pPr>
    </w:p>
    <w:p w14:paraId="2560F118">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0C1CC456">
      <w:pPr>
        <w:tabs>
          <w:tab w:val="left" w:pos="6300"/>
        </w:tabs>
        <w:snapToGrid w:val="0"/>
        <w:spacing w:line="360" w:lineRule="auto"/>
        <w:ind w:firstLine="570"/>
        <w:rPr>
          <w:rFonts w:ascii="宋体" w:hAnsi="宋体"/>
          <w:sz w:val="24"/>
        </w:rPr>
      </w:pPr>
    </w:p>
    <w:p w14:paraId="01B66073">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3C19DC51">
      <w:pPr>
        <w:tabs>
          <w:tab w:val="left" w:pos="6300"/>
        </w:tabs>
        <w:snapToGrid w:val="0"/>
        <w:spacing w:line="360" w:lineRule="auto"/>
        <w:ind w:firstLine="570"/>
        <w:rPr>
          <w:rFonts w:ascii="宋体" w:hAnsi="宋体"/>
          <w:sz w:val="24"/>
        </w:rPr>
      </w:pPr>
    </w:p>
    <w:p w14:paraId="010EF3EF">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7A2CFEDF">
      <w:pPr>
        <w:tabs>
          <w:tab w:val="left" w:pos="6300"/>
        </w:tabs>
        <w:snapToGrid w:val="0"/>
        <w:spacing w:line="360" w:lineRule="auto"/>
        <w:ind w:firstLine="570"/>
        <w:rPr>
          <w:rFonts w:ascii="宋体" w:hAnsi="宋体"/>
          <w:sz w:val="24"/>
        </w:rPr>
      </w:pPr>
    </w:p>
    <w:p w14:paraId="360EBA7F">
      <w:pPr>
        <w:tabs>
          <w:tab w:val="left" w:pos="6300"/>
        </w:tabs>
        <w:snapToGrid w:val="0"/>
        <w:spacing w:line="360" w:lineRule="auto"/>
        <w:ind w:firstLine="570"/>
        <w:rPr>
          <w:rFonts w:ascii="宋体" w:hAnsi="宋体"/>
          <w:sz w:val="24"/>
        </w:rPr>
      </w:pPr>
    </w:p>
    <w:p w14:paraId="11CF8DEF">
      <w:pPr>
        <w:tabs>
          <w:tab w:val="left" w:pos="6300"/>
        </w:tabs>
        <w:snapToGrid w:val="0"/>
        <w:spacing w:line="380" w:lineRule="exact"/>
        <w:ind w:firstLine="570"/>
        <w:rPr>
          <w:rFonts w:ascii="宋体" w:hAnsi="宋体"/>
          <w:sz w:val="24"/>
          <w:szCs w:val="24"/>
        </w:rPr>
      </w:pPr>
    </w:p>
    <w:p w14:paraId="2282E3BE">
      <w:pPr>
        <w:tabs>
          <w:tab w:val="left" w:pos="6300"/>
        </w:tabs>
        <w:snapToGrid w:val="0"/>
        <w:spacing w:line="380" w:lineRule="exact"/>
        <w:ind w:firstLine="570"/>
        <w:rPr>
          <w:rFonts w:ascii="宋体" w:hAnsi="宋体"/>
          <w:sz w:val="24"/>
          <w:szCs w:val="24"/>
        </w:rPr>
      </w:pPr>
    </w:p>
    <w:p w14:paraId="319A20DF">
      <w:pPr>
        <w:tabs>
          <w:tab w:val="left" w:pos="6300"/>
        </w:tabs>
        <w:snapToGrid w:val="0"/>
        <w:spacing w:line="380" w:lineRule="exact"/>
        <w:ind w:firstLine="570"/>
        <w:rPr>
          <w:rFonts w:ascii="宋体" w:hAnsi="宋体"/>
          <w:sz w:val="24"/>
          <w:szCs w:val="24"/>
        </w:rPr>
      </w:pPr>
    </w:p>
    <w:p w14:paraId="4A1C51FE">
      <w:pPr>
        <w:tabs>
          <w:tab w:val="left" w:pos="6300"/>
        </w:tabs>
        <w:snapToGrid w:val="0"/>
        <w:spacing w:line="380" w:lineRule="exact"/>
        <w:ind w:firstLine="570"/>
        <w:rPr>
          <w:rFonts w:ascii="宋体" w:hAnsi="宋体"/>
          <w:sz w:val="24"/>
          <w:szCs w:val="24"/>
        </w:rPr>
      </w:pPr>
    </w:p>
    <w:p w14:paraId="679637F7">
      <w:pPr>
        <w:tabs>
          <w:tab w:val="left" w:pos="6300"/>
        </w:tabs>
        <w:snapToGrid w:val="0"/>
        <w:spacing w:line="380" w:lineRule="exact"/>
        <w:ind w:firstLine="570"/>
        <w:rPr>
          <w:rFonts w:ascii="宋体" w:hAnsi="宋体"/>
          <w:sz w:val="24"/>
          <w:szCs w:val="24"/>
        </w:rPr>
      </w:pPr>
    </w:p>
    <w:p w14:paraId="54F985E7">
      <w:pPr>
        <w:tabs>
          <w:tab w:val="left" w:pos="6300"/>
        </w:tabs>
        <w:snapToGrid w:val="0"/>
        <w:spacing w:line="380" w:lineRule="exact"/>
        <w:ind w:firstLine="570"/>
        <w:rPr>
          <w:rFonts w:ascii="宋体" w:hAnsi="宋体"/>
          <w:sz w:val="24"/>
          <w:szCs w:val="24"/>
        </w:rPr>
      </w:pPr>
      <w:r>
        <w:rPr>
          <w:rFonts w:ascii="宋体" w:hAnsi="宋体"/>
          <w:sz w:val="24"/>
          <w:szCs w:val="24"/>
        </w:rPr>
        <w:br w:type="column"/>
      </w:r>
      <w:r>
        <w:rPr>
          <w:rFonts w:hint="eastAsia" w:ascii="宋体" w:hAnsi="宋体"/>
          <w:sz w:val="24"/>
          <w:szCs w:val="24"/>
        </w:rPr>
        <w:t>（四）法定代表人授权委托书（格式）</w:t>
      </w:r>
    </w:p>
    <w:p w14:paraId="3A264A75">
      <w:pPr>
        <w:tabs>
          <w:tab w:val="left" w:pos="6300"/>
        </w:tabs>
        <w:snapToGrid w:val="0"/>
        <w:spacing w:line="380" w:lineRule="exact"/>
        <w:ind w:firstLine="570"/>
        <w:rPr>
          <w:rFonts w:ascii="宋体" w:hAnsi="宋体"/>
          <w:sz w:val="24"/>
          <w:szCs w:val="24"/>
        </w:rPr>
      </w:pPr>
    </w:p>
    <w:p w14:paraId="2C99D78C">
      <w:pPr>
        <w:tabs>
          <w:tab w:val="left" w:pos="6300"/>
        </w:tabs>
        <w:snapToGrid w:val="0"/>
        <w:spacing w:line="360" w:lineRule="auto"/>
        <w:ind w:firstLine="480" w:firstLineChars="200"/>
        <w:rPr>
          <w:rFonts w:ascii="宋体" w:hAnsi="宋体"/>
          <w:sz w:val="24"/>
        </w:rPr>
      </w:pPr>
      <w:r>
        <w:rPr>
          <w:rFonts w:hint="eastAsia" w:ascii="宋体" w:hAnsi="宋体"/>
          <w:sz w:val="24"/>
          <w:szCs w:val="24"/>
        </w:rPr>
        <w:t>项</w:t>
      </w:r>
      <w:r>
        <w:rPr>
          <w:rFonts w:hint="eastAsia" w:ascii="宋体" w:hAnsi="宋体"/>
          <w:sz w:val="24"/>
        </w:rPr>
        <w:t>项目名称：</w:t>
      </w:r>
      <w:r>
        <w:rPr>
          <w:rFonts w:hint="eastAsia" w:ascii="宋体" w:hAnsi="宋体"/>
          <w:sz w:val="24"/>
          <w:u w:val="single"/>
        </w:rPr>
        <w:t xml:space="preserve">                                                </w:t>
      </w:r>
    </w:p>
    <w:p w14:paraId="7314CFD7">
      <w:pPr>
        <w:tabs>
          <w:tab w:val="left" w:pos="6300"/>
        </w:tabs>
        <w:snapToGrid w:val="0"/>
        <w:spacing w:line="360" w:lineRule="auto"/>
        <w:ind w:firstLine="570"/>
        <w:rPr>
          <w:rFonts w:ascii="宋体" w:hAnsi="宋体"/>
          <w:sz w:val="24"/>
        </w:rPr>
      </w:pPr>
    </w:p>
    <w:p w14:paraId="42DB0AFD">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6AA9C30D">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（被授权人姓名及身份证代码）代表我单位全权办理上述项目的谈判、签约等具体工作，并签署全部有关文件、协议及合同。</w:t>
      </w:r>
    </w:p>
    <w:p w14:paraId="05CC066A">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我单位对被授权人的签字负全部责任。</w:t>
      </w:r>
    </w:p>
    <w:p w14:paraId="647B1B88">
      <w:pPr>
        <w:tabs>
          <w:tab w:val="left" w:pos="6300"/>
        </w:tabs>
        <w:snapToGrid w:val="0"/>
        <w:spacing w:line="360" w:lineRule="auto"/>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14:paraId="3639D417">
      <w:pPr>
        <w:tabs>
          <w:tab w:val="left" w:pos="6300"/>
        </w:tabs>
        <w:snapToGrid w:val="0"/>
        <w:spacing w:line="360" w:lineRule="auto"/>
        <w:ind w:firstLine="570"/>
        <w:rPr>
          <w:rFonts w:ascii="宋体" w:hAnsi="宋体"/>
          <w:sz w:val="24"/>
        </w:rPr>
      </w:pPr>
    </w:p>
    <w:p w14:paraId="1B3A7133">
      <w:pPr>
        <w:tabs>
          <w:tab w:val="left" w:pos="6300"/>
        </w:tabs>
        <w:snapToGrid w:val="0"/>
        <w:spacing w:line="360" w:lineRule="auto"/>
        <w:ind w:firstLine="570"/>
        <w:rPr>
          <w:rFonts w:ascii="宋体" w:hAnsi="宋体"/>
          <w:sz w:val="24"/>
        </w:rPr>
      </w:pPr>
    </w:p>
    <w:p w14:paraId="205885C4">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502A07A7">
      <w:pPr>
        <w:tabs>
          <w:tab w:val="left" w:pos="6300"/>
        </w:tabs>
        <w:snapToGrid w:val="0"/>
        <w:spacing w:line="360" w:lineRule="auto"/>
        <w:ind w:firstLine="570"/>
        <w:rPr>
          <w:rFonts w:ascii="宋体" w:hAnsi="宋体"/>
          <w:sz w:val="24"/>
        </w:rPr>
      </w:pPr>
      <w:r>
        <w:rPr>
          <w:rFonts w:hint="eastAsia" w:ascii="宋体" w:hAnsi="宋体"/>
          <w:sz w:val="24"/>
        </w:rPr>
        <w:t>（签字或盖章）                                （签字或盖章）</w:t>
      </w:r>
    </w:p>
    <w:p w14:paraId="2B7D412F">
      <w:pPr>
        <w:tabs>
          <w:tab w:val="left" w:pos="6300"/>
        </w:tabs>
        <w:snapToGrid w:val="0"/>
        <w:spacing w:line="360" w:lineRule="auto"/>
        <w:ind w:firstLine="570"/>
        <w:rPr>
          <w:rFonts w:ascii="宋体" w:hAnsi="宋体"/>
          <w:sz w:val="24"/>
        </w:rPr>
      </w:pPr>
    </w:p>
    <w:p w14:paraId="02643F22">
      <w:pPr>
        <w:tabs>
          <w:tab w:val="left" w:pos="6300"/>
        </w:tabs>
        <w:snapToGrid w:val="0"/>
        <w:spacing w:line="360" w:lineRule="auto"/>
        <w:ind w:firstLine="570"/>
        <w:rPr>
          <w:rFonts w:ascii="宋体" w:hAnsi="宋体"/>
          <w:sz w:val="24"/>
        </w:rPr>
      </w:pPr>
    </w:p>
    <w:p w14:paraId="6DFB3E3F">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79C43F27">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3758D4FD">
      <w:pPr>
        <w:tabs>
          <w:tab w:val="left" w:pos="6300"/>
        </w:tabs>
        <w:snapToGrid w:val="0"/>
        <w:spacing w:line="360" w:lineRule="auto"/>
        <w:ind w:firstLine="570"/>
        <w:rPr>
          <w:rFonts w:ascii="宋体" w:hAnsi="宋体"/>
          <w:sz w:val="24"/>
        </w:rPr>
      </w:pPr>
    </w:p>
    <w:p w14:paraId="3FD3FF60">
      <w:pPr>
        <w:tabs>
          <w:tab w:val="left" w:pos="6300"/>
        </w:tabs>
        <w:snapToGrid w:val="0"/>
        <w:spacing w:line="360" w:lineRule="auto"/>
        <w:ind w:firstLine="570"/>
        <w:rPr>
          <w:rFonts w:ascii="宋体" w:hAnsi="宋体"/>
          <w:sz w:val="24"/>
        </w:rPr>
      </w:pPr>
    </w:p>
    <w:p w14:paraId="502CC454">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3437E066">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41BA92AC">
      <w:pPr>
        <w:tabs>
          <w:tab w:val="left" w:pos="6300"/>
        </w:tabs>
        <w:snapToGrid w:val="0"/>
        <w:spacing w:line="360" w:lineRule="auto"/>
        <w:ind w:right="480" w:firstLine="570"/>
        <w:jc w:val="right"/>
        <w:rPr>
          <w:rFonts w:ascii="宋体" w:hAnsi="宋体"/>
          <w:sz w:val="24"/>
        </w:rPr>
      </w:pPr>
    </w:p>
    <w:p w14:paraId="56CA902E">
      <w:pPr>
        <w:tabs>
          <w:tab w:val="left" w:pos="6300"/>
        </w:tabs>
        <w:snapToGrid w:val="0"/>
        <w:spacing w:line="360" w:lineRule="auto"/>
        <w:ind w:right="480" w:firstLine="570"/>
        <w:jc w:val="right"/>
        <w:rPr>
          <w:rFonts w:ascii="宋体" w:hAnsi="宋体"/>
          <w:sz w:val="24"/>
        </w:rPr>
      </w:pPr>
    </w:p>
    <w:p w14:paraId="53F7747F">
      <w:pPr>
        <w:tabs>
          <w:tab w:val="left" w:pos="6300"/>
        </w:tabs>
        <w:snapToGrid w:val="0"/>
        <w:spacing w:line="360" w:lineRule="auto"/>
        <w:ind w:right="480" w:firstLine="570"/>
        <w:jc w:val="right"/>
        <w:rPr>
          <w:rFonts w:ascii="宋体" w:hAnsi="宋体"/>
          <w:sz w:val="24"/>
        </w:rPr>
      </w:pPr>
    </w:p>
    <w:p w14:paraId="5F2CCF36">
      <w:pPr>
        <w:tabs>
          <w:tab w:val="left" w:pos="6300"/>
        </w:tabs>
        <w:snapToGrid w:val="0"/>
        <w:spacing w:line="360" w:lineRule="auto"/>
        <w:ind w:right="480" w:firstLine="570"/>
        <w:jc w:val="right"/>
        <w:rPr>
          <w:rFonts w:ascii="宋体" w:hAnsi="宋体"/>
          <w:sz w:val="24"/>
        </w:rPr>
      </w:pPr>
    </w:p>
    <w:p w14:paraId="547A1198">
      <w:pPr>
        <w:tabs>
          <w:tab w:val="left" w:pos="6300"/>
        </w:tabs>
        <w:snapToGrid w:val="0"/>
        <w:spacing w:line="360" w:lineRule="auto"/>
        <w:ind w:right="480" w:firstLine="570"/>
        <w:jc w:val="right"/>
        <w:rPr>
          <w:rFonts w:ascii="宋体" w:hAnsi="宋体"/>
          <w:sz w:val="24"/>
        </w:rPr>
      </w:pPr>
    </w:p>
    <w:p w14:paraId="146D9271">
      <w:pPr>
        <w:tabs>
          <w:tab w:val="left" w:pos="6300"/>
        </w:tabs>
        <w:snapToGrid w:val="0"/>
        <w:spacing w:line="360" w:lineRule="auto"/>
        <w:ind w:right="480" w:firstLine="570"/>
        <w:jc w:val="right"/>
        <w:rPr>
          <w:rFonts w:ascii="宋体" w:hAnsi="宋体"/>
          <w:sz w:val="24"/>
        </w:rPr>
      </w:pPr>
    </w:p>
    <w:p w14:paraId="5829B08D">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（五）2017年度财务状况报告（表）复印件，本年度新成立或成立不满一年的组织和自然人无法提供财务状况报告（表）的，可提供银行出具的资信证明复印件</w:t>
      </w:r>
    </w:p>
    <w:p w14:paraId="75FEEC2F">
      <w:pPr>
        <w:tabs>
          <w:tab w:val="left" w:pos="6300"/>
        </w:tabs>
        <w:snapToGrid w:val="0"/>
        <w:spacing w:line="380" w:lineRule="exact"/>
        <w:ind w:firstLine="2760" w:firstLineChars="1150"/>
        <w:rPr>
          <w:rFonts w:ascii="宋体" w:hAnsi="宋体"/>
          <w:sz w:val="24"/>
          <w:szCs w:val="24"/>
        </w:rPr>
      </w:pPr>
      <w:r>
        <w:rPr>
          <w:rFonts w:ascii="宋体" w:hAnsi="宋体"/>
          <w:sz w:val="24"/>
          <w:szCs w:val="24"/>
        </w:rPr>
        <w:br w:type="page"/>
      </w:r>
      <w:r>
        <w:rPr>
          <w:rFonts w:hint="eastAsia" w:ascii="宋体" w:hAnsi="宋体"/>
          <w:sz w:val="24"/>
          <w:szCs w:val="24"/>
        </w:rPr>
        <w:t>（六）书面声明</w:t>
      </w:r>
    </w:p>
    <w:p w14:paraId="7B07596F">
      <w:pPr>
        <w:tabs>
          <w:tab w:val="left" w:pos="6300"/>
        </w:tabs>
        <w:snapToGrid w:val="0"/>
        <w:spacing w:line="380" w:lineRule="exact"/>
        <w:ind w:firstLine="570"/>
        <w:rPr>
          <w:rFonts w:ascii="宋体" w:hAnsi="宋体"/>
          <w:sz w:val="24"/>
          <w:szCs w:val="24"/>
        </w:rPr>
      </w:pPr>
    </w:p>
    <w:p w14:paraId="3635CE06">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项目名称：</w:t>
      </w:r>
    </w:p>
    <w:p w14:paraId="37A02B17">
      <w:pPr>
        <w:tabs>
          <w:tab w:val="left" w:pos="6300"/>
        </w:tabs>
        <w:snapToGrid w:val="0"/>
        <w:spacing w:line="380" w:lineRule="exact"/>
        <w:ind w:firstLine="570"/>
        <w:rPr>
          <w:rFonts w:ascii="宋体" w:hAnsi="宋体"/>
          <w:sz w:val="24"/>
          <w:szCs w:val="24"/>
        </w:rPr>
      </w:pPr>
    </w:p>
    <w:p w14:paraId="63DF3FD9">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致：     （采购代理机构名称）：</w:t>
      </w:r>
    </w:p>
    <w:p w14:paraId="5D16B4BA">
      <w:pPr>
        <w:pStyle w:val="193"/>
        <w:spacing w:line="380" w:lineRule="exact"/>
        <w:ind w:firstLine="480" w:firstLineChars="200"/>
        <w:rPr>
          <w:rFonts w:hAnsi="宋体" w:cs="Times New Roman"/>
          <w:sz w:val="24"/>
          <w:szCs w:val="24"/>
        </w:rPr>
      </w:pPr>
      <w:r>
        <w:rPr>
          <w:rFonts w:hint="eastAsia" w:hAnsi="宋体"/>
          <w:sz w:val="24"/>
          <w:szCs w:val="24"/>
          <w:u w:val="single"/>
        </w:rPr>
        <w:t>（供应商名称）</w:t>
      </w:r>
      <w:r>
        <w:rPr>
          <w:rFonts w:hint="eastAsia" w:hAnsi="宋体"/>
          <w:sz w:val="24"/>
          <w:szCs w:val="24"/>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2E7D327A">
      <w:pPr>
        <w:tabs>
          <w:tab w:val="left" w:pos="6300"/>
        </w:tabs>
        <w:snapToGrid w:val="0"/>
        <w:spacing w:line="380" w:lineRule="exact"/>
        <w:ind w:firstLine="600" w:firstLineChars="250"/>
        <w:rPr>
          <w:rFonts w:ascii="宋体" w:hAnsi="宋体"/>
          <w:sz w:val="24"/>
          <w:szCs w:val="24"/>
        </w:rPr>
      </w:pPr>
      <w:r>
        <w:rPr>
          <w:rFonts w:hint="eastAsia" w:ascii="宋体" w:hAnsi="宋体" w:cs="宋体"/>
          <w:sz w:val="24"/>
          <w:szCs w:val="24"/>
        </w:rPr>
        <w:t>特此声明。</w:t>
      </w:r>
    </w:p>
    <w:p w14:paraId="1A6E38AA">
      <w:pPr>
        <w:tabs>
          <w:tab w:val="left" w:pos="6300"/>
        </w:tabs>
        <w:snapToGrid w:val="0"/>
        <w:spacing w:line="380" w:lineRule="exact"/>
        <w:ind w:firstLine="570"/>
        <w:rPr>
          <w:rFonts w:ascii="宋体" w:hAnsi="宋体"/>
          <w:sz w:val="24"/>
          <w:szCs w:val="24"/>
        </w:rPr>
      </w:pPr>
    </w:p>
    <w:p w14:paraId="73212838">
      <w:pPr>
        <w:tabs>
          <w:tab w:val="left" w:pos="6300"/>
        </w:tabs>
        <w:snapToGrid w:val="0"/>
        <w:spacing w:line="380" w:lineRule="exact"/>
        <w:rPr>
          <w:rFonts w:ascii="宋体" w:hAnsi="宋体"/>
          <w:sz w:val="24"/>
          <w:szCs w:val="24"/>
        </w:rPr>
      </w:pPr>
    </w:p>
    <w:p w14:paraId="185048DE">
      <w:pPr>
        <w:tabs>
          <w:tab w:val="left" w:pos="6300"/>
        </w:tabs>
        <w:snapToGrid w:val="0"/>
        <w:spacing w:line="380" w:lineRule="exact"/>
        <w:ind w:right="424" w:firstLine="570"/>
        <w:jc w:val="right"/>
        <w:rPr>
          <w:rFonts w:ascii="宋体" w:hAnsi="宋体"/>
          <w:sz w:val="24"/>
          <w:szCs w:val="24"/>
        </w:rPr>
      </w:pPr>
      <w:r>
        <w:rPr>
          <w:rFonts w:hint="eastAsia" w:ascii="宋体" w:hAnsi="宋体"/>
          <w:sz w:val="24"/>
          <w:szCs w:val="24"/>
        </w:rPr>
        <w:t>（供应商公章）</w:t>
      </w:r>
    </w:p>
    <w:p w14:paraId="03F2D61C">
      <w:pPr>
        <w:tabs>
          <w:tab w:val="left" w:pos="6300"/>
        </w:tabs>
        <w:wordWrap w:val="0"/>
        <w:snapToGrid w:val="0"/>
        <w:spacing w:line="380" w:lineRule="exact"/>
        <w:ind w:right="480" w:firstLine="570"/>
        <w:jc w:val="right"/>
        <w:rPr>
          <w:rFonts w:ascii="宋体" w:hAnsi="宋体"/>
          <w:sz w:val="24"/>
          <w:szCs w:val="24"/>
        </w:rPr>
      </w:pPr>
      <w:r>
        <w:rPr>
          <w:rFonts w:hint="eastAsia" w:ascii="宋体" w:hAnsi="宋体"/>
          <w:sz w:val="24"/>
          <w:szCs w:val="24"/>
        </w:rPr>
        <w:t>年  月  日</w:t>
      </w:r>
    </w:p>
    <w:p w14:paraId="4256AD97">
      <w:pPr>
        <w:tabs>
          <w:tab w:val="left" w:pos="6300"/>
        </w:tabs>
        <w:snapToGrid w:val="0"/>
        <w:spacing w:line="380" w:lineRule="exact"/>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（七）税务登记证（副本）复印件和社会保险缴纳证明材料</w:t>
      </w:r>
    </w:p>
    <w:p w14:paraId="473438A4">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说明：供应商按“三证合一”登记制度办理营业执照的，组织机构代码证和税务登记证以供应商所提供的营业执照（副本）复印件为准。</w:t>
      </w:r>
    </w:p>
    <w:p w14:paraId="7817CA6F">
      <w:pPr>
        <w:tabs>
          <w:tab w:val="left" w:pos="6300"/>
        </w:tabs>
        <w:snapToGrid w:val="0"/>
        <w:spacing w:line="380" w:lineRule="exact"/>
        <w:ind w:firstLine="480" w:firstLineChars="200"/>
        <w:rPr>
          <w:rFonts w:ascii="宋体" w:hAnsi="宋体"/>
          <w:sz w:val="24"/>
          <w:szCs w:val="24"/>
        </w:rPr>
      </w:pPr>
      <w:r>
        <w:rPr>
          <w:rFonts w:hint="eastAsia" w:ascii="宋体" w:hAnsi="宋体"/>
          <w:sz w:val="24"/>
          <w:szCs w:val="24"/>
        </w:rPr>
        <w:t>（八）供应商信用查询结果</w:t>
      </w:r>
    </w:p>
    <w:p w14:paraId="24DFC1CA">
      <w:pPr>
        <w:spacing w:line="380" w:lineRule="exact"/>
        <w:ind w:firstLine="480" w:firstLineChars="200"/>
        <w:rPr>
          <w:rFonts w:ascii="宋体" w:hAnsi="宋体"/>
          <w:sz w:val="24"/>
          <w:szCs w:val="24"/>
        </w:rPr>
      </w:pPr>
      <w:r>
        <w:rPr>
          <w:rFonts w:ascii="宋体" w:hAnsi="宋体"/>
          <w:sz w:val="24"/>
          <w:szCs w:val="24"/>
        </w:rPr>
        <w:t>1.供应商提供信用中国网站（www.creditchina.gov.cn）以下内容的查询结果网页打印件并加盖供应商公章</w:t>
      </w:r>
    </w:p>
    <w:p w14:paraId="706BF064">
      <w:pPr>
        <w:spacing w:line="380" w:lineRule="exact"/>
        <w:ind w:firstLine="480" w:firstLineChars="200"/>
        <w:rPr>
          <w:rFonts w:ascii="宋体" w:hAnsi="宋体"/>
          <w:sz w:val="24"/>
          <w:szCs w:val="24"/>
        </w:rPr>
      </w:pPr>
      <w:r>
        <w:rPr>
          <w:rFonts w:ascii="宋体" w:hAnsi="宋体"/>
          <w:sz w:val="24"/>
          <w:szCs w:val="24"/>
        </w:rPr>
        <w:t>1.1“失信被执行人”查询结果；</w:t>
      </w:r>
    </w:p>
    <w:p w14:paraId="353C9935">
      <w:pPr>
        <w:spacing w:line="380" w:lineRule="exact"/>
        <w:ind w:firstLine="480" w:firstLineChars="200"/>
        <w:rPr>
          <w:rFonts w:ascii="宋体" w:hAnsi="宋体"/>
          <w:sz w:val="24"/>
          <w:szCs w:val="24"/>
        </w:rPr>
      </w:pPr>
      <w:r>
        <w:rPr>
          <w:rFonts w:ascii="宋体" w:hAnsi="宋体"/>
          <w:sz w:val="24"/>
          <w:szCs w:val="24"/>
        </w:rPr>
        <w:t>1.2“重大税收违法案件当事人名单”查询结果；</w:t>
      </w:r>
    </w:p>
    <w:p w14:paraId="786EA787">
      <w:pPr>
        <w:spacing w:line="380" w:lineRule="exact"/>
        <w:ind w:firstLine="480" w:firstLineChars="200"/>
        <w:rPr>
          <w:rFonts w:ascii="宋体" w:hAnsi="宋体"/>
          <w:sz w:val="24"/>
          <w:szCs w:val="24"/>
        </w:rPr>
      </w:pPr>
      <w:r>
        <w:rPr>
          <w:rFonts w:ascii="宋体" w:hAnsi="宋体"/>
          <w:sz w:val="24"/>
          <w:szCs w:val="24"/>
        </w:rPr>
        <w:t>1.3“政府采购严重违法失信名单”的查询结果。</w:t>
      </w:r>
    </w:p>
    <w:p w14:paraId="44460AE7">
      <w:pPr>
        <w:spacing w:line="380" w:lineRule="exac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中国政府采购网（</w:t>
      </w:r>
      <w:r>
        <w:rPr>
          <w:rFonts w:ascii="宋体" w:hAnsi="宋体"/>
          <w:sz w:val="24"/>
          <w:szCs w:val="24"/>
        </w:rPr>
        <w:t>www.ccgp.gov.cn）“政府采购严重违法失信行为记录名单”查询结果网页打印件并加盖供应商公章</w:t>
      </w:r>
    </w:p>
    <w:p w14:paraId="09BCCA78">
      <w:pPr>
        <w:snapToGrid w:val="0"/>
        <w:spacing w:line="380" w:lineRule="exact"/>
        <w:ind w:firstLine="480" w:firstLineChars="200"/>
        <w:rPr>
          <w:rFonts w:ascii="宋体" w:hAnsi="宋体"/>
          <w:sz w:val="24"/>
          <w:szCs w:val="24"/>
        </w:rPr>
      </w:pPr>
      <w:r>
        <w:rPr>
          <w:rFonts w:hint="eastAsia" w:ascii="宋体" w:hAnsi="宋体"/>
          <w:sz w:val="24"/>
          <w:szCs w:val="24"/>
        </w:rPr>
        <w:t>（九）特定资格条件证明文件（按竞争性谈判文件第一篇第三条第（二）项要求提供）</w:t>
      </w:r>
    </w:p>
    <w:p w14:paraId="529501C8">
      <w:pPr>
        <w:snapToGrid w:val="0"/>
        <w:spacing w:line="380" w:lineRule="exact"/>
        <w:ind w:firstLine="480" w:firstLineChars="200"/>
        <w:rPr>
          <w:rFonts w:ascii="宋体" w:hAnsi="宋体"/>
          <w:sz w:val="24"/>
          <w:szCs w:val="24"/>
        </w:rPr>
      </w:pPr>
    </w:p>
    <w:p w14:paraId="56D29EA3">
      <w:pPr>
        <w:tabs>
          <w:tab w:val="left" w:pos="6300"/>
        </w:tabs>
        <w:snapToGrid w:val="0"/>
        <w:spacing w:line="380" w:lineRule="exact"/>
        <w:ind w:firstLine="480" w:firstLineChars="200"/>
        <w:rPr>
          <w:rFonts w:ascii="宋体" w:hAnsi="宋体"/>
          <w:sz w:val="24"/>
          <w:szCs w:val="24"/>
        </w:rPr>
      </w:pPr>
    </w:p>
    <w:p w14:paraId="5A7A600D">
      <w:pPr>
        <w:tabs>
          <w:tab w:val="left" w:pos="6300"/>
        </w:tabs>
        <w:snapToGrid w:val="0"/>
        <w:spacing w:line="380" w:lineRule="exact"/>
        <w:ind w:firstLine="480" w:firstLineChars="200"/>
        <w:rPr>
          <w:rFonts w:ascii="宋体" w:hAnsi="宋体"/>
          <w:sz w:val="24"/>
          <w:szCs w:val="24"/>
        </w:rPr>
      </w:pPr>
    </w:p>
    <w:p w14:paraId="57405EDA">
      <w:pPr>
        <w:tabs>
          <w:tab w:val="left" w:pos="6300"/>
        </w:tabs>
        <w:snapToGrid w:val="0"/>
        <w:spacing w:line="380" w:lineRule="exact"/>
        <w:ind w:firstLine="480" w:firstLineChars="200"/>
        <w:rPr>
          <w:rFonts w:ascii="宋体" w:hAnsi="宋体"/>
          <w:sz w:val="24"/>
          <w:szCs w:val="24"/>
        </w:rPr>
      </w:pPr>
    </w:p>
    <w:p w14:paraId="3985BAAA">
      <w:pPr>
        <w:pStyle w:val="4"/>
        <w:spacing w:before="0" w:after="0" w:line="380" w:lineRule="exact"/>
        <w:rPr>
          <w:rFonts w:ascii="宋体" w:hAnsi="宋体"/>
          <w:sz w:val="24"/>
          <w:szCs w:val="24"/>
        </w:rPr>
      </w:pPr>
      <w:r>
        <w:rPr>
          <w:rFonts w:ascii="宋体" w:hAnsi="宋体"/>
          <w:b w:val="0"/>
          <w:sz w:val="24"/>
          <w:szCs w:val="24"/>
        </w:rPr>
        <w:br w:type="page"/>
      </w:r>
      <w:bookmarkStart w:id="144" w:name="_Toc497120994"/>
      <w:bookmarkStart w:id="145" w:name="_Toc486585244"/>
      <w:bookmarkStart w:id="146" w:name="_Toc487204801"/>
      <w:bookmarkStart w:id="147" w:name="_Toc486608281"/>
      <w:r>
        <w:rPr>
          <w:rFonts w:hint="eastAsia" w:ascii="宋体" w:hAnsi="宋体"/>
          <w:sz w:val="24"/>
          <w:szCs w:val="24"/>
        </w:rPr>
        <w:t>五、其他应提供的资料</w:t>
      </w:r>
      <w:bookmarkEnd w:id="144"/>
      <w:bookmarkEnd w:id="145"/>
      <w:bookmarkEnd w:id="146"/>
      <w:bookmarkEnd w:id="147"/>
    </w:p>
    <w:p w14:paraId="1379448A">
      <w:pPr>
        <w:tabs>
          <w:tab w:val="left" w:pos="6300"/>
        </w:tabs>
        <w:snapToGrid w:val="0"/>
        <w:spacing w:line="380" w:lineRule="exact"/>
        <w:rPr>
          <w:rFonts w:ascii="宋体" w:hAnsi="宋体"/>
          <w:sz w:val="24"/>
          <w:szCs w:val="24"/>
        </w:rPr>
      </w:pPr>
      <w:r>
        <w:rPr>
          <w:rFonts w:hint="eastAsia" w:ascii="宋体" w:hAnsi="宋体"/>
          <w:sz w:val="24"/>
          <w:szCs w:val="24"/>
        </w:rPr>
        <w:t>（一）供应商小微企业证明文件（非小微企业不提供）</w:t>
      </w:r>
    </w:p>
    <w:p w14:paraId="5F15FF27">
      <w:pPr>
        <w:tabs>
          <w:tab w:val="left" w:pos="6300"/>
        </w:tabs>
        <w:snapToGrid w:val="0"/>
        <w:spacing w:line="380" w:lineRule="exact"/>
        <w:ind w:firstLine="480" w:firstLineChars="200"/>
        <w:rPr>
          <w:rFonts w:ascii="宋体" w:hAnsi="宋体"/>
          <w:sz w:val="24"/>
          <w:szCs w:val="24"/>
        </w:rPr>
      </w:pPr>
      <w:r>
        <w:rPr>
          <w:rFonts w:ascii="宋体" w:hAnsi="宋体"/>
          <w:sz w:val="24"/>
          <w:szCs w:val="24"/>
        </w:rPr>
        <w:t>1、供应商及采购货物生产厂家基本情况表、小微企业声明函</w:t>
      </w:r>
    </w:p>
    <w:p w14:paraId="0FF00C16">
      <w:pPr>
        <w:tabs>
          <w:tab w:val="left" w:pos="6300"/>
        </w:tabs>
        <w:snapToGrid w:val="0"/>
        <w:spacing w:line="380" w:lineRule="exact"/>
        <w:ind w:firstLine="480" w:firstLineChars="200"/>
        <w:rPr>
          <w:rFonts w:ascii="宋体" w:hAnsi="宋体"/>
          <w:sz w:val="24"/>
          <w:szCs w:val="24"/>
        </w:rPr>
      </w:pPr>
      <w:r>
        <w:rPr>
          <w:rFonts w:ascii="宋体" w:hAnsi="宋体"/>
          <w:sz w:val="24"/>
          <w:szCs w:val="24"/>
        </w:rPr>
        <w:t>1.1供应商基本情况表（非小微企业不填写）</w:t>
      </w:r>
    </w:p>
    <w:tbl>
      <w:tblPr>
        <w:tblStyle w:val="57"/>
        <w:tblW w:w="809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836"/>
        <w:gridCol w:w="3307"/>
        <w:gridCol w:w="1953"/>
      </w:tblGrid>
      <w:tr w14:paraId="24DD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830" w:type="dxa"/>
            <w:gridSpan w:val="2"/>
          </w:tcPr>
          <w:p w14:paraId="540E2E79">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项目</w:t>
            </w:r>
          </w:p>
        </w:tc>
        <w:tc>
          <w:tcPr>
            <w:tcW w:w="3307" w:type="dxa"/>
          </w:tcPr>
          <w:p w14:paraId="6E640A94">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数据资料</w:t>
            </w:r>
          </w:p>
        </w:tc>
        <w:tc>
          <w:tcPr>
            <w:tcW w:w="1953" w:type="dxa"/>
          </w:tcPr>
          <w:p w14:paraId="1B7FC9B6">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说明</w:t>
            </w:r>
          </w:p>
        </w:tc>
      </w:tr>
      <w:tr w14:paraId="5C11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94" w:type="dxa"/>
            <w:vMerge w:val="restart"/>
            <w:vAlign w:val="center"/>
          </w:tcPr>
          <w:p w14:paraId="2DA3BA11">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供应商</w:t>
            </w:r>
          </w:p>
        </w:tc>
        <w:tc>
          <w:tcPr>
            <w:tcW w:w="1836" w:type="dxa"/>
            <w:vAlign w:val="center"/>
          </w:tcPr>
          <w:p w14:paraId="201E554C">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企业性质</w:t>
            </w:r>
          </w:p>
        </w:tc>
        <w:tc>
          <w:tcPr>
            <w:tcW w:w="3307" w:type="dxa"/>
            <w:vAlign w:val="center"/>
          </w:tcPr>
          <w:p w14:paraId="7ED7C66D">
            <w:pPr>
              <w:keepNext/>
              <w:tabs>
                <w:tab w:val="left" w:pos="6300"/>
              </w:tabs>
              <w:snapToGrid w:val="0"/>
              <w:spacing w:line="380" w:lineRule="exact"/>
              <w:jc w:val="center"/>
              <w:outlineLvl w:val="0"/>
              <w:rPr>
                <w:rFonts w:ascii="宋体" w:hAnsi="宋体"/>
                <w:sz w:val="24"/>
                <w:szCs w:val="24"/>
              </w:rPr>
            </w:pPr>
          </w:p>
        </w:tc>
        <w:tc>
          <w:tcPr>
            <w:tcW w:w="1953" w:type="dxa"/>
            <w:vAlign w:val="center"/>
          </w:tcPr>
          <w:p w14:paraId="12AC1969">
            <w:pPr>
              <w:keepNext/>
              <w:tabs>
                <w:tab w:val="left" w:pos="6300"/>
              </w:tabs>
              <w:snapToGrid w:val="0"/>
              <w:spacing w:line="380" w:lineRule="exact"/>
              <w:jc w:val="center"/>
              <w:outlineLvl w:val="0"/>
              <w:rPr>
                <w:rFonts w:ascii="宋体" w:hAnsi="宋体"/>
                <w:sz w:val="24"/>
                <w:szCs w:val="24"/>
              </w:rPr>
            </w:pPr>
          </w:p>
        </w:tc>
      </w:tr>
      <w:tr w14:paraId="37FA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94" w:type="dxa"/>
            <w:vMerge w:val="continue"/>
            <w:vAlign w:val="center"/>
          </w:tcPr>
          <w:p w14:paraId="40C7CD4F">
            <w:pPr>
              <w:keepNext/>
              <w:tabs>
                <w:tab w:val="left" w:pos="6300"/>
              </w:tabs>
              <w:snapToGrid w:val="0"/>
              <w:spacing w:line="380" w:lineRule="exact"/>
              <w:jc w:val="center"/>
              <w:outlineLvl w:val="0"/>
              <w:rPr>
                <w:rFonts w:ascii="宋体" w:hAnsi="宋体"/>
                <w:sz w:val="24"/>
                <w:szCs w:val="24"/>
              </w:rPr>
            </w:pPr>
          </w:p>
        </w:tc>
        <w:tc>
          <w:tcPr>
            <w:tcW w:w="1836" w:type="dxa"/>
            <w:vAlign w:val="center"/>
          </w:tcPr>
          <w:p w14:paraId="240040A7">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职工人数</w:t>
            </w:r>
          </w:p>
        </w:tc>
        <w:tc>
          <w:tcPr>
            <w:tcW w:w="3307" w:type="dxa"/>
            <w:vAlign w:val="center"/>
          </w:tcPr>
          <w:p w14:paraId="238999AB">
            <w:pPr>
              <w:keepNext/>
              <w:tabs>
                <w:tab w:val="left" w:pos="6300"/>
              </w:tabs>
              <w:snapToGrid w:val="0"/>
              <w:spacing w:line="380" w:lineRule="exact"/>
              <w:jc w:val="center"/>
              <w:outlineLvl w:val="0"/>
              <w:rPr>
                <w:rFonts w:ascii="宋体" w:hAnsi="宋体"/>
                <w:sz w:val="24"/>
                <w:szCs w:val="24"/>
              </w:rPr>
            </w:pPr>
          </w:p>
        </w:tc>
        <w:tc>
          <w:tcPr>
            <w:tcW w:w="1953" w:type="dxa"/>
            <w:vAlign w:val="center"/>
          </w:tcPr>
          <w:p w14:paraId="37982642">
            <w:pPr>
              <w:keepNext/>
              <w:tabs>
                <w:tab w:val="left" w:pos="6300"/>
              </w:tabs>
              <w:snapToGrid w:val="0"/>
              <w:spacing w:line="380" w:lineRule="exact"/>
              <w:jc w:val="center"/>
              <w:outlineLvl w:val="0"/>
              <w:rPr>
                <w:rFonts w:ascii="宋体" w:hAnsi="宋体"/>
                <w:sz w:val="24"/>
                <w:szCs w:val="24"/>
              </w:rPr>
            </w:pPr>
          </w:p>
        </w:tc>
      </w:tr>
      <w:tr w14:paraId="61B6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94" w:type="dxa"/>
            <w:vMerge w:val="continue"/>
            <w:vAlign w:val="center"/>
          </w:tcPr>
          <w:p w14:paraId="7397AD1D">
            <w:pPr>
              <w:keepNext/>
              <w:tabs>
                <w:tab w:val="left" w:pos="6300"/>
              </w:tabs>
              <w:snapToGrid w:val="0"/>
              <w:spacing w:line="380" w:lineRule="exact"/>
              <w:jc w:val="center"/>
              <w:outlineLvl w:val="0"/>
              <w:rPr>
                <w:rFonts w:ascii="宋体" w:hAnsi="宋体"/>
                <w:sz w:val="24"/>
                <w:szCs w:val="24"/>
              </w:rPr>
            </w:pPr>
          </w:p>
        </w:tc>
        <w:tc>
          <w:tcPr>
            <w:tcW w:w="1836" w:type="dxa"/>
            <w:vAlign w:val="center"/>
          </w:tcPr>
          <w:p w14:paraId="53CC2345">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销售额</w:t>
            </w:r>
          </w:p>
        </w:tc>
        <w:tc>
          <w:tcPr>
            <w:tcW w:w="3307" w:type="dxa"/>
            <w:vAlign w:val="center"/>
          </w:tcPr>
          <w:p w14:paraId="7054CEA0">
            <w:pPr>
              <w:keepNext/>
              <w:tabs>
                <w:tab w:val="left" w:pos="6300"/>
              </w:tabs>
              <w:snapToGrid w:val="0"/>
              <w:spacing w:line="380" w:lineRule="exact"/>
              <w:jc w:val="center"/>
              <w:outlineLvl w:val="0"/>
              <w:rPr>
                <w:rFonts w:ascii="宋体" w:hAnsi="宋体"/>
                <w:sz w:val="24"/>
                <w:szCs w:val="24"/>
              </w:rPr>
            </w:pPr>
          </w:p>
        </w:tc>
        <w:tc>
          <w:tcPr>
            <w:tcW w:w="1953" w:type="dxa"/>
            <w:vAlign w:val="center"/>
          </w:tcPr>
          <w:p w14:paraId="3E2E989F">
            <w:pPr>
              <w:keepNext/>
              <w:tabs>
                <w:tab w:val="left" w:pos="6300"/>
              </w:tabs>
              <w:snapToGrid w:val="0"/>
              <w:spacing w:line="380" w:lineRule="exact"/>
              <w:jc w:val="center"/>
              <w:outlineLvl w:val="0"/>
              <w:rPr>
                <w:rFonts w:ascii="宋体" w:hAnsi="宋体"/>
                <w:sz w:val="24"/>
                <w:szCs w:val="24"/>
              </w:rPr>
            </w:pPr>
          </w:p>
        </w:tc>
      </w:tr>
      <w:tr w14:paraId="354C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94" w:type="dxa"/>
            <w:vMerge w:val="continue"/>
            <w:vAlign w:val="center"/>
          </w:tcPr>
          <w:p w14:paraId="51DD3CB6">
            <w:pPr>
              <w:keepNext/>
              <w:tabs>
                <w:tab w:val="left" w:pos="6300"/>
              </w:tabs>
              <w:snapToGrid w:val="0"/>
              <w:spacing w:line="380" w:lineRule="exact"/>
              <w:jc w:val="center"/>
              <w:outlineLvl w:val="0"/>
              <w:rPr>
                <w:rFonts w:ascii="宋体" w:hAnsi="宋体"/>
                <w:sz w:val="24"/>
                <w:szCs w:val="24"/>
              </w:rPr>
            </w:pPr>
          </w:p>
        </w:tc>
        <w:tc>
          <w:tcPr>
            <w:tcW w:w="1836" w:type="dxa"/>
            <w:vAlign w:val="center"/>
          </w:tcPr>
          <w:p w14:paraId="3046B991">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资产总额</w:t>
            </w:r>
          </w:p>
        </w:tc>
        <w:tc>
          <w:tcPr>
            <w:tcW w:w="3307" w:type="dxa"/>
            <w:vAlign w:val="center"/>
          </w:tcPr>
          <w:p w14:paraId="05E29676">
            <w:pPr>
              <w:keepNext/>
              <w:tabs>
                <w:tab w:val="left" w:pos="6300"/>
              </w:tabs>
              <w:snapToGrid w:val="0"/>
              <w:spacing w:line="380" w:lineRule="exact"/>
              <w:jc w:val="center"/>
              <w:outlineLvl w:val="0"/>
              <w:rPr>
                <w:rFonts w:ascii="宋体" w:hAnsi="宋体"/>
                <w:sz w:val="24"/>
                <w:szCs w:val="24"/>
              </w:rPr>
            </w:pPr>
          </w:p>
        </w:tc>
        <w:tc>
          <w:tcPr>
            <w:tcW w:w="1953" w:type="dxa"/>
            <w:vAlign w:val="center"/>
          </w:tcPr>
          <w:p w14:paraId="5C03A33C">
            <w:pPr>
              <w:keepNext/>
              <w:tabs>
                <w:tab w:val="left" w:pos="6300"/>
              </w:tabs>
              <w:snapToGrid w:val="0"/>
              <w:spacing w:line="380" w:lineRule="exact"/>
              <w:jc w:val="center"/>
              <w:outlineLvl w:val="0"/>
              <w:rPr>
                <w:rFonts w:ascii="宋体" w:hAnsi="宋体"/>
                <w:sz w:val="24"/>
                <w:szCs w:val="24"/>
              </w:rPr>
            </w:pPr>
          </w:p>
        </w:tc>
      </w:tr>
    </w:tbl>
    <w:p w14:paraId="2B011E48"/>
    <w:p w14:paraId="2ACD1F5D">
      <w:pPr>
        <w:tabs>
          <w:tab w:val="left" w:pos="6300"/>
        </w:tabs>
        <w:snapToGrid w:val="0"/>
        <w:spacing w:line="380" w:lineRule="exact"/>
        <w:ind w:firstLine="5640" w:firstLineChars="2350"/>
        <w:rPr>
          <w:rFonts w:ascii="宋体" w:hAnsi="宋体"/>
          <w:sz w:val="24"/>
          <w:szCs w:val="24"/>
        </w:rPr>
      </w:pPr>
    </w:p>
    <w:p w14:paraId="35536B2A">
      <w:pPr>
        <w:tabs>
          <w:tab w:val="left" w:pos="6300"/>
        </w:tabs>
        <w:snapToGrid w:val="0"/>
        <w:spacing w:line="380" w:lineRule="exact"/>
        <w:ind w:firstLine="5640" w:firstLineChars="2350"/>
        <w:rPr>
          <w:rFonts w:ascii="宋体" w:hAnsi="宋体"/>
          <w:sz w:val="24"/>
          <w:szCs w:val="24"/>
        </w:rPr>
      </w:pPr>
      <w:r>
        <w:rPr>
          <w:rFonts w:hint="eastAsia" w:ascii="宋体" w:hAnsi="宋体"/>
          <w:sz w:val="24"/>
          <w:szCs w:val="24"/>
        </w:rPr>
        <w:t>（供应商公章）</w:t>
      </w:r>
    </w:p>
    <w:p w14:paraId="376F5FC2">
      <w:pPr>
        <w:tabs>
          <w:tab w:val="left" w:pos="6300"/>
        </w:tabs>
        <w:snapToGrid w:val="0"/>
        <w:spacing w:line="380" w:lineRule="exact"/>
        <w:ind w:right="120" w:firstLine="480" w:firstLineChars="200"/>
        <w:jc w:val="right"/>
        <w:rPr>
          <w:rFonts w:ascii="宋体" w:hAnsi="宋体"/>
          <w:sz w:val="24"/>
          <w:szCs w:val="24"/>
        </w:rPr>
      </w:pPr>
    </w:p>
    <w:p w14:paraId="19C5BCFE">
      <w:pPr>
        <w:ind w:firstLine="6020" w:firstLineChars="2150"/>
      </w:pPr>
      <w:r>
        <w:t>年</w:t>
      </w:r>
      <w:r>
        <w:rPr>
          <w:rFonts w:hint="eastAsia"/>
        </w:rPr>
        <w:t xml:space="preserve">  </w:t>
      </w:r>
      <w:r>
        <w:t>月</w:t>
      </w:r>
      <w:r>
        <w:rPr>
          <w:rFonts w:hint="eastAsia"/>
        </w:rPr>
        <w:t xml:space="preserve">  </w:t>
      </w:r>
      <w:r>
        <w:t>日</w:t>
      </w:r>
    </w:p>
    <w:p w14:paraId="487F53AC"/>
    <w:p w14:paraId="1F847395">
      <w:pPr>
        <w:rPr>
          <w:rFonts w:ascii="宋体" w:hAnsi="宋体"/>
          <w:sz w:val="24"/>
          <w:szCs w:val="24"/>
        </w:rPr>
      </w:pPr>
      <w:r>
        <w:rPr>
          <w:rFonts w:hint="eastAsia" w:ascii="宋体" w:hAnsi="宋体"/>
          <w:sz w:val="24"/>
          <w:szCs w:val="24"/>
        </w:rPr>
        <w:t>注：</w:t>
      </w:r>
    </w:p>
    <w:p w14:paraId="1E44E1EF">
      <w:pPr>
        <w:tabs>
          <w:tab w:val="left" w:pos="6300"/>
        </w:tabs>
        <w:snapToGrid w:val="0"/>
        <w:spacing w:line="380" w:lineRule="exact"/>
        <w:ind w:firstLine="480" w:firstLineChars="200"/>
        <w:outlineLvl w:val="0"/>
        <w:rPr>
          <w:rFonts w:ascii="宋体" w:hAnsi="宋体"/>
          <w:sz w:val="24"/>
          <w:szCs w:val="24"/>
        </w:rPr>
      </w:pPr>
      <w:r>
        <w:rPr>
          <w:rFonts w:ascii="宋体" w:hAnsi="宋体"/>
          <w:sz w:val="24"/>
          <w:szCs w:val="24"/>
        </w:rPr>
        <w:t>1）以上内容按工业和信息化部、财政部等4部委《关于印发中小企业划型标准规定的通知》的规定（工信部联企业〔2011〕300号）填列，以企业上一年度末数据为准。</w:t>
      </w:r>
    </w:p>
    <w:p w14:paraId="318102E9">
      <w:pPr>
        <w:spacing w:line="380" w:lineRule="exact"/>
        <w:rPr>
          <w:rFonts w:ascii="宋体" w:hAnsi="宋体"/>
          <w:sz w:val="24"/>
          <w:szCs w:val="24"/>
        </w:rPr>
      </w:pPr>
    </w:p>
    <w:p w14:paraId="53267648">
      <w:pPr>
        <w:spacing w:line="380" w:lineRule="exact"/>
        <w:rPr>
          <w:rFonts w:ascii="宋体" w:hAnsi="宋体"/>
          <w:sz w:val="24"/>
          <w:szCs w:val="24"/>
        </w:rPr>
      </w:pPr>
    </w:p>
    <w:p w14:paraId="2EDDA8B7">
      <w:pPr>
        <w:spacing w:line="380" w:lineRule="exact"/>
        <w:rPr>
          <w:rFonts w:ascii="宋体" w:hAnsi="宋体"/>
          <w:sz w:val="24"/>
          <w:szCs w:val="24"/>
        </w:rPr>
      </w:pPr>
    </w:p>
    <w:p w14:paraId="7E2962DF">
      <w:pPr>
        <w:tabs>
          <w:tab w:val="left" w:pos="6300"/>
        </w:tabs>
        <w:snapToGrid w:val="0"/>
        <w:spacing w:line="380" w:lineRule="exact"/>
        <w:ind w:firstLine="480" w:firstLineChars="200"/>
        <w:rPr>
          <w:rFonts w:ascii="宋体" w:hAnsi="宋体"/>
          <w:sz w:val="24"/>
          <w:szCs w:val="24"/>
        </w:rPr>
      </w:pPr>
    </w:p>
    <w:p w14:paraId="256B394E">
      <w:pPr>
        <w:tabs>
          <w:tab w:val="left" w:pos="6300"/>
        </w:tabs>
        <w:snapToGrid w:val="0"/>
        <w:spacing w:line="380" w:lineRule="exact"/>
        <w:ind w:firstLine="480" w:firstLineChars="200"/>
        <w:rPr>
          <w:rFonts w:ascii="宋体" w:hAnsi="宋体"/>
          <w:sz w:val="24"/>
          <w:szCs w:val="24"/>
        </w:rPr>
      </w:pPr>
      <w:r>
        <w:rPr>
          <w:rFonts w:ascii="宋体" w:hAnsi="宋体"/>
          <w:sz w:val="24"/>
          <w:szCs w:val="24"/>
        </w:rPr>
        <w:br w:type="page"/>
      </w:r>
    </w:p>
    <w:p w14:paraId="3F3624F2">
      <w:pPr>
        <w:tabs>
          <w:tab w:val="left" w:pos="6300"/>
        </w:tabs>
        <w:snapToGrid w:val="0"/>
        <w:spacing w:line="380" w:lineRule="exact"/>
        <w:ind w:firstLine="480" w:firstLineChars="200"/>
        <w:rPr>
          <w:rFonts w:ascii="宋体" w:hAnsi="宋体"/>
          <w:sz w:val="24"/>
          <w:szCs w:val="24"/>
        </w:rPr>
      </w:pPr>
    </w:p>
    <w:p w14:paraId="2EBAEE53">
      <w:pPr>
        <w:tabs>
          <w:tab w:val="left" w:pos="6300"/>
        </w:tabs>
        <w:snapToGrid w:val="0"/>
        <w:spacing w:line="380" w:lineRule="exact"/>
        <w:ind w:firstLine="480" w:firstLineChars="200"/>
        <w:rPr>
          <w:rFonts w:ascii="宋体" w:hAnsi="宋体"/>
          <w:sz w:val="24"/>
          <w:szCs w:val="24"/>
        </w:rPr>
      </w:pPr>
      <w:r>
        <w:rPr>
          <w:rFonts w:ascii="宋体" w:hAnsi="宋体"/>
          <w:sz w:val="24"/>
          <w:szCs w:val="24"/>
        </w:rPr>
        <w:t>1.2采购货物非供应商生产的,其生产厂家基本情况表</w:t>
      </w:r>
    </w:p>
    <w:p w14:paraId="0D1A2FBD">
      <w:pPr>
        <w:tabs>
          <w:tab w:val="left" w:pos="6300"/>
        </w:tabs>
        <w:snapToGrid w:val="0"/>
        <w:spacing w:line="380" w:lineRule="exact"/>
        <w:ind w:firstLine="600" w:firstLineChars="250"/>
        <w:rPr>
          <w:rFonts w:ascii="宋体" w:hAnsi="宋体"/>
          <w:sz w:val="24"/>
          <w:szCs w:val="24"/>
        </w:rPr>
      </w:pPr>
    </w:p>
    <w:tbl>
      <w:tblPr>
        <w:tblStyle w:val="57"/>
        <w:tblW w:w="821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863"/>
        <w:gridCol w:w="3356"/>
        <w:gridCol w:w="1982"/>
      </w:tblGrid>
      <w:tr w14:paraId="4031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restart"/>
            <w:vAlign w:val="center"/>
          </w:tcPr>
          <w:p w14:paraId="2A136765">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采购货物生产厂家</w:t>
            </w:r>
          </w:p>
        </w:tc>
        <w:tc>
          <w:tcPr>
            <w:tcW w:w="1863" w:type="dxa"/>
          </w:tcPr>
          <w:p w14:paraId="1C623F81">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生产厂家名称</w:t>
            </w:r>
          </w:p>
        </w:tc>
        <w:tc>
          <w:tcPr>
            <w:tcW w:w="3356" w:type="dxa"/>
          </w:tcPr>
          <w:p w14:paraId="78C1C2FD">
            <w:pPr>
              <w:keepNext/>
              <w:tabs>
                <w:tab w:val="left" w:pos="6300"/>
              </w:tabs>
              <w:snapToGrid w:val="0"/>
              <w:spacing w:line="380" w:lineRule="exact"/>
              <w:outlineLvl w:val="0"/>
              <w:rPr>
                <w:rFonts w:ascii="宋体" w:hAnsi="宋体"/>
                <w:sz w:val="24"/>
                <w:szCs w:val="24"/>
              </w:rPr>
            </w:pPr>
          </w:p>
        </w:tc>
        <w:tc>
          <w:tcPr>
            <w:tcW w:w="1982" w:type="dxa"/>
          </w:tcPr>
          <w:p w14:paraId="2734F4B2">
            <w:pPr>
              <w:keepNext/>
              <w:tabs>
                <w:tab w:val="left" w:pos="6300"/>
              </w:tabs>
              <w:snapToGrid w:val="0"/>
              <w:spacing w:line="380" w:lineRule="exact"/>
              <w:outlineLvl w:val="0"/>
              <w:rPr>
                <w:rFonts w:ascii="宋体" w:hAnsi="宋体"/>
                <w:sz w:val="24"/>
                <w:szCs w:val="24"/>
              </w:rPr>
            </w:pPr>
          </w:p>
        </w:tc>
      </w:tr>
      <w:tr w14:paraId="6319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continue"/>
            <w:vAlign w:val="center"/>
          </w:tcPr>
          <w:p w14:paraId="32D5F734">
            <w:pPr>
              <w:keepNext/>
              <w:tabs>
                <w:tab w:val="left" w:pos="6300"/>
              </w:tabs>
              <w:snapToGrid w:val="0"/>
              <w:spacing w:line="380" w:lineRule="exact"/>
              <w:jc w:val="center"/>
              <w:outlineLvl w:val="0"/>
              <w:rPr>
                <w:rFonts w:ascii="宋体" w:hAnsi="宋体"/>
                <w:sz w:val="24"/>
                <w:szCs w:val="24"/>
              </w:rPr>
            </w:pPr>
          </w:p>
        </w:tc>
        <w:tc>
          <w:tcPr>
            <w:tcW w:w="1863" w:type="dxa"/>
          </w:tcPr>
          <w:p w14:paraId="4D1A25D2">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企业性质</w:t>
            </w:r>
          </w:p>
        </w:tc>
        <w:tc>
          <w:tcPr>
            <w:tcW w:w="3356" w:type="dxa"/>
          </w:tcPr>
          <w:p w14:paraId="0F73D987">
            <w:pPr>
              <w:keepNext/>
              <w:tabs>
                <w:tab w:val="left" w:pos="6300"/>
              </w:tabs>
              <w:snapToGrid w:val="0"/>
              <w:spacing w:line="380" w:lineRule="exact"/>
              <w:outlineLvl w:val="0"/>
              <w:rPr>
                <w:rFonts w:ascii="宋体" w:hAnsi="宋体"/>
                <w:sz w:val="24"/>
                <w:szCs w:val="24"/>
              </w:rPr>
            </w:pPr>
          </w:p>
        </w:tc>
        <w:tc>
          <w:tcPr>
            <w:tcW w:w="1982" w:type="dxa"/>
          </w:tcPr>
          <w:p w14:paraId="5954257E">
            <w:pPr>
              <w:keepNext/>
              <w:tabs>
                <w:tab w:val="left" w:pos="6300"/>
              </w:tabs>
              <w:snapToGrid w:val="0"/>
              <w:spacing w:line="380" w:lineRule="exact"/>
              <w:outlineLvl w:val="0"/>
              <w:rPr>
                <w:rFonts w:ascii="宋体" w:hAnsi="宋体"/>
                <w:sz w:val="24"/>
                <w:szCs w:val="24"/>
              </w:rPr>
            </w:pPr>
          </w:p>
        </w:tc>
      </w:tr>
      <w:tr w14:paraId="5269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continue"/>
          </w:tcPr>
          <w:p w14:paraId="58A74E65">
            <w:pPr>
              <w:keepNext/>
              <w:tabs>
                <w:tab w:val="left" w:pos="6300"/>
              </w:tabs>
              <w:snapToGrid w:val="0"/>
              <w:spacing w:line="380" w:lineRule="exact"/>
              <w:jc w:val="center"/>
              <w:outlineLvl w:val="0"/>
              <w:rPr>
                <w:rFonts w:ascii="宋体" w:hAnsi="宋体"/>
                <w:sz w:val="24"/>
                <w:szCs w:val="24"/>
              </w:rPr>
            </w:pPr>
          </w:p>
        </w:tc>
        <w:tc>
          <w:tcPr>
            <w:tcW w:w="1863" w:type="dxa"/>
          </w:tcPr>
          <w:p w14:paraId="23624C5F">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职工人数</w:t>
            </w:r>
          </w:p>
        </w:tc>
        <w:tc>
          <w:tcPr>
            <w:tcW w:w="3356" w:type="dxa"/>
          </w:tcPr>
          <w:p w14:paraId="1DA5FE0C">
            <w:pPr>
              <w:keepNext/>
              <w:tabs>
                <w:tab w:val="left" w:pos="6300"/>
              </w:tabs>
              <w:snapToGrid w:val="0"/>
              <w:spacing w:line="380" w:lineRule="exact"/>
              <w:outlineLvl w:val="0"/>
              <w:rPr>
                <w:rFonts w:ascii="宋体" w:hAnsi="宋体"/>
                <w:sz w:val="24"/>
                <w:szCs w:val="24"/>
              </w:rPr>
            </w:pPr>
          </w:p>
        </w:tc>
        <w:tc>
          <w:tcPr>
            <w:tcW w:w="1982" w:type="dxa"/>
          </w:tcPr>
          <w:p w14:paraId="04AA906B">
            <w:pPr>
              <w:keepNext/>
              <w:tabs>
                <w:tab w:val="left" w:pos="6300"/>
              </w:tabs>
              <w:snapToGrid w:val="0"/>
              <w:spacing w:line="380" w:lineRule="exact"/>
              <w:outlineLvl w:val="0"/>
              <w:rPr>
                <w:rFonts w:ascii="宋体" w:hAnsi="宋体"/>
                <w:sz w:val="24"/>
                <w:szCs w:val="24"/>
              </w:rPr>
            </w:pPr>
          </w:p>
        </w:tc>
      </w:tr>
      <w:tr w14:paraId="0170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continue"/>
          </w:tcPr>
          <w:p w14:paraId="2D279663">
            <w:pPr>
              <w:keepNext/>
              <w:tabs>
                <w:tab w:val="left" w:pos="6300"/>
              </w:tabs>
              <w:snapToGrid w:val="0"/>
              <w:spacing w:line="380" w:lineRule="exact"/>
              <w:jc w:val="center"/>
              <w:outlineLvl w:val="0"/>
              <w:rPr>
                <w:rFonts w:ascii="宋体" w:hAnsi="宋体"/>
                <w:sz w:val="24"/>
                <w:szCs w:val="24"/>
              </w:rPr>
            </w:pPr>
          </w:p>
        </w:tc>
        <w:tc>
          <w:tcPr>
            <w:tcW w:w="1863" w:type="dxa"/>
          </w:tcPr>
          <w:p w14:paraId="17F9F823">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销售额</w:t>
            </w:r>
          </w:p>
        </w:tc>
        <w:tc>
          <w:tcPr>
            <w:tcW w:w="3356" w:type="dxa"/>
          </w:tcPr>
          <w:p w14:paraId="67060AC4">
            <w:pPr>
              <w:keepNext/>
              <w:tabs>
                <w:tab w:val="left" w:pos="6300"/>
              </w:tabs>
              <w:snapToGrid w:val="0"/>
              <w:spacing w:line="380" w:lineRule="exact"/>
              <w:outlineLvl w:val="0"/>
              <w:rPr>
                <w:rFonts w:ascii="宋体" w:hAnsi="宋体"/>
                <w:sz w:val="24"/>
                <w:szCs w:val="24"/>
              </w:rPr>
            </w:pPr>
          </w:p>
        </w:tc>
        <w:tc>
          <w:tcPr>
            <w:tcW w:w="1982" w:type="dxa"/>
          </w:tcPr>
          <w:p w14:paraId="2F6C7DEA">
            <w:pPr>
              <w:keepNext/>
              <w:tabs>
                <w:tab w:val="left" w:pos="6300"/>
              </w:tabs>
              <w:snapToGrid w:val="0"/>
              <w:spacing w:line="380" w:lineRule="exact"/>
              <w:outlineLvl w:val="0"/>
              <w:rPr>
                <w:rFonts w:ascii="宋体" w:hAnsi="宋体"/>
                <w:sz w:val="24"/>
                <w:szCs w:val="24"/>
              </w:rPr>
            </w:pPr>
          </w:p>
        </w:tc>
      </w:tr>
      <w:tr w14:paraId="0FA7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continue"/>
          </w:tcPr>
          <w:p w14:paraId="335A8BF1">
            <w:pPr>
              <w:keepNext/>
              <w:tabs>
                <w:tab w:val="left" w:pos="6300"/>
              </w:tabs>
              <w:snapToGrid w:val="0"/>
              <w:spacing w:line="380" w:lineRule="exact"/>
              <w:jc w:val="center"/>
              <w:outlineLvl w:val="0"/>
              <w:rPr>
                <w:rFonts w:ascii="宋体" w:hAnsi="宋体"/>
                <w:sz w:val="24"/>
                <w:szCs w:val="24"/>
              </w:rPr>
            </w:pPr>
          </w:p>
        </w:tc>
        <w:tc>
          <w:tcPr>
            <w:tcW w:w="1863" w:type="dxa"/>
          </w:tcPr>
          <w:p w14:paraId="7B197C3A">
            <w:pPr>
              <w:tabs>
                <w:tab w:val="left" w:pos="6300"/>
              </w:tabs>
              <w:snapToGrid w:val="0"/>
              <w:spacing w:line="380" w:lineRule="exact"/>
              <w:jc w:val="center"/>
              <w:outlineLvl w:val="0"/>
              <w:rPr>
                <w:rFonts w:ascii="宋体" w:hAnsi="宋体"/>
                <w:sz w:val="24"/>
                <w:szCs w:val="24"/>
              </w:rPr>
            </w:pPr>
            <w:r>
              <w:rPr>
                <w:rFonts w:hint="eastAsia" w:ascii="宋体" w:hAnsi="宋体"/>
                <w:sz w:val="24"/>
                <w:szCs w:val="24"/>
              </w:rPr>
              <w:t>资产总额</w:t>
            </w:r>
          </w:p>
        </w:tc>
        <w:tc>
          <w:tcPr>
            <w:tcW w:w="3356" w:type="dxa"/>
          </w:tcPr>
          <w:p w14:paraId="49914F78">
            <w:pPr>
              <w:keepNext/>
              <w:tabs>
                <w:tab w:val="left" w:pos="6300"/>
              </w:tabs>
              <w:snapToGrid w:val="0"/>
              <w:spacing w:line="380" w:lineRule="exact"/>
              <w:outlineLvl w:val="0"/>
              <w:rPr>
                <w:rFonts w:ascii="宋体" w:hAnsi="宋体"/>
                <w:sz w:val="24"/>
                <w:szCs w:val="24"/>
              </w:rPr>
            </w:pPr>
          </w:p>
        </w:tc>
        <w:tc>
          <w:tcPr>
            <w:tcW w:w="1982" w:type="dxa"/>
          </w:tcPr>
          <w:p w14:paraId="527CE9F8">
            <w:pPr>
              <w:keepNext/>
              <w:tabs>
                <w:tab w:val="left" w:pos="6300"/>
              </w:tabs>
              <w:snapToGrid w:val="0"/>
              <w:spacing w:line="380" w:lineRule="exact"/>
              <w:outlineLvl w:val="0"/>
              <w:rPr>
                <w:rFonts w:ascii="宋体" w:hAnsi="宋体"/>
                <w:sz w:val="24"/>
                <w:szCs w:val="24"/>
              </w:rPr>
            </w:pPr>
          </w:p>
        </w:tc>
      </w:tr>
      <w:tr w14:paraId="436F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09" w:type="dxa"/>
            <w:vMerge w:val="continue"/>
          </w:tcPr>
          <w:p w14:paraId="13E6761C">
            <w:pPr>
              <w:keepNext/>
              <w:tabs>
                <w:tab w:val="left" w:pos="6300"/>
              </w:tabs>
              <w:snapToGrid w:val="0"/>
              <w:spacing w:line="380" w:lineRule="exact"/>
              <w:jc w:val="center"/>
              <w:outlineLvl w:val="0"/>
              <w:rPr>
                <w:rFonts w:ascii="宋体" w:hAnsi="宋体"/>
                <w:sz w:val="24"/>
                <w:szCs w:val="24"/>
              </w:rPr>
            </w:pPr>
          </w:p>
        </w:tc>
        <w:tc>
          <w:tcPr>
            <w:tcW w:w="7201" w:type="dxa"/>
            <w:gridSpan w:val="3"/>
          </w:tcPr>
          <w:p w14:paraId="3AF8B4D9">
            <w:pPr>
              <w:tabs>
                <w:tab w:val="left" w:pos="6300"/>
              </w:tabs>
              <w:snapToGrid w:val="0"/>
              <w:spacing w:line="380" w:lineRule="exact"/>
              <w:outlineLvl w:val="0"/>
              <w:rPr>
                <w:rFonts w:ascii="宋体" w:hAnsi="宋体"/>
                <w:sz w:val="24"/>
                <w:szCs w:val="24"/>
              </w:rPr>
            </w:pPr>
            <w:r>
              <w:rPr>
                <w:rFonts w:hint="eastAsia" w:ascii="宋体" w:hAnsi="宋体"/>
                <w:sz w:val="24"/>
                <w:szCs w:val="24"/>
              </w:rPr>
              <w:t>备注：如果有多个采购货物，应分别填写相关信息。</w:t>
            </w:r>
          </w:p>
        </w:tc>
      </w:tr>
    </w:tbl>
    <w:p w14:paraId="3DA6073C"/>
    <w:p w14:paraId="2E352889"/>
    <w:p w14:paraId="6C4B185F">
      <w:pPr>
        <w:tabs>
          <w:tab w:val="left" w:pos="6300"/>
        </w:tabs>
        <w:snapToGrid w:val="0"/>
        <w:spacing w:line="380" w:lineRule="exact"/>
        <w:ind w:firstLine="5640" w:firstLineChars="2350"/>
        <w:rPr>
          <w:rFonts w:ascii="宋体" w:hAnsi="宋体"/>
          <w:sz w:val="24"/>
          <w:szCs w:val="24"/>
        </w:rPr>
      </w:pPr>
      <w:r>
        <w:rPr>
          <w:rFonts w:hint="eastAsia" w:ascii="宋体" w:hAnsi="宋体"/>
          <w:sz w:val="24"/>
          <w:szCs w:val="24"/>
        </w:rPr>
        <w:t>（供应商公章）</w:t>
      </w:r>
    </w:p>
    <w:p w14:paraId="0B3C2F4C">
      <w:pPr>
        <w:tabs>
          <w:tab w:val="left" w:pos="6300"/>
        </w:tabs>
        <w:snapToGrid w:val="0"/>
        <w:spacing w:line="380" w:lineRule="exact"/>
        <w:ind w:right="120" w:firstLine="480" w:firstLineChars="200"/>
        <w:jc w:val="right"/>
        <w:rPr>
          <w:rFonts w:ascii="宋体" w:hAnsi="宋体"/>
          <w:sz w:val="24"/>
          <w:szCs w:val="24"/>
        </w:rPr>
      </w:pPr>
    </w:p>
    <w:p w14:paraId="77487050">
      <w:pPr>
        <w:jc w:val="right"/>
      </w:pPr>
      <w:r>
        <w:rPr>
          <w:rFonts w:ascii="宋体" w:hAnsi="宋体"/>
          <w:sz w:val="24"/>
          <w:szCs w:val="24"/>
        </w:rPr>
        <w:t xml:space="preserve">                  年   月   日</w:t>
      </w:r>
    </w:p>
    <w:p w14:paraId="070C6F8C">
      <w:pPr>
        <w:tabs>
          <w:tab w:val="left" w:pos="6300"/>
        </w:tabs>
        <w:snapToGrid w:val="0"/>
        <w:spacing w:line="380" w:lineRule="exact"/>
        <w:ind w:firstLine="480" w:firstLineChars="200"/>
        <w:outlineLvl w:val="0"/>
        <w:rPr>
          <w:rFonts w:ascii="宋体" w:hAnsi="宋体"/>
          <w:sz w:val="24"/>
          <w:szCs w:val="24"/>
        </w:rPr>
      </w:pPr>
      <w:r>
        <w:rPr>
          <w:rFonts w:hint="eastAsia" w:ascii="宋体" w:hAnsi="宋体"/>
          <w:sz w:val="24"/>
          <w:szCs w:val="24"/>
        </w:rPr>
        <w:t>注：</w:t>
      </w:r>
    </w:p>
    <w:p w14:paraId="06323D58">
      <w:pPr>
        <w:tabs>
          <w:tab w:val="left" w:pos="6300"/>
        </w:tabs>
        <w:snapToGrid w:val="0"/>
        <w:spacing w:line="380" w:lineRule="exact"/>
        <w:ind w:firstLine="480" w:firstLineChars="200"/>
        <w:outlineLvl w:val="0"/>
        <w:rPr>
          <w:rFonts w:ascii="宋体" w:hAnsi="宋体"/>
          <w:b/>
          <w:sz w:val="24"/>
          <w:szCs w:val="24"/>
        </w:rPr>
      </w:pPr>
      <w:r>
        <w:rPr>
          <w:rFonts w:ascii="宋体" w:hAnsi="宋体"/>
          <w:sz w:val="24"/>
          <w:szCs w:val="24"/>
        </w:rPr>
        <w:t>1）</w:t>
      </w:r>
      <w:r>
        <w:rPr>
          <w:rFonts w:hint="eastAsia" w:ascii="宋体" w:hAnsi="宋体"/>
          <w:b/>
          <w:sz w:val="24"/>
          <w:szCs w:val="24"/>
        </w:rPr>
        <w:t>如采购货物非供应商生产，但其采购货物生产厂家属小微企业的，需填写此表；其采购货物生产厂家非小微企业的，则不填写此表。</w:t>
      </w:r>
    </w:p>
    <w:p w14:paraId="334929C8">
      <w:pPr>
        <w:tabs>
          <w:tab w:val="left" w:pos="6300"/>
        </w:tabs>
        <w:snapToGrid w:val="0"/>
        <w:spacing w:line="380" w:lineRule="exact"/>
        <w:ind w:firstLine="480" w:firstLineChars="200"/>
        <w:outlineLvl w:val="0"/>
        <w:rPr>
          <w:rFonts w:ascii="宋体" w:hAnsi="宋体"/>
          <w:sz w:val="24"/>
          <w:szCs w:val="24"/>
        </w:rPr>
      </w:pPr>
      <w:r>
        <w:rPr>
          <w:rFonts w:ascii="宋体" w:hAnsi="宋体"/>
          <w:sz w:val="24"/>
          <w:szCs w:val="24"/>
        </w:rPr>
        <w:t>2）以上内容按工业和信息化部、财政部等4部委《关于印发中小企业划型标准规定的通知》的规定（工信部联企业〔2011〕300号）填列，以企业上一年度末数据为准。</w:t>
      </w:r>
    </w:p>
    <w:p w14:paraId="1F523C7A">
      <w:pPr>
        <w:tabs>
          <w:tab w:val="left" w:pos="6300"/>
        </w:tabs>
        <w:snapToGrid w:val="0"/>
        <w:spacing w:line="380" w:lineRule="exact"/>
        <w:ind w:firstLine="480" w:firstLineChars="200"/>
        <w:outlineLvl w:val="0"/>
        <w:rPr>
          <w:rFonts w:ascii="宋体" w:hAnsi="宋体"/>
          <w:sz w:val="24"/>
          <w:szCs w:val="24"/>
        </w:rPr>
      </w:pPr>
      <w:r>
        <w:rPr>
          <w:rFonts w:ascii="宋体" w:hAnsi="宋体"/>
          <w:sz w:val="24"/>
          <w:szCs w:val="24"/>
        </w:rPr>
        <w:br w:type="page"/>
      </w:r>
      <w:r>
        <w:rPr>
          <w:rFonts w:ascii="宋体" w:hAnsi="宋体"/>
          <w:sz w:val="24"/>
          <w:szCs w:val="24"/>
        </w:rPr>
        <w:t>1.3小微企业声明函（非小微企业不填写）</w:t>
      </w:r>
    </w:p>
    <w:p w14:paraId="6578FA91">
      <w:pPr>
        <w:tabs>
          <w:tab w:val="left" w:pos="6300"/>
        </w:tabs>
        <w:snapToGrid w:val="0"/>
        <w:spacing w:line="380" w:lineRule="exact"/>
        <w:ind w:firstLine="480" w:firstLineChars="200"/>
        <w:outlineLvl w:val="0"/>
        <w:rPr>
          <w:rFonts w:ascii="宋体" w:hAnsi="宋体"/>
          <w:sz w:val="24"/>
          <w:szCs w:val="24"/>
        </w:rPr>
      </w:pPr>
    </w:p>
    <w:p w14:paraId="34A29954">
      <w:pPr>
        <w:tabs>
          <w:tab w:val="left" w:pos="6300"/>
        </w:tabs>
        <w:snapToGrid w:val="0"/>
        <w:spacing w:line="380" w:lineRule="exact"/>
        <w:ind w:firstLine="480" w:firstLineChars="200"/>
        <w:outlineLvl w:val="0"/>
        <w:rPr>
          <w:rFonts w:ascii="宋体" w:hAnsi="宋体"/>
          <w:sz w:val="24"/>
          <w:szCs w:val="24"/>
        </w:rPr>
      </w:pPr>
      <w:r>
        <w:rPr>
          <w:rFonts w:hint="eastAsia" w:ascii="宋体" w:hAnsi="宋体"/>
          <w:sz w:val="24"/>
          <w:szCs w:val="24"/>
        </w:rPr>
        <w:t>根据《政府采购促进中小企业发展暂行办法》（财库〔</w:t>
      </w:r>
      <w:r>
        <w:rPr>
          <w:rFonts w:ascii="宋体" w:hAnsi="宋体"/>
          <w:sz w:val="24"/>
          <w:szCs w:val="24"/>
        </w:rPr>
        <w:t>2011〕181号）、《工业和信息化部、国家统计局、国家发展和改革委员会、财政部关于印发中小企业划型标准规定的通知》（工信部联企业〔2011〕300号）的规定，本公司郑重声明：</w:t>
      </w:r>
    </w:p>
    <w:p w14:paraId="3C325EFC">
      <w:pPr>
        <w:tabs>
          <w:tab w:val="left" w:pos="6300"/>
        </w:tabs>
        <w:snapToGrid w:val="0"/>
        <w:spacing w:line="380" w:lineRule="exact"/>
        <w:ind w:firstLine="480" w:firstLineChars="200"/>
        <w:outlineLvl w:val="0"/>
        <w:rPr>
          <w:rFonts w:ascii="宋体" w:hAnsi="宋体"/>
          <w:sz w:val="24"/>
          <w:szCs w:val="24"/>
        </w:rPr>
      </w:pPr>
      <w:r>
        <w:rPr>
          <w:rFonts w:ascii="宋体" w:hAnsi="宋体"/>
          <w:sz w:val="24"/>
          <w:szCs w:val="24"/>
        </w:rPr>
        <w:t xml:space="preserve">1、本公司为 </w:t>
      </w:r>
      <w:r>
        <w:rPr>
          <w:rFonts w:hint="eastAsia" w:ascii="宋体" w:hAnsi="宋体"/>
          <w:sz w:val="24"/>
          <w:szCs w:val="24"/>
        </w:rPr>
        <w:t>（请填写：小型、微型）企业。</w:t>
      </w:r>
    </w:p>
    <w:p w14:paraId="1F8667E5">
      <w:pPr>
        <w:tabs>
          <w:tab w:val="left" w:pos="6300"/>
        </w:tabs>
        <w:snapToGrid w:val="0"/>
        <w:spacing w:line="380" w:lineRule="exact"/>
        <w:ind w:firstLine="480" w:firstLineChars="200"/>
        <w:outlineLvl w:val="0"/>
        <w:rPr>
          <w:rFonts w:ascii="宋体" w:hAnsi="宋体"/>
          <w:sz w:val="24"/>
          <w:szCs w:val="24"/>
        </w:rPr>
      </w:pPr>
      <w:r>
        <w:rPr>
          <w:rFonts w:ascii="宋体" w:hAnsi="宋体"/>
          <w:sz w:val="24"/>
          <w:szCs w:val="24"/>
        </w:rPr>
        <w:t>2、本公司参加</w:t>
      </w:r>
      <w:r>
        <w:rPr>
          <w:rFonts w:hint="eastAsia" w:ascii="宋体" w:hAnsi="宋体"/>
          <w:sz w:val="24"/>
          <w:szCs w:val="24"/>
        </w:rPr>
        <w:t>单位的项目采购活动的所有货物由本企业制造。</w:t>
      </w:r>
    </w:p>
    <w:p w14:paraId="7D506DDB">
      <w:pPr>
        <w:tabs>
          <w:tab w:val="left" w:pos="6300"/>
        </w:tabs>
        <w:snapToGrid w:val="0"/>
        <w:spacing w:line="380" w:lineRule="exact"/>
        <w:outlineLvl w:val="0"/>
        <w:rPr>
          <w:rFonts w:ascii="宋体" w:hAnsi="宋体"/>
          <w:sz w:val="24"/>
          <w:szCs w:val="24"/>
        </w:rPr>
      </w:pPr>
      <w:r>
        <w:rPr>
          <w:rFonts w:hint="eastAsia" w:ascii="宋体" w:hAnsi="宋体"/>
          <w:sz w:val="24"/>
          <w:szCs w:val="24"/>
        </w:rPr>
        <w:t>或者本公司参加单位的项目采购活动的所有货物提供其他（请填写：小型、微型）企业制造的货物。</w:t>
      </w:r>
    </w:p>
    <w:p w14:paraId="59032B57">
      <w:pPr>
        <w:tabs>
          <w:tab w:val="left" w:pos="6300"/>
        </w:tabs>
        <w:snapToGrid w:val="0"/>
        <w:spacing w:line="380" w:lineRule="exact"/>
        <w:ind w:firstLine="480" w:firstLineChars="200"/>
        <w:outlineLvl w:val="0"/>
        <w:rPr>
          <w:rFonts w:ascii="宋体" w:hAnsi="宋体"/>
          <w:sz w:val="24"/>
          <w:szCs w:val="24"/>
        </w:rPr>
      </w:pPr>
      <w:r>
        <w:rPr>
          <w:rFonts w:hint="eastAsia" w:ascii="宋体" w:hAnsi="宋体"/>
          <w:sz w:val="24"/>
          <w:szCs w:val="24"/>
        </w:rPr>
        <w:t>本公司对上述声明的真实性负责。如有虚假，将依法承担相应责任。</w:t>
      </w:r>
    </w:p>
    <w:p w14:paraId="2EE390A2">
      <w:pPr>
        <w:tabs>
          <w:tab w:val="left" w:pos="6300"/>
        </w:tabs>
        <w:snapToGrid w:val="0"/>
        <w:spacing w:line="380" w:lineRule="exact"/>
        <w:ind w:firstLine="6240" w:firstLineChars="2600"/>
        <w:outlineLvl w:val="0"/>
        <w:rPr>
          <w:rFonts w:ascii="宋体" w:hAnsi="宋体"/>
          <w:sz w:val="24"/>
          <w:szCs w:val="24"/>
        </w:rPr>
      </w:pPr>
    </w:p>
    <w:p w14:paraId="0822E251">
      <w:pPr>
        <w:tabs>
          <w:tab w:val="left" w:pos="6300"/>
        </w:tabs>
        <w:snapToGrid w:val="0"/>
        <w:spacing w:line="380" w:lineRule="exact"/>
        <w:ind w:firstLine="6240" w:firstLineChars="2600"/>
        <w:jc w:val="right"/>
        <w:outlineLvl w:val="0"/>
        <w:rPr>
          <w:rFonts w:ascii="宋体" w:hAnsi="宋体"/>
          <w:sz w:val="24"/>
          <w:szCs w:val="24"/>
        </w:rPr>
      </w:pPr>
    </w:p>
    <w:p w14:paraId="78D8AF2C">
      <w:pPr>
        <w:tabs>
          <w:tab w:val="left" w:pos="6300"/>
        </w:tabs>
        <w:snapToGrid w:val="0"/>
        <w:spacing w:line="380" w:lineRule="exact"/>
        <w:ind w:right="480" w:firstLine="6000" w:firstLineChars="2500"/>
        <w:rPr>
          <w:rFonts w:ascii="宋体" w:hAnsi="宋体"/>
          <w:sz w:val="24"/>
          <w:szCs w:val="24"/>
        </w:rPr>
      </w:pPr>
      <w:r>
        <w:rPr>
          <w:rFonts w:hint="eastAsia" w:ascii="宋体" w:hAnsi="宋体"/>
          <w:sz w:val="24"/>
          <w:szCs w:val="24"/>
        </w:rPr>
        <w:t>供应商公章：</w:t>
      </w:r>
    </w:p>
    <w:p w14:paraId="1DA1C591">
      <w:pPr>
        <w:tabs>
          <w:tab w:val="left" w:pos="6300"/>
        </w:tabs>
        <w:snapToGrid w:val="0"/>
        <w:spacing w:line="380" w:lineRule="exact"/>
        <w:ind w:firstLine="6120" w:firstLineChars="2550"/>
        <w:rPr>
          <w:rFonts w:ascii="宋体" w:hAnsi="宋体"/>
          <w:sz w:val="24"/>
          <w:szCs w:val="24"/>
        </w:rPr>
      </w:pPr>
      <w:r>
        <w:rPr>
          <w:rFonts w:hint="eastAsia" w:ascii="宋体" w:hAnsi="宋体"/>
          <w:sz w:val="24"/>
          <w:szCs w:val="24"/>
        </w:rPr>
        <w:t>年  月  日</w:t>
      </w:r>
    </w:p>
    <w:p w14:paraId="02153E12">
      <w:pPr>
        <w:tabs>
          <w:tab w:val="left" w:pos="6300"/>
        </w:tabs>
        <w:snapToGrid w:val="0"/>
        <w:spacing w:line="380" w:lineRule="exact"/>
        <w:rPr>
          <w:rFonts w:ascii="宋体" w:hAnsi="宋体"/>
          <w:sz w:val="24"/>
          <w:szCs w:val="24"/>
        </w:rPr>
      </w:pPr>
    </w:p>
    <w:p w14:paraId="3C590DB4">
      <w:pPr>
        <w:snapToGrid w:val="0"/>
        <w:spacing w:line="380" w:lineRule="exact"/>
        <w:ind w:firstLine="480" w:firstLineChars="200"/>
        <w:rPr>
          <w:rFonts w:ascii="宋体" w:hAnsi="宋体"/>
          <w:sz w:val="24"/>
          <w:szCs w:val="24"/>
        </w:rPr>
      </w:pPr>
      <w:r>
        <w:rPr>
          <w:rFonts w:ascii="宋体" w:hAnsi="宋体"/>
          <w:sz w:val="24"/>
          <w:szCs w:val="24"/>
        </w:rPr>
        <w:br w:type="page"/>
      </w:r>
      <w:r>
        <w:rPr>
          <w:rFonts w:ascii="宋体" w:hAnsi="宋体"/>
          <w:sz w:val="24"/>
          <w:szCs w:val="24"/>
        </w:rPr>
        <w:t>1.4</w:t>
      </w:r>
      <w:r>
        <w:rPr>
          <w:rFonts w:hint="eastAsia" w:ascii="宋体" w:hAnsi="宋体"/>
          <w:sz w:val="24"/>
          <w:szCs w:val="24"/>
        </w:rPr>
        <w:t>供应商为小微企业的证明文件（提供企业所在地的县级以上中小企业主管部门</w:t>
      </w:r>
      <w:r>
        <w:rPr>
          <w:rFonts w:ascii="宋体" w:hAnsi="宋体"/>
          <w:sz w:val="24"/>
          <w:szCs w:val="24"/>
        </w:rPr>
        <w:t>2017年出具的证明文件复印件加盖</w:t>
      </w:r>
      <w:r>
        <w:rPr>
          <w:rFonts w:hint="eastAsia" w:ascii="宋体" w:hAnsi="宋体"/>
          <w:sz w:val="24"/>
          <w:szCs w:val="24"/>
        </w:rPr>
        <w:t>供应商公章）</w:t>
      </w:r>
    </w:p>
    <w:p w14:paraId="4398597F">
      <w:pPr>
        <w:snapToGrid w:val="0"/>
        <w:spacing w:line="380" w:lineRule="exact"/>
        <w:ind w:firstLine="480" w:firstLineChars="200"/>
        <w:rPr>
          <w:rFonts w:ascii="宋体" w:hAnsi="宋体"/>
          <w:sz w:val="24"/>
          <w:szCs w:val="24"/>
        </w:rPr>
      </w:pPr>
      <w:r>
        <w:rPr>
          <w:rFonts w:hint="eastAsia" w:ascii="宋体" w:hAnsi="宋体"/>
          <w:sz w:val="24"/>
          <w:szCs w:val="24"/>
        </w:rPr>
        <w:t>注：供应商或供应商采购货物的生产厂家为非小微企业的则不需提供。</w:t>
      </w:r>
    </w:p>
    <w:p w14:paraId="14349013">
      <w:pPr>
        <w:snapToGrid w:val="0"/>
        <w:spacing w:line="380" w:lineRule="exact"/>
        <w:ind w:firstLine="480" w:firstLineChars="200"/>
        <w:rPr>
          <w:rFonts w:ascii="宋体" w:hAnsi="宋体"/>
          <w:sz w:val="24"/>
          <w:szCs w:val="24"/>
        </w:rPr>
      </w:pPr>
    </w:p>
    <w:p w14:paraId="069BD9AB">
      <w:pPr>
        <w:spacing w:line="380" w:lineRule="exact"/>
        <w:ind w:firstLine="480" w:firstLineChars="200"/>
        <w:rPr>
          <w:rFonts w:ascii="宋体" w:hAnsi="宋体"/>
          <w:sz w:val="24"/>
          <w:szCs w:val="24"/>
        </w:rPr>
      </w:pPr>
      <w:r>
        <w:rPr>
          <w:rFonts w:ascii="宋体" w:hAnsi="宋体"/>
          <w:sz w:val="24"/>
          <w:szCs w:val="24"/>
        </w:rPr>
        <w:br w:type="page"/>
      </w:r>
    </w:p>
    <w:p w14:paraId="58F234D3">
      <w:pPr>
        <w:spacing w:line="380" w:lineRule="exact"/>
        <w:ind w:firstLine="480" w:firstLineChars="200"/>
        <w:rPr>
          <w:rFonts w:ascii="宋体" w:hAnsi="宋体"/>
          <w:sz w:val="24"/>
          <w:szCs w:val="24"/>
        </w:rPr>
      </w:pPr>
      <w:r>
        <w:rPr>
          <w:rFonts w:hint="eastAsia" w:ascii="宋体" w:hAnsi="宋体"/>
          <w:sz w:val="24"/>
          <w:szCs w:val="24"/>
        </w:rPr>
        <w:t>（三）其他资料</w:t>
      </w:r>
    </w:p>
    <w:p w14:paraId="6F7E8EB5">
      <w:pPr>
        <w:spacing w:line="380" w:lineRule="exact"/>
        <w:ind w:firstLine="480" w:firstLineChars="200"/>
        <w:rPr>
          <w:rFonts w:ascii="宋体" w:hAnsi="宋体"/>
          <w:sz w:val="24"/>
          <w:szCs w:val="24"/>
        </w:rPr>
      </w:pPr>
      <w:r>
        <w:rPr>
          <w:rFonts w:ascii="宋体" w:hAnsi="宋体"/>
          <w:sz w:val="24"/>
          <w:szCs w:val="24"/>
        </w:rPr>
        <w:t>1.保证金缴纳情况证明文件</w:t>
      </w:r>
    </w:p>
    <w:p w14:paraId="7B2391C9">
      <w:pPr>
        <w:spacing w:line="380" w:lineRule="exact"/>
        <w:ind w:firstLine="480" w:firstLineChars="200"/>
        <w:rPr>
          <w:rFonts w:ascii="宋体" w:hAnsi="宋体"/>
          <w:sz w:val="24"/>
          <w:szCs w:val="24"/>
        </w:rPr>
      </w:pPr>
      <w:r>
        <w:rPr>
          <w:rFonts w:ascii="宋体" w:hAnsi="宋体"/>
          <w:sz w:val="24"/>
          <w:szCs w:val="24"/>
        </w:rPr>
        <w:t>2.其他与项目有关的资料（自附）：供应商总体情况介绍、其他与本项目有关的资料等。</w:t>
      </w:r>
    </w:p>
    <w:p w14:paraId="38BC49C8">
      <w:pPr>
        <w:spacing w:line="380" w:lineRule="exact"/>
        <w:ind w:firstLine="480" w:firstLineChars="200"/>
        <w:rPr>
          <w:rFonts w:ascii="宋体" w:hAnsi="宋体"/>
          <w:sz w:val="24"/>
          <w:szCs w:val="24"/>
        </w:rPr>
      </w:pPr>
    </w:p>
    <w:p w14:paraId="58227E15">
      <w:pPr>
        <w:spacing w:line="380" w:lineRule="exact"/>
        <w:ind w:firstLine="480" w:firstLineChars="200"/>
        <w:jc w:val="center"/>
        <w:rPr>
          <w:rFonts w:ascii="宋体" w:hAnsi="宋体"/>
          <w:sz w:val="24"/>
          <w:szCs w:val="24"/>
        </w:rPr>
      </w:pPr>
    </w:p>
    <w:p w14:paraId="513A328B">
      <w:pPr>
        <w:spacing w:line="380" w:lineRule="exact"/>
        <w:ind w:firstLine="480" w:firstLineChars="200"/>
        <w:jc w:val="center"/>
        <w:rPr>
          <w:rFonts w:ascii="宋体" w:hAnsi="宋体"/>
          <w:sz w:val="24"/>
          <w:szCs w:val="24"/>
        </w:rPr>
      </w:pPr>
    </w:p>
    <w:p w14:paraId="412566CC">
      <w:pPr>
        <w:spacing w:line="380" w:lineRule="exact"/>
        <w:ind w:firstLine="480" w:firstLineChars="200"/>
        <w:jc w:val="center"/>
        <w:rPr>
          <w:rFonts w:ascii="宋体" w:hAnsi="宋体"/>
          <w:sz w:val="24"/>
          <w:szCs w:val="24"/>
        </w:rPr>
      </w:pPr>
    </w:p>
    <w:p w14:paraId="793B507B">
      <w:pPr>
        <w:spacing w:line="380" w:lineRule="exact"/>
        <w:ind w:firstLine="480" w:firstLineChars="200"/>
        <w:jc w:val="center"/>
        <w:rPr>
          <w:rFonts w:ascii="宋体" w:hAnsi="宋体"/>
          <w:sz w:val="24"/>
          <w:szCs w:val="24"/>
        </w:rPr>
      </w:pPr>
    </w:p>
    <w:p w14:paraId="653ABE8F">
      <w:pPr>
        <w:spacing w:line="380" w:lineRule="exact"/>
        <w:ind w:firstLine="480" w:firstLineChars="200"/>
        <w:jc w:val="center"/>
        <w:rPr>
          <w:rFonts w:ascii="宋体" w:hAnsi="宋体"/>
          <w:sz w:val="24"/>
          <w:szCs w:val="24"/>
        </w:rPr>
      </w:pPr>
    </w:p>
    <w:p w14:paraId="404D872E">
      <w:pPr>
        <w:spacing w:line="380" w:lineRule="exact"/>
        <w:ind w:firstLine="480" w:firstLineChars="200"/>
        <w:jc w:val="center"/>
        <w:rPr>
          <w:rFonts w:ascii="宋体" w:hAnsi="宋体"/>
          <w:sz w:val="24"/>
          <w:szCs w:val="24"/>
        </w:rPr>
      </w:pPr>
    </w:p>
    <w:p w14:paraId="730C1CF6">
      <w:pPr>
        <w:spacing w:line="380" w:lineRule="exact"/>
        <w:ind w:firstLine="480" w:firstLineChars="200"/>
        <w:rPr>
          <w:rFonts w:ascii="宋体" w:hAnsi="宋体"/>
          <w:sz w:val="24"/>
          <w:szCs w:val="24"/>
        </w:rPr>
      </w:pPr>
    </w:p>
    <w:p w14:paraId="3B1AEEAD">
      <w:pPr>
        <w:spacing w:line="380" w:lineRule="exact"/>
        <w:ind w:firstLine="480" w:firstLineChars="200"/>
        <w:jc w:val="center"/>
        <w:rPr>
          <w:rFonts w:ascii="宋体" w:hAnsi="宋体"/>
          <w:sz w:val="24"/>
          <w:szCs w:val="24"/>
        </w:rPr>
      </w:pPr>
    </w:p>
    <w:p w14:paraId="38968CE5">
      <w:pPr>
        <w:spacing w:line="380" w:lineRule="exact"/>
        <w:ind w:firstLine="480" w:firstLineChars="200"/>
        <w:jc w:val="center"/>
        <w:rPr>
          <w:rFonts w:ascii="宋体" w:hAnsi="宋体"/>
          <w:sz w:val="24"/>
          <w:szCs w:val="24"/>
        </w:rPr>
      </w:pPr>
      <w:r>
        <w:rPr>
          <w:rFonts w:hint="eastAsia" w:ascii="宋体" w:hAnsi="宋体"/>
          <w:sz w:val="24"/>
          <w:szCs w:val="24"/>
        </w:rPr>
        <w:t>（结束）</w:t>
      </w:r>
    </w:p>
    <w:p w14:paraId="3AC51A7B">
      <w:pPr>
        <w:spacing w:line="380" w:lineRule="exact"/>
        <w:rPr>
          <w:rFonts w:ascii="宋体" w:hAnsi="宋体"/>
          <w:b/>
          <w:sz w:val="24"/>
          <w:szCs w:val="24"/>
        </w:rPr>
      </w:pPr>
    </w:p>
    <w:p w14:paraId="481A49C9">
      <w:pPr>
        <w:spacing w:line="380" w:lineRule="exact"/>
        <w:rPr>
          <w:rFonts w:ascii="宋体" w:hAnsi="宋体"/>
          <w:sz w:val="24"/>
          <w:szCs w:val="24"/>
        </w:rPr>
      </w:pPr>
    </w:p>
    <w:sectPr>
      <w:head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1FB"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97D40">
    <w:pPr>
      <w:pStyle w:val="35"/>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14:paraId="547CD34E">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7020D">
    <w:pPr>
      <w:pStyle w:val="35"/>
      <w:jc w:val="center"/>
    </w:pPr>
    <w:r>
      <w:rPr>
        <w:rFonts w:hint="eastAsia"/>
      </w:rPr>
      <w:t xml:space="preserve">                                                                                                             </w:t>
    </w:r>
    <w:r>
      <w:fldChar w:fldCharType="begin"/>
    </w:r>
    <w:r>
      <w:instrText xml:space="preserve">PAGE   \* MERGEFORMAT</w:instrText>
    </w:r>
    <w:r>
      <w:fldChar w:fldCharType="separate"/>
    </w:r>
    <w:r>
      <w:rPr>
        <w:lang w:val="zh-CN"/>
      </w:rPr>
      <w:t>5</w:t>
    </w:r>
    <w:r>
      <w:rPr>
        <w:lang w:val="zh-CN"/>
      </w:rPr>
      <w:fldChar w:fldCharType="end"/>
    </w:r>
  </w:p>
  <w:p w14:paraId="28D5D170">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78A21">
    <w:pPr>
      <w:pStyle w:val="35"/>
      <w:framePr w:wrap="around" w:vAnchor="text" w:hAnchor="margin" w:xAlign="right" w:y="1"/>
      <w:jc w:val="center"/>
      <w:rPr>
        <w:rStyle w:val="61"/>
        <w:rFonts w:ascii="宋体"/>
        <w:sz w:val="21"/>
        <w:szCs w:val="21"/>
      </w:rPr>
    </w:pPr>
    <w:r>
      <w:rPr>
        <w:rStyle w:val="61"/>
        <w:rFonts w:ascii="宋体" w:cs="宋体"/>
        <w:sz w:val="21"/>
        <w:szCs w:val="21"/>
      </w:rPr>
      <w:fldChar w:fldCharType="begin"/>
    </w:r>
    <w:r>
      <w:rPr>
        <w:rStyle w:val="61"/>
        <w:rFonts w:ascii="宋体" w:cs="宋体"/>
        <w:sz w:val="21"/>
        <w:szCs w:val="21"/>
      </w:rPr>
      <w:instrText xml:space="preserve">PAGE  </w:instrText>
    </w:r>
    <w:r>
      <w:rPr>
        <w:rStyle w:val="61"/>
        <w:rFonts w:ascii="宋体" w:cs="宋体"/>
        <w:sz w:val="21"/>
        <w:szCs w:val="21"/>
      </w:rPr>
      <w:fldChar w:fldCharType="separate"/>
    </w:r>
    <w:r>
      <w:rPr>
        <w:rStyle w:val="61"/>
        <w:rFonts w:ascii="宋体" w:cs="宋体"/>
        <w:sz w:val="21"/>
        <w:szCs w:val="21"/>
      </w:rPr>
      <w:t>- 18 -</w:t>
    </w:r>
    <w:r>
      <w:rPr>
        <w:rStyle w:val="61"/>
        <w:rFonts w:ascii="宋体" w:cs="宋体"/>
        <w:sz w:val="21"/>
        <w:szCs w:val="21"/>
      </w:rPr>
      <w:fldChar w:fldCharType="end"/>
    </w:r>
  </w:p>
  <w:p w14:paraId="07D79B17">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4B87">
    <w:pPr>
      <w:pStyle w:val="35"/>
      <w:jc w:val="center"/>
      <w:rPr>
        <w:rFonts w:ascii="宋体"/>
        <w:sz w:val="21"/>
        <w:szCs w:val="21"/>
      </w:rPr>
    </w:pPr>
    <w:r>
      <w:rPr>
        <w:rStyle w:val="61"/>
        <w:rFonts w:ascii="宋体" w:hAnsi="宋体" w:cs="宋体"/>
        <w:sz w:val="21"/>
        <w:szCs w:val="21"/>
      </w:rPr>
      <w:fldChar w:fldCharType="begin"/>
    </w:r>
    <w:r>
      <w:rPr>
        <w:rStyle w:val="61"/>
        <w:rFonts w:ascii="宋体" w:hAnsi="宋体" w:cs="宋体"/>
        <w:sz w:val="21"/>
        <w:szCs w:val="21"/>
      </w:rPr>
      <w:instrText xml:space="preserve"> PAGE </w:instrText>
    </w:r>
    <w:r>
      <w:rPr>
        <w:rStyle w:val="61"/>
        <w:rFonts w:ascii="宋体" w:hAnsi="宋体" w:cs="宋体"/>
        <w:sz w:val="21"/>
        <w:szCs w:val="21"/>
      </w:rPr>
      <w:fldChar w:fldCharType="separate"/>
    </w:r>
    <w:r>
      <w:rPr>
        <w:rStyle w:val="61"/>
        <w:rFonts w:ascii="宋体" w:hAnsi="宋体" w:cs="宋体"/>
        <w:sz w:val="21"/>
        <w:szCs w:val="21"/>
      </w:rPr>
      <w:t>49</w:t>
    </w:r>
    <w:r>
      <w:rPr>
        <w:rStyle w:val="61"/>
        <w:rFonts w:ascii="宋体" w:hAnsi="宋体" w:cs="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9068">
    <w:pPr>
      <w:pStyle w:val="36"/>
      <w:jc w:val="left"/>
      <w:rPr>
        <w:rFonts w:ascii="方正仿宋_GBK" w:eastAsia="方正仿宋_GBK"/>
        <w:sz w:val="21"/>
        <w:szCs w:val="21"/>
      </w:rPr>
    </w:pPr>
    <w:r>
      <w:rPr>
        <w:rFonts w:hint="eastAsia" w:ascii="方正仿宋_GBK" w:eastAsia="方正仿宋_GBK"/>
        <w:sz w:val="21"/>
        <w:szCs w:val="21"/>
      </w:rPr>
      <w:t>重庆佳宏招标代理有限公司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F9B24">
    <w:pPr>
      <w:pStyle w:val="36"/>
      <w:jc w:val="left"/>
    </w:pPr>
    <w:r>
      <w:rPr>
        <w:rFonts w:hint="eastAsia" w:ascii="宋体" w:hAnsi="宋体"/>
        <w:szCs w:val="18"/>
      </w:rPr>
      <w:t xml:space="preserve">重庆佳宏招标代理有限公司     </w:t>
    </w:r>
    <w:r>
      <w:rPr>
        <w:rFonts w:ascii="宋体" w:hAnsi="宋体"/>
        <w:szCs w:val="18"/>
      </w:rPr>
      <w:t xml:space="preserve">                                </w:t>
    </w:r>
    <w:r>
      <w:rPr>
        <w:rFonts w:hint="eastAsia" w:ascii="宋体" w:hAnsi="宋体"/>
        <w:szCs w:val="18"/>
      </w:rPr>
      <w:t xml:space="preserve">               </w:t>
    </w:r>
    <w:r>
      <w:rPr>
        <w:rFonts w:ascii="宋体" w:hAnsi="宋体"/>
        <w:szCs w:val="18"/>
      </w:rPr>
      <w:t xml:space="preserve">          </w:t>
    </w:r>
    <w:r>
      <w:rPr>
        <w:rFonts w:hint="eastAsia" w:ascii="宋体" w:hAnsi="宋体"/>
        <w:szCs w:val="18"/>
      </w:rPr>
      <w:t xml:space="preserve">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F1D6">
    <w:pPr>
      <w:pStyle w:val="36"/>
      <w:jc w:val="both"/>
      <w:rPr>
        <w:rFonts w:ascii="仿宋" w:hAnsi="仿宋" w:eastAsia="仿宋" w:cs="宋体"/>
        <w:sz w:val="21"/>
        <w:szCs w:val="21"/>
      </w:rPr>
    </w:pPr>
  </w:p>
  <w:p w14:paraId="5BA80524">
    <w:pPr>
      <w:pStyle w:val="36"/>
      <w:jc w:val="both"/>
      <w:rPr>
        <w:rFonts w:ascii="仿宋" w:hAnsi="仿宋" w:eastAsia="仿宋"/>
      </w:rPr>
    </w:pPr>
    <w:r>
      <w:rPr>
        <w:rFonts w:hint="eastAsia" w:ascii="仿宋" w:hAnsi="仿宋" w:eastAsia="仿宋" w:cs="宋体"/>
        <w:sz w:val="21"/>
        <w:szCs w:val="21"/>
      </w:rPr>
      <w:t>重庆佳宏招标代理有限公司                                              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F4ABE">
    <w:pPr>
      <w:pStyle w:val="36"/>
      <w:jc w:val="both"/>
      <w:rPr>
        <w:rFonts w:ascii="方正仿宋_GBK" w:eastAsia="方正仿宋_GBK"/>
        <w:sz w:val="21"/>
        <w:szCs w:val="21"/>
      </w:rPr>
    </w:pPr>
    <w:r>
      <w:rPr>
        <w:rFonts w:hint="eastAsia" w:ascii="方正仿宋_GBK" w:eastAsia="方正仿宋_GBK"/>
        <w:sz w:val="21"/>
        <w:szCs w:val="21"/>
      </w:rPr>
      <w:t>重庆天廷</w:t>
    </w:r>
    <w:r>
      <w:rPr>
        <w:rFonts w:ascii="方正仿宋_GBK" w:eastAsia="方正仿宋_GBK"/>
        <w:sz w:val="21"/>
        <w:szCs w:val="21"/>
      </w:rPr>
      <w:t>工程咨询有限国内公司</w:t>
    </w:r>
    <w:r>
      <w:rPr>
        <w:rFonts w:hint="eastAsia" w:ascii="方正仿宋_GBK" w:eastAsia="方正仿宋_GBK"/>
        <w:sz w:val="21"/>
        <w:szCs w:val="21"/>
      </w:rPr>
      <w:t xml:space="preserve">                                               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181F">
    <w:pPr>
      <w:pStyle w:val="36"/>
      <w:jc w:val="both"/>
      <w:rPr>
        <w:rFonts w:ascii="仿宋" w:hAnsi="仿宋" w:eastAsia="仿宋" w:cs="宋体"/>
        <w:sz w:val="21"/>
        <w:szCs w:val="21"/>
      </w:rPr>
    </w:pPr>
  </w:p>
  <w:p w14:paraId="4A76F319">
    <w:pPr>
      <w:pStyle w:val="36"/>
      <w:jc w:val="both"/>
      <w:rPr>
        <w:rFonts w:ascii="仿宋" w:hAnsi="仿宋" w:eastAsia="仿宋"/>
      </w:rPr>
    </w:pPr>
    <w:r>
      <w:rPr>
        <w:rFonts w:hint="eastAsia" w:ascii="仿宋" w:hAnsi="仿宋" w:eastAsia="仿宋" w:cs="宋体"/>
        <w:sz w:val="21"/>
        <w:szCs w:val="21"/>
      </w:rPr>
      <w:t>重庆天廷工程</w:t>
    </w:r>
    <w:r>
      <w:rPr>
        <w:rFonts w:ascii="仿宋" w:hAnsi="仿宋" w:eastAsia="仿宋" w:cs="宋体"/>
        <w:sz w:val="21"/>
        <w:szCs w:val="21"/>
      </w:rPr>
      <w:t>咨询有限公司</w:t>
    </w:r>
    <w:r>
      <w:rPr>
        <w:rFonts w:hint="eastAsia" w:ascii="仿宋" w:hAnsi="仿宋" w:eastAsia="仿宋" w:cs="宋体"/>
        <w:sz w:val="21"/>
        <w:szCs w:val="21"/>
      </w:rPr>
      <w:t xml:space="preserve">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bullet"/>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hideSpelling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856E90"/>
    <w:rsid w:val="00001B29"/>
    <w:rsid w:val="00001CFA"/>
    <w:rsid w:val="00002538"/>
    <w:rsid w:val="0000492A"/>
    <w:rsid w:val="00005751"/>
    <w:rsid w:val="00005835"/>
    <w:rsid w:val="00010584"/>
    <w:rsid w:val="00011D9C"/>
    <w:rsid w:val="00013E42"/>
    <w:rsid w:val="00013E88"/>
    <w:rsid w:val="000142E9"/>
    <w:rsid w:val="0001580F"/>
    <w:rsid w:val="00015E2D"/>
    <w:rsid w:val="00016791"/>
    <w:rsid w:val="000175E9"/>
    <w:rsid w:val="00017A9C"/>
    <w:rsid w:val="0002077D"/>
    <w:rsid w:val="000221B6"/>
    <w:rsid w:val="00023945"/>
    <w:rsid w:val="00023E5C"/>
    <w:rsid w:val="00024634"/>
    <w:rsid w:val="00026931"/>
    <w:rsid w:val="00026B29"/>
    <w:rsid w:val="00032FA0"/>
    <w:rsid w:val="000337C8"/>
    <w:rsid w:val="00041D4C"/>
    <w:rsid w:val="00044111"/>
    <w:rsid w:val="00046F0B"/>
    <w:rsid w:val="000479B4"/>
    <w:rsid w:val="0005030E"/>
    <w:rsid w:val="00051214"/>
    <w:rsid w:val="0005273D"/>
    <w:rsid w:val="00054C6F"/>
    <w:rsid w:val="00055510"/>
    <w:rsid w:val="00055D92"/>
    <w:rsid w:val="000601C5"/>
    <w:rsid w:val="000601C6"/>
    <w:rsid w:val="00061EED"/>
    <w:rsid w:val="00062881"/>
    <w:rsid w:val="00064B91"/>
    <w:rsid w:val="00065603"/>
    <w:rsid w:val="00067022"/>
    <w:rsid w:val="00067989"/>
    <w:rsid w:val="00072141"/>
    <w:rsid w:val="000739C4"/>
    <w:rsid w:val="000763A7"/>
    <w:rsid w:val="0007736D"/>
    <w:rsid w:val="0007763A"/>
    <w:rsid w:val="00080FA3"/>
    <w:rsid w:val="000817C7"/>
    <w:rsid w:val="00083D5F"/>
    <w:rsid w:val="000841C9"/>
    <w:rsid w:val="0008476A"/>
    <w:rsid w:val="00086903"/>
    <w:rsid w:val="00086E93"/>
    <w:rsid w:val="0008700F"/>
    <w:rsid w:val="00087584"/>
    <w:rsid w:val="0009056E"/>
    <w:rsid w:val="0009095C"/>
    <w:rsid w:val="00090C2D"/>
    <w:rsid w:val="0009125C"/>
    <w:rsid w:val="00093D34"/>
    <w:rsid w:val="00094264"/>
    <w:rsid w:val="000955EC"/>
    <w:rsid w:val="000A07B6"/>
    <w:rsid w:val="000A08F4"/>
    <w:rsid w:val="000A2794"/>
    <w:rsid w:val="000A2BD1"/>
    <w:rsid w:val="000A38FB"/>
    <w:rsid w:val="000A6410"/>
    <w:rsid w:val="000A7FFB"/>
    <w:rsid w:val="000B0241"/>
    <w:rsid w:val="000B1D04"/>
    <w:rsid w:val="000B283A"/>
    <w:rsid w:val="000B5BCB"/>
    <w:rsid w:val="000B5F60"/>
    <w:rsid w:val="000B64F3"/>
    <w:rsid w:val="000C0213"/>
    <w:rsid w:val="000C405B"/>
    <w:rsid w:val="000C45A7"/>
    <w:rsid w:val="000C5B03"/>
    <w:rsid w:val="000C5B68"/>
    <w:rsid w:val="000C63A4"/>
    <w:rsid w:val="000C730C"/>
    <w:rsid w:val="000D25EA"/>
    <w:rsid w:val="000D2E3B"/>
    <w:rsid w:val="000D6537"/>
    <w:rsid w:val="000D768C"/>
    <w:rsid w:val="000E0608"/>
    <w:rsid w:val="000E0D96"/>
    <w:rsid w:val="000E1682"/>
    <w:rsid w:val="000E275D"/>
    <w:rsid w:val="000E2F9C"/>
    <w:rsid w:val="000E438B"/>
    <w:rsid w:val="000E5FC9"/>
    <w:rsid w:val="000E7D1B"/>
    <w:rsid w:val="000F0314"/>
    <w:rsid w:val="000F0E70"/>
    <w:rsid w:val="000F1BD4"/>
    <w:rsid w:val="000F2396"/>
    <w:rsid w:val="000F4BB5"/>
    <w:rsid w:val="000F64F9"/>
    <w:rsid w:val="000F7725"/>
    <w:rsid w:val="000F7C2A"/>
    <w:rsid w:val="0010189B"/>
    <w:rsid w:val="0010623E"/>
    <w:rsid w:val="00106FB1"/>
    <w:rsid w:val="001071F7"/>
    <w:rsid w:val="00107B08"/>
    <w:rsid w:val="00107BCC"/>
    <w:rsid w:val="00111DE9"/>
    <w:rsid w:val="001154A3"/>
    <w:rsid w:val="001167C2"/>
    <w:rsid w:val="00117180"/>
    <w:rsid w:val="00120B03"/>
    <w:rsid w:val="00120E51"/>
    <w:rsid w:val="001221E8"/>
    <w:rsid w:val="00122810"/>
    <w:rsid w:val="00122F5F"/>
    <w:rsid w:val="00125F36"/>
    <w:rsid w:val="00127423"/>
    <w:rsid w:val="00130F9F"/>
    <w:rsid w:val="001332C9"/>
    <w:rsid w:val="001347E4"/>
    <w:rsid w:val="00134904"/>
    <w:rsid w:val="00136D30"/>
    <w:rsid w:val="00137941"/>
    <w:rsid w:val="0014069B"/>
    <w:rsid w:val="00143282"/>
    <w:rsid w:val="0014627B"/>
    <w:rsid w:val="001507ED"/>
    <w:rsid w:val="00151A4F"/>
    <w:rsid w:val="00151BEA"/>
    <w:rsid w:val="0015440A"/>
    <w:rsid w:val="00155748"/>
    <w:rsid w:val="001560BF"/>
    <w:rsid w:val="001613A9"/>
    <w:rsid w:val="00161933"/>
    <w:rsid w:val="00161C2C"/>
    <w:rsid w:val="00167478"/>
    <w:rsid w:val="00170AE1"/>
    <w:rsid w:val="00171CB5"/>
    <w:rsid w:val="00173469"/>
    <w:rsid w:val="001735D4"/>
    <w:rsid w:val="00174E0F"/>
    <w:rsid w:val="00177200"/>
    <w:rsid w:val="00180AC1"/>
    <w:rsid w:val="00182AE9"/>
    <w:rsid w:val="001830DA"/>
    <w:rsid w:val="00184399"/>
    <w:rsid w:val="0019067B"/>
    <w:rsid w:val="0019074C"/>
    <w:rsid w:val="0019078A"/>
    <w:rsid w:val="00192B39"/>
    <w:rsid w:val="00193739"/>
    <w:rsid w:val="001938B1"/>
    <w:rsid w:val="00194198"/>
    <w:rsid w:val="00194733"/>
    <w:rsid w:val="00194C6B"/>
    <w:rsid w:val="001953D6"/>
    <w:rsid w:val="001964F1"/>
    <w:rsid w:val="0019783E"/>
    <w:rsid w:val="001A0995"/>
    <w:rsid w:val="001A09EB"/>
    <w:rsid w:val="001A2034"/>
    <w:rsid w:val="001A3C17"/>
    <w:rsid w:val="001A6669"/>
    <w:rsid w:val="001A7DA6"/>
    <w:rsid w:val="001B0D48"/>
    <w:rsid w:val="001B1CB7"/>
    <w:rsid w:val="001B37EC"/>
    <w:rsid w:val="001B4C90"/>
    <w:rsid w:val="001B57E0"/>
    <w:rsid w:val="001B5CB1"/>
    <w:rsid w:val="001B60AB"/>
    <w:rsid w:val="001B6325"/>
    <w:rsid w:val="001B706D"/>
    <w:rsid w:val="001B7228"/>
    <w:rsid w:val="001C0656"/>
    <w:rsid w:val="001C1877"/>
    <w:rsid w:val="001C2204"/>
    <w:rsid w:val="001C2A7E"/>
    <w:rsid w:val="001D037B"/>
    <w:rsid w:val="001D0DCA"/>
    <w:rsid w:val="001D3168"/>
    <w:rsid w:val="001D5F5D"/>
    <w:rsid w:val="001D6A01"/>
    <w:rsid w:val="001D6F0F"/>
    <w:rsid w:val="001E2764"/>
    <w:rsid w:val="001E29C2"/>
    <w:rsid w:val="001E35B1"/>
    <w:rsid w:val="001E3DFA"/>
    <w:rsid w:val="001E4402"/>
    <w:rsid w:val="001E59FB"/>
    <w:rsid w:val="001E71B6"/>
    <w:rsid w:val="001F0A7E"/>
    <w:rsid w:val="001F24AE"/>
    <w:rsid w:val="001F42B2"/>
    <w:rsid w:val="001F43E0"/>
    <w:rsid w:val="001F44BA"/>
    <w:rsid w:val="001F5617"/>
    <w:rsid w:val="001F6182"/>
    <w:rsid w:val="001F67DD"/>
    <w:rsid w:val="001F6DBB"/>
    <w:rsid w:val="001F74EC"/>
    <w:rsid w:val="001F7A55"/>
    <w:rsid w:val="001F7DC4"/>
    <w:rsid w:val="002008B8"/>
    <w:rsid w:val="0020286B"/>
    <w:rsid w:val="00203A24"/>
    <w:rsid w:val="00207DCF"/>
    <w:rsid w:val="002110EF"/>
    <w:rsid w:val="002119D3"/>
    <w:rsid w:val="0021222A"/>
    <w:rsid w:val="002139D5"/>
    <w:rsid w:val="0021441B"/>
    <w:rsid w:val="0022189A"/>
    <w:rsid w:val="002232E8"/>
    <w:rsid w:val="00224180"/>
    <w:rsid w:val="00225226"/>
    <w:rsid w:val="002273CE"/>
    <w:rsid w:val="00227F3D"/>
    <w:rsid w:val="002303C0"/>
    <w:rsid w:val="00230B2B"/>
    <w:rsid w:val="00231EEB"/>
    <w:rsid w:val="002339B5"/>
    <w:rsid w:val="00233B4A"/>
    <w:rsid w:val="00240500"/>
    <w:rsid w:val="00240F7F"/>
    <w:rsid w:val="0024462C"/>
    <w:rsid w:val="002472AB"/>
    <w:rsid w:val="00250BAC"/>
    <w:rsid w:val="0025323E"/>
    <w:rsid w:val="00253264"/>
    <w:rsid w:val="00253C3F"/>
    <w:rsid w:val="00253D2E"/>
    <w:rsid w:val="00253FF4"/>
    <w:rsid w:val="00260A97"/>
    <w:rsid w:val="00260F8A"/>
    <w:rsid w:val="002632A7"/>
    <w:rsid w:val="002651FE"/>
    <w:rsid w:val="00265B43"/>
    <w:rsid w:val="0026740C"/>
    <w:rsid w:val="00267C6B"/>
    <w:rsid w:val="002701EB"/>
    <w:rsid w:val="0027042E"/>
    <w:rsid w:val="002717BB"/>
    <w:rsid w:val="002737FD"/>
    <w:rsid w:val="0027391B"/>
    <w:rsid w:val="002759D8"/>
    <w:rsid w:val="00277624"/>
    <w:rsid w:val="00281E6D"/>
    <w:rsid w:val="0028224A"/>
    <w:rsid w:val="002823FE"/>
    <w:rsid w:val="0028414A"/>
    <w:rsid w:val="0028569C"/>
    <w:rsid w:val="0029098A"/>
    <w:rsid w:val="00295638"/>
    <w:rsid w:val="002964D9"/>
    <w:rsid w:val="002A019F"/>
    <w:rsid w:val="002A1616"/>
    <w:rsid w:val="002A176C"/>
    <w:rsid w:val="002A2275"/>
    <w:rsid w:val="002A3766"/>
    <w:rsid w:val="002A47F3"/>
    <w:rsid w:val="002A550D"/>
    <w:rsid w:val="002A7E00"/>
    <w:rsid w:val="002B128F"/>
    <w:rsid w:val="002B15AF"/>
    <w:rsid w:val="002B29F8"/>
    <w:rsid w:val="002B305F"/>
    <w:rsid w:val="002B38F3"/>
    <w:rsid w:val="002B3985"/>
    <w:rsid w:val="002B562F"/>
    <w:rsid w:val="002B56D0"/>
    <w:rsid w:val="002B5AB2"/>
    <w:rsid w:val="002B5C18"/>
    <w:rsid w:val="002C0F39"/>
    <w:rsid w:val="002C2408"/>
    <w:rsid w:val="002C7654"/>
    <w:rsid w:val="002D25C6"/>
    <w:rsid w:val="002D4DF5"/>
    <w:rsid w:val="002D4E1C"/>
    <w:rsid w:val="002D6682"/>
    <w:rsid w:val="002D68F0"/>
    <w:rsid w:val="002D6EB8"/>
    <w:rsid w:val="002D7477"/>
    <w:rsid w:val="002D7657"/>
    <w:rsid w:val="002E032E"/>
    <w:rsid w:val="002E1379"/>
    <w:rsid w:val="002E3CF3"/>
    <w:rsid w:val="002E4867"/>
    <w:rsid w:val="002E605D"/>
    <w:rsid w:val="002F223D"/>
    <w:rsid w:val="002F3346"/>
    <w:rsid w:val="002F47F1"/>
    <w:rsid w:val="002F60BB"/>
    <w:rsid w:val="002F7D7C"/>
    <w:rsid w:val="00300002"/>
    <w:rsid w:val="00301D6F"/>
    <w:rsid w:val="00302B07"/>
    <w:rsid w:val="00302B59"/>
    <w:rsid w:val="00303A7C"/>
    <w:rsid w:val="00303D70"/>
    <w:rsid w:val="00304259"/>
    <w:rsid w:val="00305B2D"/>
    <w:rsid w:val="00305CD7"/>
    <w:rsid w:val="00306270"/>
    <w:rsid w:val="003062AA"/>
    <w:rsid w:val="00306492"/>
    <w:rsid w:val="00306BAF"/>
    <w:rsid w:val="00307064"/>
    <w:rsid w:val="00307338"/>
    <w:rsid w:val="003075C1"/>
    <w:rsid w:val="003078DD"/>
    <w:rsid w:val="0031074F"/>
    <w:rsid w:val="00311BB6"/>
    <w:rsid w:val="00312A58"/>
    <w:rsid w:val="00314EA8"/>
    <w:rsid w:val="00315236"/>
    <w:rsid w:val="003153AD"/>
    <w:rsid w:val="003177A9"/>
    <w:rsid w:val="00317D16"/>
    <w:rsid w:val="0032034B"/>
    <w:rsid w:val="00320BE9"/>
    <w:rsid w:val="0032116C"/>
    <w:rsid w:val="00321929"/>
    <w:rsid w:val="00322C31"/>
    <w:rsid w:val="003269C1"/>
    <w:rsid w:val="0033263D"/>
    <w:rsid w:val="00332880"/>
    <w:rsid w:val="00332D0A"/>
    <w:rsid w:val="00333F0A"/>
    <w:rsid w:val="003413BF"/>
    <w:rsid w:val="00343364"/>
    <w:rsid w:val="003438EC"/>
    <w:rsid w:val="0034634F"/>
    <w:rsid w:val="003464D3"/>
    <w:rsid w:val="00350F9A"/>
    <w:rsid w:val="00354575"/>
    <w:rsid w:val="00356BC5"/>
    <w:rsid w:val="00357799"/>
    <w:rsid w:val="00357B79"/>
    <w:rsid w:val="003606BB"/>
    <w:rsid w:val="00363A5A"/>
    <w:rsid w:val="003645D5"/>
    <w:rsid w:val="00364742"/>
    <w:rsid w:val="00365A85"/>
    <w:rsid w:val="00366078"/>
    <w:rsid w:val="00367C14"/>
    <w:rsid w:val="00370332"/>
    <w:rsid w:val="0037258F"/>
    <w:rsid w:val="003729BD"/>
    <w:rsid w:val="00372DCB"/>
    <w:rsid w:val="00375790"/>
    <w:rsid w:val="003847B9"/>
    <w:rsid w:val="00385ABD"/>
    <w:rsid w:val="0038758C"/>
    <w:rsid w:val="003904B3"/>
    <w:rsid w:val="00392901"/>
    <w:rsid w:val="003930CB"/>
    <w:rsid w:val="003933CE"/>
    <w:rsid w:val="00395103"/>
    <w:rsid w:val="00396DC7"/>
    <w:rsid w:val="003A2348"/>
    <w:rsid w:val="003A5B94"/>
    <w:rsid w:val="003A60C8"/>
    <w:rsid w:val="003A6BFD"/>
    <w:rsid w:val="003B0215"/>
    <w:rsid w:val="003B1E03"/>
    <w:rsid w:val="003B4D19"/>
    <w:rsid w:val="003B6DB0"/>
    <w:rsid w:val="003C0697"/>
    <w:rsid w:val="003C12BE"/>
    <w:rsid w:val="003C2460"/>
    <w:rsid w:val="003C2D65"/>
    <w:rsid w:val="003C30CB"/>
    <w:rsid w:val="003C3ADC"/>
    <w:rsid w:val="003C4169"/>
    <w:rsid w:val="003D228E"/>
    <w:rsid w:val="003D2B56"/>
    <w:rsid w:val="003D2B7E"/>
    <w:rsid w:val="003D3769"/>
    <w:rsid w:val="003D5F74"/>
    <w:rsid w:val="003D6A39"/>
    <w:rsid w:val="003E0F0F"/>
    <w:rsid w:val="003E1F8A"/>
    <w:rsid w:val="003E2635"/>
    <w:rsid w:val="003E40A2"/>
    <w:rsid w:val="003F1629"/>
    <w:rsid w:val="003F2438"/>
    <w:rsid w:val="003F2C79"/>
    <w:rsid w:val="003F4020"/>
    <w:rsid w:val="003F4B50"/>
    <w:rsid w:val="003F7144"/>
    <w:rsid w:val="0040033A"/>
    <w:rsid w:val="00400A47"/>
    <w:rsid w:val="00405ECE"/>
    <w:rsid w:val="004107B8"/>
    <w:rsid w:val="00411119"/>
    <w:rsid w:val="00411D2A"/>
    <w:rsid w:val="00413B64"/>
    <w:rsid w:val="00413FAC"/>
    <w:rsid w:val="0041448D"/>
    <w:rsid w:val="0041798D"/>
    <w:rsid w:val="00417AD1"/>
    <w:rsid w:val="00417CC7"/>
    <w:rsid w:val="00423241"/>
    <w:rsid w:val="00425EEA"/>
    <w:rsid w:val="004267E1"/>
    <w:rsid w:val="00427771"/>
    <w:rsid w:val="004316C6"/>
    <w:rsid w:val="00437511"/>
    <w:rsid w:val="004400DA"/>
    <w:rsid w:val="004412AE"/>
    <w:rsid w:val="00443346"/>
    <w:rsid w:val="00445398"/>
    <w:rsid w:val="0044789E"/>
    <w:rsid w:val="0045293A"/>
    <w:rsid w:val="00453DB8"/>
    <w:rsid w:val="00456E22"/>
    <w:rsid w:val="00460069"/>
    <w:rsid w:val="00460710"/>
    <w:rsid w:val="00460AD3"/>
    <w:rsid w:val="00462031"/>
    <w:rsid w:val="00462399"/>
    <w:rsid w:val="00463502"/>
    <w:rsid w:val="004641EC"/>
    <w:rsid w:val="0046537B"/>
    <w:rsid w:val="00465B35"/>
    <w:rsid w:val="00466B61"/>
    <w:rsid w:val="00472E51"/>
    <w:rsid w:val="00473C06"/>
    <w:rsid w:val="0047649E"/>
    <w:rsid w:val="00476648"/>
    <w:rsid w:val="004808B5"/>
    <w:rsid w:val="00482202"/>
    <w:rsid w:val="00482BBE"/>
    <w:rsid w:val="0048406C"/>
    <w:rsid w:val="0048502D"/>
    <w:rsid w:val="00485F69"/>
    <w:rsid w:val="0048647C"/>
    <w:rsid w:val="00486B32"/>
    <w:rsid w:val="0048737C"/>
    <w:rsid w:val="00491AF9"/>
    <w:rsid w:val="004937A3"/>
    <w:rsid w:val="00494800"/>
    <w:rsid w:val="00494923"/>
    <w:rsid w:val="00497297"/>
    <w:rsid w:val="0049792B"/>
    <w:rsid w:val="00497978"/>
    <w:rsid w:val="00497CB2"/>
    <w:rsid w:val="00497D03"/>
    <w:rsid w:val="004A00BC"/>
    <w:rsid w:val="004A048C"/>
    <w:rsid w:val="004A100D"/>
    <w:rsid w:val="004A1931"/>
    <w:rsid w:val="004A1967"/>
    <w:rsid w:val="004A3005"/>
    <w:rsid w:val="004A3E36"/>
    <w:rsid w:val="004A4A9E"/>
    <w:rsid w:val="004A4B07"/>
    <w:rsid w:val="004A64E3"/>
    <w:rsid w:val="004A704B"/>
    <w:rsid w:val="004A794D"/>
    <w:rsid w:val="004B0858"/>
    <w:rsid w:val="004B3B63"/>
    <w:rsid w:val="004B5B28"/>
    <w:rsid w:val="004B608A"/>
    <w:rsid w:val="004C025B"/>
    <w:rsid w:val="004C2465"/>
    <w:rsid w:val="004C2701"/>
    <w:rsid w:val="004C4E64"/>
    <w:rsid w:val="004C588B"/>
    <w:rsid w:val="004C6875"/>
    <w:rsid w:val="004C7D3F"/>
    <w:rsid w:val="004D121A"/>
    <w:rsid w:val="004D1A72"/>
    <w:rsid w:val="004D395F"/>
    <w:rsid w:val="004D4CFB"/>
    <w:rsid w:val="004D4D20"/>
    <w:rsid w:val="004D51A6"/>
    <w:rsid w:val="004D56D8"/>
    <w:rsid w:val="004D6250"/>
    <w:rsid w:val="004E1990"/>
    <w:rsid w:val="004E414B"/>
    <w:rsid w:val="004E4F3E"/>
    <w:rsid w:val="004E5E07"/>
    <w:rsid w:val="004F0100"/>
    <w:rsid w:val="004F053B"/>
    <w:rsid w:val="004F07D3"/>
    <w:rsid w:val="004F0D17"/>
    <w:rsid w:val="004F174B"/>
    <w:rsid w:val="004F3E17"/>
    <w:rsid w:val="004F4224"/>
    <w:rsid w:val="004F46E2"/>
    <w:rsid w:val="004F4847"/>
    <w:rsid w:val="004F627A"/>
    <w:rsid w:val="004F6459"/>
    <w:rsid w:val="00501138"/>
    <w:rsid w:val="00502536"/>
    <w:rsid w:val="00502AC5"/>
    <w:rsid w:val="00503A70"/>
    <w:rsid w:val="00504A8F"/>
    <w:rsid w:val="005060E6"/>
    <w:rsid w:val="005071DA"/>
    <w:rsid w:val="005120B1"/>
    <w:rsid w:val="00512BBB"/>
    <w:rsid w:val="005142C1"/>
    <w:rsid w:val="005157F3"/>
    <w:rsid w:val="00516946"/>
    <w:rsid w:val="00522310"/>
    <w:rsid w:val="00524466"/>
    <w:rsid w:val="00527841"/>
    <w:rsid w:val="00527ED3"/>
    <w:rsid w:val="00532373"/>
    <w:rsid w:val="005333EA"/>
    <w:rsid w:val="00533E13"/>
    <w:rsid w:val="005340D6"/>
    <w:rsid w:val="0053504B"/>
    <w:rsid w:val="00536186"/>
    <w:rsid w:val="00536D3E"/>
    <w:rsid w:val="00537053"/>
    <w:rsid w:val="00537702"/>
    <w:rsid w:val="005379AA"/>
    <w:rsid w:val="00541CAE"/>
    <w:rsid w:val="00542359"/>
    <w:rsid w:val="00542AB4"/>
    <w:rsid w:val="00544339"/>
    <w:rsid w:val="00544DE6"/>
    <w:rsid w:val="005527EA"/>
    <w:rsid w:val="00554274"/>
    <w:rsid w:val="00555CEA"/>
    <w:rsid w:val="00561A64"/>
    <w:rsid w:val="00563B62"/>
    <w:rsid w:val="0056627A"/>
    <w:rsid w:val="005672BC"/>
    <w:rsid w:val="00570374"/>
    <w:rsid w:val="005708B9"/>
    <w:rsid w:val="00571DF9"/>
    <w:rsid w:val="00573B87"/>
    <w:rsid w:val="005746A2"/>
    <w:rsid w:val="005746AC"/>
    <w:rsid w:val="0057607C"/>
    <w:rsid w:val="00576337"/>
    <w:rsid w:val="00576EBD"/>
    <w:rsid w:val="00577BF2"/>
    <w:rsid w:val="00580AAE"/>
    <w:rsid w:val="00581FB2"/>
    <w:rsid w:val="00582595"/>
    <w:rsid w:val="00584B23"/>
    <w:rsid w:val="00595E5D"/>
    <w:rsid w:val="005A2237"/>
    <w:rsid w:val="005A3544"/>
    <w:rsid w:val="005A4604"/>
    <w:rsid w:val="005A5036"/>
    <w:rsid w:val="005A57C7"/>
    <w:rsid w:val="005A5E61"/>
    <w:rsid w:val="005A6064"/>
    <w:rsid w:val="005A62CA"/>
    <w:rsid w:val="005A7494"/>
    <w:rsid w:val="005B13D4"/>
    <w:rsid w:val="005B2229"/>
    <w:rsid w:val="005B257D"/>
    <w:rsid w:val="005B25CA"/>
    <w:rsid w:val="005B4D3D"/>
    <w:rsid w:val="005B5809"/>
    <w:rsid w:val="005B6185"/>
    <w:rsid w:val="005B70A1"/>
    <w:rsid w:val="005C2C56"/>
    <w:rsid w:val="005C2DBC"/>
    <w:rsid w:val="005C37DB"/>
    <w:rsid w:val="005C43B3"/>
    <w:rsid w:val="005C63E1"/>
    <w:rsid w:val="005D2A07"/>
    <w:rsid w:val="005D2D0C"/>
    <w:rsid w:val="005D504C"/>
    <w:rsid w:val="005D6227"/>
    <w:rsid w:val="005E1DFE"/>
    <w:rsid w:val="005E2774"/>
    <w:rsid w:val="005E2E98"/>
    <w:rsid w:val="005E68DB"/>
    <w:rsid w:val="005E6FC3"/>
    <w:rsid w:val="005F1166"/>
    <w:rsid w:val="005F194C"/>
    <w:rsid w:val="005F1C8A"/>
    <w:rsid w:val="005F2240"/>
    <w:rsid w:val="005F3D17"/>
    <w:rsid w:val="005F5DCA"/>
    <w:rsid w:val="00600FAA"/>
    <w:rsid w:val="0060142D"/>
    <w:rsid w:val="00601517"/>
    <w:rsid w:val="00601C7E"/>
    <w:rsid w:val="006024E1"/>
    <w:rsid w:val="00602E3F"/>
    <w:rsid w:val="00603BEA"/>
    <w:rsid w:val="0060440C"/>
    <w:rsid w:val="00606CB4"/>
    <w:rsid w:val="00611AA0"/>
    <w:rsid w:val="006139A9"/>
    <w:rsid w:val="00614BAA"/>
    <w:rsid w:val="00614FA3"/>
    <w:rsid w:val="00615DAF"/>
    <w:rsid w:val="00616BAE"/>
    <w:rsid w:val="00617058"/>
    <w:rsid w:val="00621412"/>
    <w:rsid w:val="006217B2"/>
    <w:rsid w:val="00621D9B"/>
    <w:rsid w:val="0062338F"/>
    <w:rsid w:val="00623537"/>
    <w:rsid w:val="006235B8"/>
    <w:rsid w:val="00624204"/>
    <w:rsid w:val="00625C20"/>
    <w:rsid w:val="00625D3C"/>
    <w:rsid w:val="0062630D"/>
    <w:rsid w:val="0062654D"/>
    <w:rsid w:val="006268BC"/>
    <w:rsid w:val="0063050D"/>
    <w:rsid w:val="006315F1"/>
    <w:rsid w:val="006325E6"/>
    <w:rsid w:val="0063287D"/>
    <w:rsid w:val="00632B59"/>
    <w:rsid w:val="00634CC1"/>
    <w:rsid w:val="00634E19"/>
    <w:rsid w:val="006358EB"/>
    <w:rsid w:val="00635ABE"/>
    <w:rsid w:val="00636D75"/>
    <w:rsid w:val="00637944"/>
    <w:rsid w:val="00640879"/>
    <w:rsid w:val="006414A5"/>
    <w:rsid w:val="00643F09"/>
    <w:rsid w:val="006444AD"/>
    <w:rsid w:val="00644B1C"/>
    <w:rsid w:val="00647DED"/>
    <w:rsid w:val="0065419D"/>
    <w:rsid w:val="006544DC"/>
    <w:rsid w:val="006562E4"/>
    <w:rsid w:val="00656530"/>
    <w:rsid w:val="0065699E"/>
    <w:rsid w:val="00660001"/>
    <w:rsid w:val="00664078"/>
    <w:rsid w:val="00665287"/>
    <w:rsid w:val="00665A80"/>
    <w:rsid w:val="0066798F"/>
    <w:rsid w:val="00674177"/>
    <w:rsid w:val="00674191"/>
    <w:rsid w:val="00674768"/>
    <w:rsid w:val="0067644F"/>
    <w:rsid w:val="006774AC"/>
    <w:rsid w:val="00681D26"/>
    <w:rsid w:val="0068225C"/>
    <w:rsid w:val="006826BF"/>
    <w:rsid w:val="00682C68"/>
    <w:rsid w:val="00682D84"/>
    <w:rsid w:val="00683916"/>
    <w:rsid w:val="00685176"/>
    <w:rsid w:val="00685E5C"/>
    <w:rsid w:val="00686192"/>
    <w:rsid w:val="0068648E"/>
    <w:rsid w:val="006867F6"/>
    <w:rsid w:val="0069082F"/>
    <w:rsid w:val="006914D8"/>
    <w:rsid w:val="00692751"/>
    <w:rsid w:val="00694745"/>
    <w:rsid w:val="0069755D"/>
    <w:rsid w:val="0069795F"/>
    <w:rsid w:val="006A049C"/>
    <w:rsid w:val="006A1718"/>
    <w:rsid w:val="006A6152"/>
    <w:rsid w:val="006A68B4"/>
    <w:rsid w:val="006B0AE8"/>
    <w:rsid w:val="006B1906"/>
    <w:rsid w:val="006B2DE2"/>
    <w:rsid w:val="006B3094"/>
    <w:rsid w:val="006B37FB"/>
    <w:rsid w:val="006B72F4"/>
    <w:rsid w:val="006C18BA"/>
    <w:rsid w:val="006C2094"/>
    <w:rsid w:val="006C267B"/>
    <w:rsid w:val="006C4611"/>
    <w:rsid w:val="006C4E7C"/>
    <w:rsid w:val="006C57F5"/>
    <w:rsid w:val="006C70AD"/>
    <w:rsid w:val="006D0EA4"/>
    <w:rsid w:val="006D3B24"/>
    <w:rsid w:val="006D46B7"/>
    <w:rsid w:val="006D552C"/>
    <w:rsid w:val="006D5E47"/>
    <w:rsid w:val="006D685D"/>
    <w:rsid w:val="006D6D88"/>
    <w:rsid w:val="006E0A4A"/>
    <w:rsid w:val="006E2D20"/>
    <w:rsid w:val="006E4E9E"/>
    <w:rsid w:val="006E6F66"/>
    <w:rsid w:val="006E7808"/>
    <w:rsid w:val="006F0DBB"/>
    <w:rsid w:val="006F1A8B"/>
    <w:rsid w:val="006F209C"/>
    <w:rsid w:val="006F4DAD"/>
    <w:rsid w:val="006F5D84"/>
    <w:rsid w:val="006F6A31"/>
    <w:rsid w:val="006F6BAF"/>
    <w:rsid w:val="006F72B0"/>
    <w:rsid w:val="007005C6"/>
    <w:rsid w:val="00701013"/>
    <w:rsid w:val="00701054"/>
    <w:rsid w:val="00701742"/>
    <w:rsid w:val="00701E6E"/>
    <w:rsid w:val="00703836"/>
    <w:rsid w:val="00705557"/>
    <w:rsid w:val="007112C3"/>
    <w:rsid w:val="00711F36"/>
    <w:rsid w:val="00713C14"/>
    <w:rsid w:val="007145B9"/>
    <w:rsid w:val="007145C0"/>
    <w:rsid w:val="007156BB"/>
    <w:rsid w:val="00716D37"/>
    <w:rsid w:val="00716FA7"/>
    <w:rsid w:val="00720477"/>
    <w:rsid w:val="00720B55"/>
    <w:rsid w:val="0072161A"/>
    <w:rsid w:val="00722887"/>
    <w:rsid w:val="00722F9B"/>
    <w:rsid w:val="007244AA"/>
    <w:rsid w:val="007251BF"/>
    <w:rsid w:val="00725E5C"/>
    <w:rsid w:val="00726D32"/>
    <w:rsid w:val="00726EE5"/>
    <w:rsid w:val="00727208"/>
    <w:rsid w:val="00731A02"/>
    <w:rsid w:val="0073407C"/>
    <w:rsid w:val="007377AD"/>
    <w:rsid w:val="0073786E"/>
    <w:rsid w:val="00737A98"/>
    <w:rsid w:val="00737BBF"/>
    <w:rsid w:val="00741477"/>
    <w:rsid w:val="00741EF8"/>
    <w:rsid w:val="00743EC8"/>
    <w:rsid w:val="00747826"/>
    <w:rsid w:val="00747F61"/>
    <w:rsid w:val="00754D7E"/>
    <w:rsid w:val="007552B4"/>
    <w:rsid w:val="00756ED9"/>
    <w:rsid w:val="00757456"/>
    <w:rsid w:val="007611A1"/>
    <w:rsid w:val="00761FE6"/>
    <w:rsid w:val="00763171"/>
    <w:rsid w:val="007643C2"/>
    <w:rsid w:val="00764671"/>
    <w:rsid w:val="007646C5"/>
    <w:rsid w:val="007721D3"/>
    <w:rsid w:val="00772FAB"/>
    <w:rsid w:val="007821B4"/>
    <w:rsid w:val="00782D78"/>
    <w:rsid w:val="00783D10"/>
    <w:rsid w:val="00784770"/>
    <w:rsid w:val="00785FED"/>
    <w:rsid w:val="00786017"/>
    <w:rsid w:val="00791A50"/>
    <w:rsid w:val="00794B6C"/>
    <w:rsid w:val="00796CD5"/>
    <w:rsid w:val="007977E8"/>
    <w:rsid w:val="007A0181"/>
    <w:rsid w:val="007A04A7"/>
    <w:rsid w:val="007A1841"/>
    <w:rsid w:val="007A47E1"/>
    <w:rsid w:val="007A7224"/>
    <w:rsid w:val="007B34C1"/>
    <w:rsid w:val="007B481D"/>
    <w:rsid w:val="007B5263"/>
    <w:rsid w:val="007B641B"/>
    <w:rsid w:val="007B6AAD"/>
    <w:rsid w:val="007B7C57"/>
    <w:rsid w:val="007C0A43"/>
    <w:rsid w:val="007C1528"/>
    <w:rsid w:val="007C346D"/>
    <w:rsid w:val="007C6076"/>
    <w:rsid w:val="007C62CE"/>
    <w:rsid w:val="007C6ABA"/>
    <w:rsid w:val="007D39CD"/>
    <w:rsid w:val="007D4C2B"/>
    <w:rsid w:val="007D4E89"/>
    <w:rsid w:val="007D6E4A"/>
    <w:rsid w:val="007D7538"/>
    <w:rsid w:val="007D7A40"/>
    <w:rsid w:val="007E0AC9"/>
    <w:rsid w:val="007E17BA"/>
    <w:rsid w:val="007E4F2D"/>
    <w:rsid w:val="007E5CF2"/>
    <w:rsid w:val="007E6815"/>
    <w:rsid w:val="007F08BF"/>
    <w:rsid w:val="007F1C66"/>
    <w:rsid w:val="007F25AE"/>
    <w:rsid w:val="007F4ED5"/>
    <w:rsid w:val="007F77CD"/>
    <w:rsid w:val="00802D52"/>
    <w:rsid w:val="00802E8B"/>
    <w:rsid w:val="008063BD"/>
    <w:rsid w:val="008204E0"/>
    <w:rsid w:val="00821C2D"/>
    <w:rsid w:val="008224F6"/>
    <w:rsid w:val="00823AC1"/>
    <w:rsid w:val="00824483"/>
    <w:rsid w:val="00824BB0"/>
    <w:rsid w:val="00834C2E"/>
    <w:rsid w:val="00841240"/>
    <w:rsid w:val="00845E9C"/>
    <w:rsid w:val="008460FD"/>
    <w:rsid w:val="008477CD"/>
    <w:rsid w:val="00847F43"/>
    <w:rsid w:val="00850356"/>
    <w:rsid w:val="00852C93"/>
    <w:rsid w:val="00854E1D"/>
    <w:rsid w:val="00855696"/>
    <w:rsid w:val="0085654A"/>
    <w:rsid w:val="00856E90"/>
    <w:rsid w:val="00856FB1"/>
    <w:rsid w:val="008574CF"/>
    <w:rsid w:val="00857EB6"/>
    <w:rsid w:val="008600CD"/>
    <w:rsid w:val="00860443"/>
    <w:rsid w:val="00862934"/>
    <w:rsid w:val="00863414"/>
    <w:rsid w:val="00863D44"/>
    <w:rsid w:val="00864343"/>
    <w:rsid w:val="00866DFB"/>
    <w:rsid w:val="00866E4B"/>
    <w:rsid w:val="008679AB"/>
    <w:rsid w:val="008717D4"/>
    <w:rsid w:val="00871F83"/>
    <w:rsid w:val="0087714A"/>
    <w:rsid w:val="00877FD1"/>
    <w:rsid w:val="00884EDC"/>
    <w:rsid w:val="00885A6C"/>
    <w:rsid w:val="00886279"/>
    <w:rsid w:val="008863C8"/>
    <w:rsid w:val="00890F32"/>
    <w:rsid w:val="0089173B"/>
    <w:rsid w:val="00893156"/>
    <w:rsid w:val="00893FC8"/>
    <w:rsid w:val="0089500C"/>
    <w:rsid w:val="0089539D"/>
    <w:rsid w:val="00895C07"/>
    <w:rsid w:val="0089782A"/>
    <w:rsid w:val="008A2D19"/>
    <w:rsid w:val="008A5362"/>
    <w:rsid w:val="008B1717"/>
    <w:rsid w:val="008B6FC7"/>
    <w:rsid w:val="008C067C"/>
    <w:rsid w:val="008C1FA0"/>
    <w:rsid w:val="008C2471"/>
    <w:rsid w:val="008C3603"/>
    <w:rsid w:val="008C655E"/>
    <w:rsid w:val="008C67D1"/>
    <w:rsid w:val="008D0FA6"/>
    <w:rsid w:val="008D2299"/>
    <w:rsid w:val="008D693B"/>
    <w:rsid w:val="008D69E0"/>
    <w:rsid w:val="008D7BA7"/>
    <w:rsid w:val="008D7BD5"/>
    <w:rsid w:val="008D7E22"/>
    <w:rsid w:val="008D7E91"/>
    <w:rsid w:val="008E0319"/>
    <w:rsid w:val="008E24DB"/>
    <w:rsid w:val="008E3AB5"/>
    <w:rsid w:val="008E5824"/>
    <w:rsid w:val="008E62C9"/>
    <w:rsid w:val="008F0CD1"/>
    <w:rsid w:val="008F170B"/>
    <w:rsid w:val="008F27BF"/>
    <w:rsid w:val="008F2A27"/>
    <w:rsid w:val="008F3231"/>
    <w:rsid w:val="008F5964"/>
    <w:rsid w:val="008F6528"/>
    <w:rsid w:val="00900332"/>
    <w:rsid w:val="00900340"/>
    <w:rsid w:val="00902F89"/>
    <w:rsid w:val="0090306A"/>
    <w:rsid w:val="00903384"/>
    <w:rsid w:val="009049CD"/>
    <w:rsid w:val="00905128"/>
    <w:rsid w:val="009066E9"/>
    <w:rsid w:val="00912F96"/>
    <w:rsid w:val="00914E5B"/>
    <w:rsid w:val="00915518"/>
    <w:rsid w:val="0091723A"/>
    <w:rsid w:val="00917782"/>
    <w:rsid w:val="009208CB"/>
    <w:rsid w:val="0092183F"/>
    <w:rsid w:val="00922798"/>
    <w:rsid w:val="009231E2"/>
    <w:rsid w:val="0092709C"/>
    <w:rsid w:val="0093392E"/>
    <w:rsid w:val="00935B60"/>
    <w:rsid w:val="00936640"/>
    <w:rsid w:val="0093719E"/>
    <w:rsid w:val="00941EEB"/>
    <w:rsid w:val="0094204D"/>
    <w:rsid w:val="009436F6"/>
    <w:rsid w:val="00943BD2"/>
    <w:rsid w:val="00944FAF"/>
    <w:rsid w:val="00945EFD"/>
    <w:rsid w:val="00946EBC"/>
    <w:rsid w:val="00947B7B"/>
    <w:rsid w:val="00950E53"/>
    <w:rsid w:val="009530AA"/>
    <w:rsid w:val="00954403"/>
    <w:rsid w:val="00957372"/>
    <w:rsid w:val="009626D9"/>
    <w:rsid w:val="009705C8"/>
    <w:rsid w:val="00973BDE"/>
    <w:rsid w:val="00976DD9"/>
    <w:rsid w:val="00980B2D"/>
    <w:rsid w:val="009813FF"/>
    <w:rsid w:val="009850AF"/>
    <w:rsid w:val="0098552B"/>
    <w:rsid w:val="00985563"/>
    <w:rsid w:val="00985E90"/>
    <w:rsid w:val="00986F27"/>
    <w:rsid w:val="00987AF2"/>
    <w:rsid w:val="0099046D"/>
    <w:rsid w:val="00992D10"/>
    <w:rsid w:val="00993219"/>
    <w:rsid w:val="00993489"/>
    <w:rsid w:val="00996167"/>
    <w:rsid w:val="0099640C"/>
    <w:rsid w:val="009A14B0"/>
    <w:rsid w:val="009A1955"/>
    <w:rsid w:val="009A2720"/>
    <w:rsid w:val="009A3466"/>
    <w:rsid w:val="009A3D3C"/>
    <w:rsid w:val="009A589F"/>
    <w:rsid w:val="009A6454"/>
    <w:rsid w:val="009A7241"/>
    <w:rsid w:val="009B0EEC"/>
    <w:rsid w:val="009B2501"/>
    <w:rsid w:val="009B3B50"/>
    <w:rsid w:val="009B4BD9"/>
    <w:rsid w:val="009C0A5C"/>
    <w:rsid w:val="009C0C12"/>
    <w:rsid w:val="009C135D"/>
    <w:rsid w:val="009C3A06"/>
    <w:rsid w:val="009C574F"/>
    <w:rsid w:val="009C5B33"/>
    <w:rsid w:val="009C665C"/>
    <w:rsid w:val="009D0289"/>
    <w:rsid w:val="009D1756"/>
    <w:rsid w:val="009D4702"/>
    <w:rsid w:val="009D4E0B"/>
    <w:rsid w:val="009D539F"/>
    <w:rsid w:val="009E07B3"/>
    <w:rsid w:val="009E099B"/>
    <w:rsid w:val="009E0DC2"/>
    <w:rsid w:val="009E2EBD"/>
    <w:rsid w:val="009E2FE8"/>
    <w:rsid w:val="009E3AD6"/>
    <w:rsid w:val="009E5721"/>
    <w:rsid w:val="009F0B6B"/>
    <w:rsid w:val="009F2772"/>
    <w:rsid w:val="009F35CC"/>
    <w:rsid w:val="009F381B"/>
    <w:rsid w:val="009F4A41"/>
    <w:rsid w:val="009F4CBF"/>
    <w:rsid w:val="009F5C30"/>
    <w:rsid w:val="009F620A"/>
    <w:rsid w:val="009F6591"/>
    <w:rsid w:val="009F6BE2"/>
    <w:rsid w:val="009F713D"/>
    <w:rsid w:val="00A00529"/>
    <w:rsid w:val="00A006F8"/>
    <w:rsid w:val="00A00EB7"/>
    <w:rsid w:val="00A01734"/>
    <w:rsid w:val="00A01B85"/>
    <w:rsid w:val="00A02A60"/>
    <w:rsid w:val="00A02D10"/>
    <w:rsid w:val="00A04FA2"/>
    <w:rsid w:val="00A11D1F"/>
    <w:rsid w:val="00A1243D"/>
    <w:rsid w:val="00A13808"/>
    <w:rsid w:val="00A138E0"/>
    <w:rsid w:val="00A14AD0"/>
    <w:rsid w:val="00A15307"/>
    <w:rsid w:val="00A15411"/>
    <w:rsid w:val="00A277D6"/>
    <w:rsid w:val="00A30AD3"/>
    <w:rsid w:val="00A327A6"/>
    <w:rsid w:val="00A32971"/>
    <w:rsid w:val="00A34FDE"/>
    <w:rsid w:val="00A4060E"/>
    <w:rsid w:val="00A421AC"/>
    <w:rsid w:val="00A42ABF"/>
    <w:rsid w:val="00A435FF"/>
    <w:rsid w:val="00A436C6"/>
    <w:rsid w:val="00A46264"/>
    <w:rsid w:val="00A46DD9"/>
    <w:rsid w:val="00A46DEA"/>
    <w:rsid w:val="00A47718"/>
    <w:rsid w:val="00A477A1"/>
    <w:rsid w:val="00A47EDF"/>
    <w:rsid w:val="00A501FC"/>
    <w:rsid w:val="00A504F8"/>
    <w:rsid w:val="00A51016"/>
    <w:rsid w:val="00A51AE5"/>
    <w:rsid w:val="00A55943"/>
    <w:rsid w:val="00A55E05"/>
    <w:rsid w:val="00A56A3A"/>
    <w:rsid w:val="00A60A57"/>
    <w:rsid w:val="00A61DD3"/>
    <w:rsid w:val="00A62588"/>
    <w:rsid w:val="00A62693"/>
    <w:rsid w:val="00A62700"/>
    <w:rsid w:val="00A65BC0"/>
    <w:rsid w:val="00A666CA"/>
    <w:rsid w:val="00A67255"/>
    <w:rsid w:val="00A676F7"/>
    <w:rsid w:val="00A712AA"/>
    <w:rsid w:val="00A72272"/>
    <w:rsid w:val="00A7260C"/>
    <w:rsid w:val="00A735CC"/>
    <w:rsid w:val="00A73C2B"/>
    <w:rsid w:val="00A7502E"/>
    <w:rsid w:val="00A75348"/>
    <w:rsid w:val="00A77A28"/>
    <w:rsid w:val="00A80C2F"/>
    <w:rsid w:val="00A813EA"/>
    <w:rsid w:val="00A82C72"/>
    <w:rsid w:val="00A83ACB"/>
    <w:rsid w:val="00A843EC"/>
    <w:rsid w:val="00A87C82"/>
    <w:rsid w:val="00A937BB"/>
    <w:rsid w:val="00A94FAA"/>
    <w:rsid w:val="00A97081"/>
    <w:rsid w:val="00AA1349"/>
    <w:rsid w:val="00AA175F"/>
    <w:rsid w:val="00AA1C2C"/>
    <w:rsid w:val="00AA31A8"/>
    <w:rsid w:val="00AA5DB6"/>
    <w:rsid w:val="00AA61A8"/>
    <w:rsid w:val="00AB02D6"/>
    <w:rsid w:val="00AB0639"/>
    <w:rsid w:val="00AB0797"/>
    <w:rsid w:val="00AB0A7D"/>
    <w:rsid w:val="00AB1571"/>
    <w:rsid w:val="00AB2CD7"/>
    <w:rsid w:val="00AB3B93"/>
    <w:rsid w:val="00AB5521"/>
    <w:rsid w:val="00AB7A2C"/>
    <w:rsid w:val="00AC27BC"/>
    <w:rsid w:val="00AC4E7B"/>
    <w:rsid w:val="00AC5D49"/>
    <w:rsid w:val="00AC5F51"/>
    <w:rsid w:val="00AD03F2"/>
    <w:rsid w:val="00AD059C"/>
    <w:rsid w:val="00AD4073"/>
    <w:rsid w:val="00AD4E4C"/>
    <w:rsid w:val="00AD53A7"/>
    <w:rsid w:val="00AD5621"/>
    <w:rsid w:val="00AD7A28"/>
    <w:rsid w:val="00AE081B"/>
    <w:rsid w:val="00AE105C"/>
    <w:rsid w:val="00AE162C"/>
    <w:rsid w:val="00AE1D6F"/>
    <w:rsid w:val="00AE2F5D"/>
    <w:rsid w:val="00AE3906"/>
    <w:rsid w:val="00AE462C"/>
    <w:rsid w:val="00AF2416"/>
    <w:rsid w:val="00AF2617"/>
    <w:rsid w:val="00AF3867"/>
    <w:rsid w:val="00AF5450"/>
    <w:rsid w:val="00AF55D9"/>
    <w:rsid w:val="00AF70C6"/>
    <w:rsid w:val="00AF73A6"/>
    <w:rsid w:val="00AF7646"/>
    <w:rsid w:val="00B012BD"/>
    <w:rsid w:val="00B01D01"/>
    <w:rsid w:val="00B01D06"/>
    <w:rsid w:val="00B06405"/>
    <w:rsid w:val="00B06B6B"/>
    <w:rsid w:val="00B07A09"/>
    <w:rsid w:val="00B10DAF"/>
    <w:rsid w:val="00B12804"/>
    <w:rsid w:val="00B135A1"/>
    <w:rsid w:val="00B15AEA"/>
    <w:rsid w:val="00B1667F"/>
    <w:rsid w:val="00B16E4F"/>
    <w:rsid w:val="00B16F16"/>
    <w:rsid w:val="00B20FB8"/>
    <w:rsid w:val="00B211F7"/>
    <w:rsid w:val="00B216E6"/>
    <w:rsid w:val="00B227D7"/>
    <w:rsid w:val="00B22E4D"/>
    <w:rsid w:val="00B23581"/>
    <w:rsid w:val="00B23A08"/>
    <w:rsid w:val="00B244DF"/>
    <w:rsid w:val="00B24BFD"/>
    <w:rsid w:val="00B25084"/>
    <w:rsid w:val="00B254FD"/>
    <w:rsid w:val="00B26302"/>
    <w:rsid w:val="00B268AA"/>
    <w:rsid w:val="00B27107"/>
    <w:rsid w:val="00B3357E"/>
    <w:rsid w:val="00B3473C"/>
    <w:rsid w:val="00B37966"/>
    <w:rsid w:val="00B4039A"/>
    <w:rsid w:val="00B417C3"/>
    <w:rsid w:val="00B44EDE"/>
    <w:rsid w:val="00B45AA5"/>
    <w:rsid w:val="00B45FB9"/>
    <w:rsid w:val="00B52419"/>
    <w:rsid w:val="00B53D67"/>
    <w:rsid w:val="00B5434F"/>
    <w:rsid w:val="00B57D3B"/>
    <w:rsid w:val="00B6026E"/>
    <w:rsid w:val="00B617C4"/>
    <w:rsid w:val="00B623E5"/>
    <w:rsid w:val="00B62F42"/>
    <w:rsid w:val="00B65BE5"/>
    <w:rsid w:val="00B67E70"/>
    <w:rsid w:val="00B72D76"/>
    <w:rsid w:val="00B72D88"/>
    <w:rsid w:val="00B74488"/>
    <w:rsid w:val="00B75857"/>
    <w:rsid w:val="00B758DF"/>
    <w:rsid w:val="00B75FDA"/>
    <w:rsid w:val="00B80485"/>
    <w:rsid w:val="00B80533"/>
    <w:rsid w:val="00B8168A"/>
    <w:rsid w:val="00B825D7"/>
    <w:rsid w:val="00B82C2E"/>
    <w:rsid w:val="00B83DAF"/>
    <w:rsid w:val="00B84786"/>
    <w:rsid w:val="00B85B08"/>
    <w:rsid w:val="00B86F46"/>
    <w:rsid w:val="00B91038"/>
    <w:rsid w:val="00B922F2"/>
    <w:rsid w:val="00B94DE0"/>
    <w:rsid w:val="00BA1FBA"/>
    <w:rsid w:val="00BA2528"/>
    <w:rsid w:val="00BA2E98"/>
    <w:rsid w:val="00BA5B17"/>
    <w:rsid w:val="00BA5FDE"/>
    <w:rsid w:val="00BB0446"/>
    <w:rsid w:val="00BB1C8D"/>
    <w:rsid w:val="00BB304A"/>
    <w:rsid w:val="00BB31F3"/>
    <w:rsid w:val="00BB3588"/>
    <w:rsid w:val="00BB58F4"/>
    <w:rsid w:val="00BB649D"/>
    <w:rsid w:val="00BB6551"/>
    <w:rsid w:val="00BC0AE3"/>
    <w:rsid w:val="00BC14F7"/>
    <w:rsid w:val="00BC3D8E"/>
    <w:rsid w:val="00BC3DAC"/>
    <w:rsid w:val="00BC5B39"/>
    <w:rsid w:val="00BC6ED5"/>
    <w:rsid w:val="00BD0C27"/>
    <w:rsid w:val="00BD0DD0"/>
    <w:rsid w:val="00BD456B"/>
    <w:rsid w:val="00BD6018"/>
    <w:rsid w:val="00BD61DD"/>
    <w:rsid w:val="00BD646A"/>
    <w:rsid w:val="00BD6A0D"/>
    <w:rsid w:val="00BE0C8C"/>
    <w:rsid w:val="00BE23D5"/>
    <w:rsid w:val="00BE4A22"/>
    <w:rsid w:val="00BE4C7A"/>
    <w:rsid w:val="00BE699E"/>
    <w:rsid w:val="00BF0036"/>
    <w:rsid w:val="00BF0C2E"/>
    <w:rsid w:val="00BF4BBA"/>
    <w:rsid w:val="00BF543D"/>
    <w:rsid w:val="00BF64E2"/>
    <w:rsid w:val="00C008A5"/>
    <w:rsid w:val="00C00C6C"/>
    <w:rsid w:val="00C0107F"/>
    <w:rsid w:val="00C013A1"/>
    <w:rsid w:val="00C04CA6"/>
    <w:rsid w:val="00C04FB0"/>
    <w:rsid w:val="00C0517E"/>
    <w:rsid w:val="00C065E6"/>
    <w:rsid w:val="00C075EF"/>
    <w:rsid w:val="00C07CA5"/>
    <w:rsid w:val="00C11F3D"/>
    <w:rsid w:val="00C12C20"/>
    <w:rsid w:val="00C12E13"/>
    <w:rsid w:val="00C135FE"/>
    <w:rsid w:val="00C13C0E"/>
    <w:rsid w:val="00C14E87"/>
    <w:rsid w:val="00C15C28"/>
    <w:rsid w:val="00C17F40"/>
    <w:rsid w:val="00C21082"/>
    <w:rsid w:val="00C21A09"/>
    <w:rsid w:val="00C257B9"/>
    <w:rsid w:val="00C31887"/>
    <w:rsid w:val="00C321C4"/>
    <w:rsid w:val="00C32248"/>
    <w:rsid w:val="00C33EBE"/>
    <w:rsid w:val="00C34314"/>
    <w:rsid w:val="00C349CA"/>
    <w:rsid w:val="00C35AC7"/>
    <w:rsid w:val="00C35E7D"/>
    <w:rsid w:val="00C419B9"/>
    <w:rsid w:val="00C437CA"/>
    <w:rsid w:val="00C44A3D"/>
    <w:rsid w:val="00C45EB7"/>
    <w:rsid w:val="00C46A8C"/>
    <w:rsid w:val="00C47A1E"/>
    <w:rsid w:val="00C5285F"/>
    <w:rsid w:val="00C53319"/>
    <w:rsid w:val="00C63131"/>
    <w:rsid w:val="00C6338B"/>
    <w:rsid w:val="00C63ABC"/>
    <w:rsid w:val="00C6723E"/>
    <w:rsid w:val="00C70BCD"/>
    <w:rsid w:val="00C75439"/>
    <w:rsid w:val="00C75A9D"/>
    <w:rsid w:val="00C8050E"/>
    <w:rsid w:val="00C82773"/>
    <w:rsid w:val="00C830E2"/>
    <w:rsid w:val="00C83965"/>
    <w:rsid w:val="00C842A5"/>
    <w:rsid w:val="00C852DD"/>
    <w:rsid w:val="00C86AC6"/>
    <w:rsid w:val="00C87CB9"/>
    <w:rsid w:val="00C926CD"/>
    <w:rsid w:val="00C94AEA"/>
    <w:rsid w:val="00C960E4"/>
    <w:rsid w:val="00CA30ED"/>
    <w:rsid w:val="00CA35D6"/>
    <w:rsid w:val="00CA3C45"/>
    <w:rsid w:val="00CA508F"/>
    <w:rsid w:val="00CA53EF"/>
    <w:rsid w:val="00CA6492"/>
    <w:rsid w:val="00CA6CAD"/>
    <w:rsid w:val="00CB1534"/>
    <w:rsid w:val="00CB1681"/>
    <w:rsid w:val="00CB370E"/>
    <w:rsid w:val="00CB46A8"/>
    <w:rsid w:val="00CB4FAF"/>
    <w:rsid w:val="00CB5B80"/>
    <w:rsid w:val="00CB5CD1"/>
    <w:rsid w:val="00CB6650"/>
    <w:rsid w:val="00CB6D8B"/>
    <w:rsid w:val="00CB6F15"/>
    <w:rsid w:val="00CB747C"/>
    <w:rsid w:val="00CC01A5"/>
    <w:rsid w:val="00CC101D"/>
    <w:rsid w:val="00CC1A3F"/>
    <w:rsid w:val="00CC1D2E"/>
    <w:rsid w:val="00CC26A3"/>
    <w:rsid w:val="00CC6C6B"/>
    <w:rsid w:val="00CD0F7D"/>
    <w:rsid w:val="00CD18BB"/>
    <w:rsid w:val="00CD3330"/>
    <w:rsid w:val="00CD4712"/>
    <w:rsid w:val="00CD546C"/>
    <w:rsid w:val="00CD571B"/>
    <w:rsid w:val="00CD5F74"/>
    <w:rsid w:val="00CD63D9"/>
    <w:rsid w:val="00CD6598"/>
    <w:rsid w:val="00CD79E8"/>
    <w:rsid w:val="00CE0370"/>
    <w:rsid w:val="00CE176A"/>
    <w:rsid w:val="00CE45D6"/>
    <w:rsid w:val="00CE574B"/>
    <w:rsid w:val="00CE5894"/>
    <w:rsid w:val="00CE6625"/>
    <w:rsid w:val="00CE6937"/>
    <w:rsid w:val="00CE6E44"/>
    <w:rsid w:val="00CE7588"/>
    <w:rsid w:val="00CF0870"/>
    <w:rsid w:val="00CF1895"/>
    <w:rsid w:val="00CF1CB0"/>
    <w:rsid w:val="00CF1E8C"/>
    <w:rsid w:val="00CF2A89"/>
    <w:rsid w:val="00CF36C8"/>
    <w:rsid w:val="00CF3E96"/>
    <w:rsid w:val="00CF6DD2"/>
    <w:rsid w:val="00D01317"/>
    <w:rsid w:val="00D01360"/>
    <w:rsid w:val="00D0242E"/>
    <w:rsid w:val="00D04DAB"/>
    <w:rsid w:val="00D071FA"/>
    <w:rsid w:val="00D079B7"/>
    <w:rsid w:val="00D10036"/>
    <w:rsid w:val="00D10B0F"/>
    <w:rsid w:val="00D14485"/>
    <w:rsid w:val="00D1522A"/>
    <w:rsid w:val="00D17BFE"/>
    <w:rsid w:val="00D17DBE"/>
    <w:rsid w:val="00D22131"/>
    <w:rsid w:val="00D2280D"/>
    <w:rsid w:val="00D234B0"/>
    <w:rsid w:val="00D24E5F"/>
    <w:rsid w:val="00D2570E"/>
    <w:rsid w:val="00D25EF7"/>
    <w:rsid w:val="00D31CD3"/>
    <w:rsid w:val="00D323BC"/>
    <w:rsid w:val="00D32F7D"/>
    <w:rsid w:val="00D34B5C"/>
    <w:rsid w:val="00D36F0A"/>
    <w:rsid w:val="00D426CB"/>
    <w:rsid w:val="00D45448"/>
    <w:rsid w:val="00D461A1"/>
    <w:rsid w:val="00D53BE9"/>
    <w:rsid w:val="00D5454A"/>
    <w:rsid w:val="00D549D5"/>
    <w:rsid w:val="00D56E36"/>
    <w:rsid w:val="00D57AA6"/>
    <w:rsid w:val="00D615FF"/>
    <w:rsid w:val="00D6354F"/>
    <w:rsid w:val="00D63DAC"/>
    <w:rsid w:val="00D648B3"/>
    <w:rsid w:val="00D6660B"/>
    <w:rsid w:val="00D70163"/>
    <w:rsid w:val="00D710A5"/>
    <w:rsid w:val="00D7219E"/>
    <w:rsid w:val="00D734A5"/>
    <w:rsid w:val="00D73E6F"/>
    <w:rsid w:val="00D74751"/>
    <w:rsid w:val="00D748E9"/>
    <w:rsid w:val="00D74DF2"/>
    <w:rsid w:val="00D75C2F"/>
    <w:rsid w:val="00D77E1D"/>
    <w:rsid w:val="00D77FF2"/>
    <w:rsid w:val="00D816AA"/>
    <w:rsid w:val="00D82C7B"/>
    <w:rsid w:val="00D84F0A"/>
    <w:rsid w:val="00D87462"/>
    <w:rsid w:val="00D91246"/>
    <w:rsid w:val="00D92DB9"/>
    <w:rsid w:val="00D93E00"/>
    <w:rsid w:val="00D95117"/>
    <w:rsid w:val="00D95323"/>
    <w:rsid w:val="00D95C5A"/>
    <w:rsid w:val="00DA0879"/>
    <w:rsid w:val="00DA12B4"/>
    <w:rsid w:val="00DA1C4F"/>
    <w:rsid w:val="00DA2388"/>
    <w:rsid w:val="00DA449A"/>
    <w:rsid w:val="00DA6815"/>
    <w:rsid w:val="00DB257F"/>
    <w:rsid w:val="00DB3209"/>
    <w:rsid w:val="00DB4589"/>
    <w:rsid w:val="00DB589C"/>
    <w:rsid w:val="00DB7051"/>
    <w:rsid w:val="00DC2E4F"/>
    <w:rsid w:val="00DC3FCD"/>
    <w:rsid w:val="00DC5146"/>
    <w:rsid w:val="00DC6599"/>
    <w:rsid w:val="00DC6823"/>
    <w:rsid w:val="00DD1C93"/>
    <w:rsid w:val="00DD2848"/>
    <w:rsid w:val="00DD2BE6"/>
    <w:rsid w:val="00DD47C3"/>
    <w:rsid w:val="00DD53C0"/>
    <w:rsid w:val="00DD62C2"/>
    <w:rsid w:val="00DE0547"/>
    <w:rsid w:val="00DE0A3F"/>
    <w:rsid w:val="00DE0CA6"/>
    <w:rsid w:val="00DE2202"/>
    <w:rsid w:val="00DE2713"/>
    <w:rsid w:val="00DE2E24"/>
    <w:rsid w:val="00DE30E6"/>
    <w:rsid w:val="00DE410A"/>
    <w:rsid w:val="00DE7811"/>
    <w:rsid w:val="00DE7D0D"/>
    <w:rsid w:val="00DF074F"/>
    <w:rsid w:val="00DF0E94"/>
    <w:rsid w:val="00DF17F9"/>
    <w:rsid w:val="00DF4141"/>
    <w:rsid w:val="00DF4456"/>
    <w:rsid w:val="00DF4F6F"/>
    <w:rsid w:val="00DF6BBF"/>
    <w:rsid w:val="00DF7C7B"/>
    <w:rsid w:val="00E0230E"/>
    <w:rsid w:val="00E025DF"/>
    <w:rsid w:val="00E03435"/>
    <w:rsid w:val="00E0345F"/>
    <w:rsid w:val="00E03745"/>
    <w:rsid w:val="00E054B9"/>
    <w:rsid w:val="00E05C60"/>
    <w:rsid w:val="00E06890"/>
    <w:rsid w:val="00E1040A"/>
    <w:rsid w:val="00E121E9"/>
    <w:rsid w:val="00E12D1C"/>
    <w:rsid w:val="00E12FA5"/>
    <w:rsid w:val="00E13DE0"/>
    <w:rsid w:val="00E14539"/>
    <w:rsid w:val="00E162A3"/>
    <w:rsid w:val="00E171F9"/>
    <w:rsid w:val="00E17698"/>
    <w:rsid w:val="00E20A49"/>
    <w:rsid w:val="00E20DFE"/>
    <w:rsid w:val="00E2269E"/>
    <w:rsid w:val="00E2335B"/>
    <w:rsid w:val="00E233FB"/>
    <w:rsid w:val="00E2588F"/>
    <w:rsid w:val="00E25BC3"/>
    <w:rsid w:val="00E25C46"/>
    <w:rsid w:val="00E26E09"/>
    <w:rsid w:val="00E32434"/>
    <w:rsid w:val="00E324D4"/>
    <w:rsid w:val="00E33D14"/>
    <w:rsid w:val="00E3779B"/>
    <w:rsid w:val="00E41980"/>
    <w:rsid w:val="00E41AA1"/>
    <w:rsid w:val="00E43271"/>
    <w:rsid w:val="00E432A3"/>
    <w:rsid w:val="00E43575"/>
    <w:rsid w:val="00E4676C"/>
    <w:rsid w:val="00E50604"/>
    <w:rsid w:val="00E50E51"/>
    <w:rsid w:val="00E516C5"/>
    <w:rsid w:val="00E54C70"/>
    <w:rsid w:val="00E54C8D"/>
    <w:rsid w:val="00E567F4"/>
    <w:rsid w:val="00E56FE3"/>
    <w:rsid w:val="00E62018"/>
    <w:rsid w:val="00E63406"/>
    <w:rsid w:val="00E63B82"/>
    <w:rsid w:val="00E6420F"/>
    <w:rsid w:val="00E6432B"/>
    <w:rsid w:val="00E66B8F"/>
    <w:rsid w:val="00E704F3"/>
    <w:rsid w:val="00E73961"/>
    <w:rsid w:val="00E73A62"/>
    <w:rsid w:val="00E74DAA"/>
    <w:rsid w:val="00E77426"/>
    <w:rsid w:val="00E85AEF"/>
    <w:rsid w:val="00E86B6F"/>
    <w:rsid w:val="00E86CEA"/>
    <w:rsid w:val="00E87253"/>
    <w:rsid w:val="00E87E68"/>
    <w:rsid w:val="00E938E6"/>
    <w:rsid w:val="00E96C06"/>
    <w:rsid w:val="00E97056"/>
    <w:rsid w:val="00E97699"/>
    <w:rsid w:val="00E97A5F"/>
    <w:rsid w:val="00EA0542"/>
    <w:rsid w:val="00EA0D2D"/>
    <w:rsid w:val="00EA10FC"/>
    <w:rsid w:val="00EA14A1"/>
    <w:rsid w:val="00EA2505"/>
    <w:rsid w:val="00EA3EAA"/>
    <w:rsid w:val="00EA4420"/>
    <w:rsid w:val="00EA4F16"/>
    <w:rsid w:val="00EA6054"/>
    <w:rsid w:val="00EA65E0"/>
    <w:rsid w:val="00EA7414"/>
    <w:rsid w:val="00EA75F4"/>
    <w:rsid w:val="00EB339A"/>
    <w:rsid w:val="00EB37CE"/>
    <w:rsid w:val="00EB4675"/>
    <w:rsid w:val="00EB5726"/>
    <w:rsid w:val="00EB58BB"/>
    <w:rsid w:val="00EC015D"/>
    <w:rsid w:val="00EC1285"/>
    <w:rsid w:val="00EC3115"/>
    <w:rsid w:val="00EC4DED"/>
    <w:rsid w:val="00EC5D30"/>
    <w:rsid w:val="00ED1C62"/>
    <w:rsid w:val="00ED2253"/>
    <w:rsid w:val="00ED4D18"/>
    <w:rsid w:val="00ED58B5"/>
    <w:rsid w:val="00ED7998"/>
    <w:rsid w:val="00EE0B62"/>
    <w:rsid w:val="00EE1B92"/>
    <w:rsid w:val="00EE233F"/>
    <w:rsid w:val="00EE4A7F"/>
    <w:rsid w:val="00EF0BDC"/>
    <w:rsid w:val="00EF0F30"/>
    <w:rsid w:val="00EF5E61"/>
    <w:rsid w:val="00EF62E8"/>
    <w:rsid w:val="00EF6F36"/>
    <w:rsid w:val="00EF7ED6"/>
    <w:rsid w:val="00F00E3C"/>
    <w:rsid w:val="00F01923"/>
    <w:rsid w:val="00F05A24"/>
    <w:rsid w:val="00F06F3C"/>
    <w:rsid w:val="00F100FB"/>
    <w:rsid w:val="00F11AF1"/>
    <w:rsid w:val="00F12340"/>
    <w:rsid w:val="00F132A1"/>
    <w:rsid w:val="00F15E1B"/>
    <w:rsid w:val="00F160B7"/>
    <w:rsid w:val="00F1696D"/>
    <w:rsid w:val="00F207EE"/>
    <w:rsid w:val="00F20A54"/>
    <w:rsid w:val="00F20F37"/>
    <w:rsid w:val="00F244A0"/>
    <w:rsid w:val="00F24BD9"/>
    <w:rsid w:val="00F24DEC"/>
    <w:rsid w:val="00F26384"/>
    <w:rsid w:val="00F26C6B"/>
    <w:rsid w:val="00F27AA8"/>
    <w:rsid w:val="00F310A8"/>
    <w:rsid w:val="00F3375C"/>
    <w:rsid w:val="00F339DA"/>
    <w:rsid w:val="00F33DE0"/>
    <w:rsid w:val="00F3631E"/>
    <w:rsid w:val="00F373D0"/>
    <w:rsid w:val="00F37C7B"/>
    <w:rsid w:val="00F4026F"/>
    <w:rsid w:val="00F41FE6"/>
    <w:rsid w:val="00F43483"/>
    <w:rsid w:val="00F435BE"/>
    <w:rsid w:val="00F46EE4"/>
    <w:rsid w:val="00F47464"/>
    <w:rsid w:val="00F5234C"/>
    <w:rsid w:val="00F55133"/>
    <w:rsid w:val="00F56D62"/>
    <w:rsid w:val="00F57796"/>
    <w:rsid w:val="00F6353C"/>
    <w:rsid w:val="00F63F4B"/>
    <w:rsid w:val="00F65620"/>
    <w:rsid w:val="00F66147"/>
    <w:rsid w:val="00F66444"/>
    <w:rsid w:val="00F66F73"/>
    <w:rsid w:val="00F67E6E"/>
    <w:rsid w:val="00F7026F"/>
    <w:rsid w:val="00F745C8"/>
    <w:rsid w:val="00F750C4"/>
    <w:rsid w:val="00F7581D"/>
    <w:rsid w:val="00F75AE5"/>
    <w:rsid w:val="00F75B64"/>
    <w:rsid w:val="00F76EBF"/>
    <w:rsid w:val="00F80481"/>
    <w:rsid w:val="00F80624"/>
    <w:rsid w:val="00F80D2C"/>
    <w:rsid w:val="00F841BE"/>
    <w:rsid w:val="00F85104"/>
    <w:rsid w:val="00F85C46"/>
    <w:rsid w:val="00F8707E"/>
    <w:rsid w:val="00F87E70"/>
    <w:rsid w:val="00F91411"/>
    <w:rsid w:val="00F92A72"/>
    <w:rsid w:val="00F93342"/>
    <w:rsid w:val="00F93EA1"/>
    <w:rsid w:val="00F947F3"/>
    <w:rsid w:val="00F9511C"/>
    <w:rsid w:val="00F967B4"/>
    <w:rsid w:val="00F97A06"/>
    <w:rsid w:val="00FA00D0"/>
    <w:rsid w:val="00FA11D4"/>
    <w:rsid w:val="00FA3F80"/>
    <w:rsid w:val="00FA5AB6"/>
    <w:rsid w:val="00FA5F51"/>
    <w:rsid w:val="00FA600E"/>
    <w:rsid w:val="00FA6CD5"/>
    <w:rsid w:val="00FB11DB"/>
    <w:rsid w:val="00FB2F19"/>
    <w:rsid w:val="00FB4188"/>
    <w:rsid w:val="00FB4198"/>
    <w:rsid w:val="00FB5F7E"/>
    <w:rsid w:val="00FB6671"/>
    <w:rsid w:val="00FB70C9"/>
    <w:rsid w:val="00FB723F"/>
    <w:rsid w:val="00FC0B83"/>
    <w:rsid w:val="00FC1071"/>
    <w:rsid w:val="00FC198C"/>
    <w:rsid w:val="00FC47D5"/>
    <w:rsid w:val="00FC61F6"/>
    <w:rsid w:val="00FC7624"/>
    <w:rsid w:val="00FD016C"/>
    <w:rsid w:val="00FD1AC2"/>
    <w:rsid w:val="00FD1CE7"/>
    <w:rsid w:val="00FD31B9"/>
    <w:rsid w:val="00FD3BED"/>
    <w:rsid w:val="00FD41FB"/>
    <w:rsid w:val="00FD6C87"/>
    <w:rsid w:val="00FD6C98"/>
    <w:rsid w:val="00FE0EFC"/>
    <w:rsid w:val="00FE40E5"/>
    <w:rsid w:val="00FF02A6"/>
    <w:rsid w:val="00FF39D0"/>
    <w:rsid w:val="00FF3EDC"/>
    <w:rsid w:val="00FF512D"/>
    <w:rsid w:val="00FF704B"/>
    <w:rsid w:val="00FF7FE6"/>
    <w:rsid w:val="010451E6"/>
    <w:rsid w:val="013B48C5"/>
    <w:rsid w:val="01CE0603"/>
    <w:rsid w:val="01D94415"/>
    <w:rsid w:val="01EE0B37"/>
    <w:rsid w:val="022F4119"/>
    <w:rsid w:val="02596E45"/>
    <w:rsid w:val="026D578C"/>
    <w:rsid w:val="02706577"/>
    <w:rsid w:val="02A9706C"/>
    <w:rsid w:val="02FB3762"/>
    <w:rsid w:val="031756F7"/>
    <w:rsid w:val="043A53EA"/>
    <w:rsid w:val="052E00D9"/>
    <w:rsid w:val="0665499E"/>
    <w:rsid w:val="067B5158"/>
    <w:rsid w:val="068218BB"/>
    <w:rsid w:val="068733E3"/>
    <w:rsid w:val="068A6CC7"/>
    <w:rsid w:val="0709750B"/>
    <w:rsid w:val="072E0871"/>
    <w:rsid w:val="07575F25"/>
    <w:rsid w:val="08263932"/>
    <w:rsid w:val="0A4B76F2"/>
    <w:rsid w:val="0AD720CF"/>
    <w:rsid w:val="0AF548D4"/>
    <w:rsid w:val="0AF62C67"/>
    <w:rsid w:val="0B2715DD"/>
    <w:rsid w:val="0B4E2D17"/>
    <w:rsid w:val="0BA2006E"/>
    <w:rsid w:val="0BCD436B"/>
    <w:rsid w:val="0C537AC8"/>
    <w:rsid w:val="0C853B1A"/>
    <w:rsid w:val="0CFC1A4D"/>
    <w:rsid w:val="0DA46D15"/>
    <w:rsid w:val="0DC17E5E"/>
    <w:rsid w:val="0DCB4CB2"/>
    <w:rsid w:val="0DEC2E22"/>
    <w:rsid w:val="0DF90C69"/>
    <w:rsid w:val="0E9B1841"/>
    <w:rsid w:val="0F147784"/>
    <w:rsid w:val="0F2861C8"/>
    <w:rsid w:val="0F316BFB"/>
    <w:rsid w:val="0F767C02"/>
    <w:rsid w:val="102B14FD"/>
    <w:rsid w:val="107678F3"/>
    <w:rsid w:val="10B9760C"/>
    <w:rsid w:val="10FA61E7"/>
    <w:rsid w:val="111167E6"/>
    <w:rsid w:val="11A27DF5"/>
    <w:rsid w:val="11B957DA"/>
    <w:rsid w:val="12A179D0"/>
    <w:rsid w:val="12A30AD3"/>
    <w:rsid w:val="12C72E22"/>
    <w:rsid w:val="130E70C9"/>
    <w:rsid w:val="1339438F"/>
    <w:rsid w:val="138F009B"/>
    <w:rsid w:val="144D235E"/>
    <w:rsid w:val="14596006"/>
    <w:rsid w:val="14983AF5"/>
    <w:rsid w:val="14D1162A"/>
    <w:rsid w:val="155E15F3"/>
    <w:rsid w:val="159F0E9C"/>
    <w:rsid w:val="15BD2B00"/>
    <w:rsid w:val="16321D52"/>
    <w:rsid w:val="16764CEA"/>
    <w:rsid w:val="16877045"/>
    <w:rsid w:val="16FC06C8"/>
    <w:rsid w:val="17DA0D2E"/>
    <w:rsid w:val="181D631F"/>
    <w:rsid w:val="182C2D38"/>
    <w:rsid w:val="18474DCE"/>
    <w:rsid w:val="18BB7826"/>
    <w:rsid w:val="18BC31DD"/>
    <w:rsid w:val="18C6442A"/>
    <w:rsid w:val="18DE25F3"/>
    <w:rsid w:val="18DE68F5"/>
    <w:rsid w:val="1900746B"/>
    <w:rsid w:val="19E62A5D"/>
    <w:rsid w:val="19F80BE4"/>
    <w:rsid w:val="1A4774DA"/>
    <w:rsid w:val="1AD324B7"/>
    <w:rsid w:val="1B9B119F"/>
    <w:rsid w:val="1CAE63C6"/>
    <w:rsid w:val="1D6C220E"/>
    <w:rsid w:val="1DAF47BF"/>
    <w:rsid w:val="1DFC2819"/>
    <w:rsid w:val="1E1E3D1A"/>
    <w:rsid w:val="1EB2739A"/>
    <w:rsid w:val="1F1F489E"/>
    <w:rsid w:val="1F3D76D1"/>
    <w:rsid w:val="1F8A4D17"/>
    <w:rsid w:val="1F975CA8"/>
    <w:rsid w:val="1FAE1166"/>
    <w:rsid w:val="1FEE2DE8"/>
    <w:rsid w:val="205B5928"/>
    <w:rsid w:val="205F607B"/>
    <w:rsid w:val="20C665B9"/>
    <w:rsid w:val="20F1012B"/>
    <w:rsid w:val="220039D4"/>
    <w:rsid w:val="221B124A"/>
    <w:rsid w:val="221E3F06"/>
    <w:rsid w:val="22862543"/>
    <w:rsid w:val="228B733B"/>
    <w:rsid w:val="23543499"/>
    <w:rsid w:val="238109D7"/>
    <w:rsid w:val="23A71281"/>
    <w:rsid w:val="23CC2AFB"/>
    <w:rsid w:val="23DB4C4B"/>
    <w:rsid w:val="23DC0BDE"/>
    <w:rsid w:val="251565E5"/>
    <w:rsid w:val="25C266A2"/>
    <w:rsid w:val="2634494F"/>
    <w:rsid w:val="265C1D64"/>
    <w:rsid w:val="27A0311B"/>
    <w:rsid w:val="27AA0EE4"/>
    <w:rsid w:val="28BA369B"/>
    <w:rsid w:val="28DA6A98"/>
    <w:rsid w:val="291021EA"/>
    <w:rsid w:val="29544D5B"/>
    <w:rsid w:val="298B1A70"/>
    <w:rsid w:val="29E02D8C"/>
    <w:rsid w:val="2A5936F3"/>
    <w:rsid w:val="2B2C5F4B"/>
    <w:rsid w:val="2B5475E8"/>
    <w:rsid w:val="2BC96A17"/>
    <w:rsid w:val="2C0C1AC5"/>
    <w:rsid w:val="2C341A92"/>
    <w:rsid w:val="2C4E2409"/>
    <w:rsid w:val="2D0259DA"/>
    <w:rsid w:val="2DB20B6F"/>
    <w:rsid w:val="2E5D4177"/>
    <w:rsid w:val="2EAD1B1A"/>
    <w:rsid w:val="2EDA3661"/>
    <w:rsid w:val="2F0403C6"/>
    <w:rsid w:val="2F1740CC"/>
    <w:rsid w:val="2F21617A"/>
    <w:rsid w:val="2F395568"/>
    <w:rsid w:val="307C3A1B"/>
    <w:rsid w:val="31AA4521"/>
    <w:rsid w:val="31D301C6"/>
    <w:rsid w:val="32366252"/>
    <w:rsid w:val="323B12AC"/>
    <w:rsid w:val="34100E63"/>
    <w:rsid w:val="34590E15"/>
    <w:rsid w:val="348A5028"/>
    <w:rsid w:val="34D6203C"/>
    <w:rsid w:val="358355B0"/>
    <w:rsid w:val="36227ADF"/>
    <w:rsid w:val="3625310B"/>
    <w:rsid w:val="36307DA7"/>
    <w:rsid w:val="366816AA"/>
    <w:rsid w:val="36710DF7"/>
    <w:rsid w:val="367226F0"/>
    <w:rsid w:val="36976560"/>
    <w:rsid w:val="36B10648"/>
    <w:rsid w:val="36D26060"/>
    <w:rsid w:val="36F51D44"/>
    <w:rsid w:val="37AA0860"/>
    <w:rsid w:val="38172157"/>
    <w:rsid w:val="383D3652"/>
    <w:rsid w:val="38DC1ED6"/>
    <w:rsid w:val="394750D7"/>
    <w:rsid w:val="39A33DBE"/>
    <w:rsid w:val="3A986A5A"/>
    <w:rsid w:val="3BE67E6E"/>
    <w:rsid w:val="3BF41622"/>
    <w:rsid w:val="3BF92B59"/>
    <w:rsid w:val="3C1768B0"/>
    <w:rsid w:val="3C1C4EE6"/>
    <w:rsid w:val="3CB71394"/>
    <w:rsid w:val="3D7040B9"/>
    <w:rsid w:val="3DD84C0C"/>
    <w:rsid w:val="3DEF77FE"/>
    <w:rsid w:val="3E0C3228"/>
    <w:rsid w:val="3E2026E9"/>
    <w:rsid w:val="3E7A4BEF"/>
    <w:rsid w:val="3EA477D4"/>
    <w:rsid w:val="3EDD4889"/>
    <w:rsid w:val="3F576F83"/>
    <w:rsid w:val="3F965E62"/>
    <w:rsid w:val="40981517"/>
    <w:rsid w:val="414D7FA2"/>
    <w:rsid w:val="418812B8"/>
    <w:rsid w:val="41CB548C"/>
    <w:rsid w:val="42922CD5"/>
    <w:rsid w:val="42A1702A"/>
    <w:rsid w:val="43037B9E"/>
    <w:rsid w:val="4316743B"/>
    <w:rsid w:val="446538AD"/>
    <w:rsid w:val="44691DF7"/>
    <w:rsid w:val="455475CD"/>
    <w:rsid w:val="45AC66D9"/>
    <w:rsid w:val="463D402C"/>
    <w:rsid w:val="46C729A7"/>
    <w:rsid w:val="47086F9D"/>
    <w:rsid w:val="472A1682"/>
    <w:rsid w:val="476748BF"/>
    <w:rsid w:val="47B36A6D"/>
    <w:rsid w:val="47BF42AD"/>
    <w:rsid w:val="47D63E9E"/>
    <w:rsid w:val="47F93A54"/>
    <w:rsid w:val="484254D1"/>
    <w:rsid w:val="48724B59"/>
    <w:rsid w:val="48DD5F96"/>
    <w:rsid w:val="499409A6"/>
    <w:rsid w:val="49A22DB3"/>
    <w:rsid w:val="4B3F6DEE"/>
    <w:rsid w:val="4B5350DC"/>
    <w:rsid w:val="4BEA7B52"/>
    <w:rsid w:val="4C1B5238"/>
    <w:rsid w:val="4C205671"/>
    <w:rsid w:val="4C291883"/>
    <w:rsid w:val="4C3B1329"/>
    <w:rsid w:val="4CA44CC9"/>
    <w:rsid w:val="4CD55312"/>
    <w:rsid w:val="4D0135C6"/>
    <w:rsid w:val="4D40238C"/>
    <w:rsid w:val="4D655AE3"/>
    <w:rsid w:val="4D6E1481"/>
    <w:rsid w:val="4DC8200D"/>
    <w:rsid w:val="4DFB6168"/>
    <w:rsid w:val="4E180768"/>
    <w:rsid w:val="4E2A5C47"/>
    <w:rsid w:val="4EA30499"/>
    <w:rsid w:val="4EB02039"/>
    <w:rsid w:val="4EF50A25"/>
    <w:rsid w:val="4EFE5AD8"/>
    <w:rsid w:val="4F015522"/>
    <w:rsid w:val="4FD576E4"/>
    <w:rsid w:val="50231924"/>
    <w:rsid w:val="50237E73"/>
    <w:rsid w:val="502B1DFD"/>
    <w:rsid w:val="50963A50"/>
    <w:rsid w:val="50D31DF4"/>
    <w:rsid w:val="51587B42"/>
    <w:rsid w:val="515D7DF6"/>
    <w:rsid w:val="51F441F9"/>
    <w:rsid w:val="525E59CB"/>
    <w:rsid w:val="52BA0618"/>
    <w:rsid w:val="52BC5B6D"/>
    <w:rsid w:val="52F92FC6"/>
    <w:rsid w:val="5323277B"/>
    <w:rsid w:val="539665A6"/>
    <w:rsid w:val="53E77DB5"/>
    <w:rsid w:val="543A1064"/>
    <w:rsid w:val="54B33C2E"/>
    <w:rsid w:val="55047989"/>
    <w:rsid w:val="553B2061"/>
    <w:rsid w:val="554B3EB7"/>
    <w:rsid w:val="55735A3E"/>
    <w:rsid w:val="557A7218"/>
    <w:rsid w:val="55983523"/>
    <w:rsid w:val="55A65FB7"/>
    <w:rsid w:val="55C476C2"/>
    <w:rsid w:val="56390CB2"/>
    <w:rsid w:val="56695CE6"/>
    <w:rsid w:val="5677093C"/>
    <w:rsid w:val="56E94773"/>
    <w:rsid w:val="57D93F6B"/>
    <w:rsid w:val="58700ECA"/>
    <w:rsid w:val="587061D0"/>
    <w:rsid w:val="588471E2"/>
    <w:rsid w:val="58EA6AAA"/>
    <w:rsid w:val="59BF6214"/>
    <w:rsid w:val="5AC82FFD"/>
    <w:rsid w:val="5B1F569D"/>
    <w:rsid w:val="5C5F3A3F"/>
    <w:rsid w:val="5CBE34B8"/>
    <w:rsid w:val="5CE24D27"/>
    <w:rsid w:val="5CF866E2"/>
    <w:rsid w:val="5D414E44"/>
    <w:rsid w:val="5D4D24A6"/>
    <w:rsid w:val="5DF23D49"/>
    <w:rsid w:val="5E381E60"/>
    <w:rsid w:val="5E4261E1"/>
    <w:rsid w:val="5E4D3BC3"/>
    <w:rsid w:val="5F1A1857"/>
    <w:rsid w:val="5F527EFD"/>
    <w:rsid w:val="601610EA"/>
    <w:rsid w:val="610A6598"/>
    <w:rsid w:val="611405DE"/>
    <w:rsid w:val="6118067D"/>
    <w:rsid w:val="61EE03FB"/>
    <w:rsid w:val="61F66F47"/>
    <w:rsid w:val="629D7562"/>
    <w:rsid w:val="62AB0C25"/>
    <w:rsid w:val="62B52EDA"/>
    <w:rsid w:val="62B564A2"/>
    <w:rsid w:val="62DD4D9C"/>
    <w:rsid w:val="62F12E73"/>
    <w:rsid w:val="62F16807"/>
    <w:rsid w:val="63B636A5"/>
    <w:rsid w:val="641B55C8"/>
    <w:rsid w:val="656D5894"/>
    <w:rsid w:val="6583358A"/>
    <w:rsid w:val="668A333E"/>
    <w:rsid w:val="66CB48E0"/>
    <w:rsid w:val="66E24E3B"/>
    <w:rsid w:val="670E5D3A"/>
    <w:rsid w:val="6751640F"/>
    <w:rsid w:val="679464ED"/>
    <w:rsid w:val="67BC2B27"/>
    <w:rsid w:val="67EE46C9"/>
    <w:rsid w:val="6801495A"/>
    <w:rsid w:val="68CA01FA"/>
    <w:rsid w:val="697A3D35"/>
    <w:rsid w:val="69BD4705"/>
    <w:rsid w:val="69D035F2"/>
    <w:rsid w:val="6A664ACF"/>
    <w:rsid w:val="6A6F6013"/>
    <w:rsid w:val="6ABD3EAD"/>
    <w:rsid w:val="6AC769BB"/>
    <w:rsid w:val="6BA0435B"/>
    <w:rsid w:val="6BB24D3C"/>
    <w:rsid w:val="6BBA6B98"/>
    <w:rsid w:val="6CDE31CB"/>
    <w:rsid w:val="6D130E8A"/>
    <w:rsid w:val="6D50006F"/>
    <w:rsid w:val="6E0B168A"/>
    <w:rsid w:val="6E3B1220"/>
    <w:rsid w:val="6F1B7258"/>
    <w:rsid w:val="6F5D35AB"/>
    <w:rsid w:val="708A0D5B"/>
    <w:rsid w:val="70C63C86"/>
    <w:rsid w:val="70EF5608"/>
    <w:rsid w:val="70FC6F26"/>
    <w:rsid w:val="715F018B"/>
    <w:rsid w:val="71B16A55"/>
    <w:rsid w:val="71FC2AD6"/>
    <w:rsid w:val="727328FC"/>
    <w:rsid w:val="72853F33"/>
    <w:rsid w:val="733542AD"/>
    <w:rsid w:val="735A21CD"/>
    <w:rsid w:val="73A670D2"/>
    <w:rsid w:val="745E0C2F"/>
    <w:rsid w:val="745F7F8F"/>
    <w:rsid w:val="74AA4875"/>
    <w:rsid w:val="74C936A8"/>
    <w:rsid w:val="764A33ED"/>
    <w:rsid w:val="76521EF0"/>
    <w:rsid w:val="771D697E"/>
    <w:rsid w:val="77284F68"/>
    <w:rsid w:val="77892678"/>
    <w:rsid w:val="77FB466B"/>
    <w:rsid w:val="77FE03F2"/>
    <w:rsid w:val="784F6FA6"/>
    <w:rsid w:val="78A94641"/>
    <w:rsid w:val="7916652F"/>
    <w:rsid w:val="795E3A8D"/>
    <w:rsid w:val="796546AF"/>
    <w:rsid w:val="7A32750A"/>
    <w:rsid w:val="7ADC5066"/>
    <w:rsid w:val="7B35518C"/>
    <w:rsid w:val="7B632BB7"/>
    <w:rsid w:val="7C0225E6"/>
    <w:rsid w:val="7C476FF3"/>
    <w:rsid w:val="7D7D1377"/>
    <w:rsid w:val="7D9824D3"/>
    <w:rsid w:val="7E00429C"/>
    <w:rsid w:val="7E5533F0"/>
    <w:rsid w:val="7E7269DC"/>
    <w:rsid w:val="7E7D42EE"/>
    <w:rsid w:val="7EAF311D"/>
    <w:rsid w:val="7F2F40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qFormat="1" w:unhideWhenUsed="0" w:uiPriority="99" w:name="toc 8"/>
    <w:lsdException w:unhideWhenUsed="0" w:uiPriority="99"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0" w:semiHidden="0" w:name="annotation reference"/>
    <w:lsdException w:uiPriority="99" w:name="line number" w:locked="1"/>
    <w:lsdException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nhideWhenUsed="0" w:uiPriority="0" w:semiHidden="0" w:name="Body Text Indent"/>
    <w:lsdException w:qFormat="1" w:unhideWhenUsed="0" w:uiPriority="99" w:semiHidden="0" w:name="List Continue"/>
    <w:lsdException w:qFormat="1" w:unhideWhenUsed="0" w:uiPriority="99" w:semiHidden="0" w:name="List Continue 2"/>
    <w:lsdException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nhideWhenUsed="0" w:uiPriority="99" w:semiHidden="0" w:name="Body Text 3"/>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qFormat/>
    <w:uiPriority w:val="99"/>
    <w:pPr>
      <w:keepNext/>
      <w:snapToGrid w:val="0"/>
      <w:spacing w:line="360" w:lineRule="atLeast"/>
      <w:outlineLvl w:val="0"/>
    </w:pPr>
    <w:rPr>
      <w:b/>
      <w:kern w:val="44"/>
      <w:sz w:val="44"/>
      <w:szCs w:val="20"/>
    </w:rPr>
  </w:style>
  <w:style w:type="paragraph" w:styleId="3">
    <w:name w:val="heading 2"/>
    <w:basedOn w:val="1"/>
    <w:next w:val="1"/>
    <w:link w:val="68"/>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69"/>
    <w:qFormat/>
    <w:uiPriority w:val="0"/>
    <w:pPr>
      <w:keepNext/>
      <w:keepLines/>
      <w:spacing w:before="260" w:after="260" w:line="413" w:lineRule="auto"/>
      <w:outlineLvl w:val="2"/>
    </w:pPr>
    <w:rPr>
      <w:b/>
      <w:sz w:val="32"/>
      <w:szCs w:val="20"/>
    </w:rPr>
  </w:style>
  <w:style w:type="paragraph" w:styleId="5">
    <w:name w:val="heading 4"/>
    <w:basedOn w:val="1"/>
    <w:next w:val="1"/>
    <w:link w:val="70"/>
    <w:qFormat/>
    <w:uiPriority w:val="99"/>
    <w:pPr>
      <w:keepNext/>
      <w:keepLines/>
      <w:spacing w:before="280" w:after="290" w:line="372" w:lineRule="auto"/>
      <w:outlineLvl w:val="3"/>
    </w:pPr>
    <w:rPr>
      <w:rFonts w:ascii="Cambria" w:hAnsi="Cambria"/>
      <w:b/>
      <w:kern w:val="0"/>
      <w:szCs w:val="20"/>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b/>
      <w:kern w:val="0"/>
      <w:szCs w:val="20"/>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9">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59">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semiHidden/>
    <w:uiPriority w:val="99"/>
    <w:pPr>
      <w:ind w:left="2520" w:leftChars="1200"/>
    </w:pPr>
  </w:style>
  <w:style w:type="paragraph" w:styleId="13">
    <w:name w:val="List Number 2"/>
    <w:basedOn w:val="1"/>
    <w:qFormat/>
    <w:uiPriority w:val="99"/>
    <w:pPr>
      <w:tabs>
        <w:tab w:val="left" w:pos="780"/>
      </w:tabs>
      <w:spacing w:line="360" w:lineRule="auto"/>
      <w:ind w:left="425" w:hanging="425"/>
    </w:pPr>
    <w:rPr>
      <w:sz w:val="24"/>
      <w:szCs w:val="24"/>
    </w:rPr>
  </w:style>
  <w:style w:type="paragraph" w:styleId="14">
    <w:name w:val="List Bullet 4"/>
    <w:basedOn w:val="1"/>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99"/>
    <w:pPr>
      <w:adjustRightInd w:val="0"/>
      <w:snapToGrid w:val="0"/>
      <w:spacing w:line="360" w:lineRule="auto"/>
      <w:ind w:firstLine="420"/>
    </w:pPr>
    <w:rPr>
      <w:sz w:val="24"/>
      <w:szCs w:val="24"/>
    </w:rPr>
  </w:style>
  <w:style w:type="paragraph" w:styleId="16">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80"/>
    <w:semiHidden/>
    <w:qFormat/>
    <w:uiPriority w:val="99"/>
    <w:pPr>
      <w:shd w:val="clear" w:color="auto" w:fill="000080"/>
    </w:pPr>
    <w:rPr>
      <w:kern w:val="0"/>
      <w:sz w:val="2"/>
      <w:szCs w:val="20"/>
    </w:rPr>
  </w:style>
  <w:style w:type="paragraph" w:styleId="18">
    <w:name w:val="toa heading"/>
    <w:basedOn w:val="1"/>
    <w:next w:val="1"/>
    <w:semiHidden/>
    <w:qFormat/>
    <w:uiPriority w:val="99"/>
    <w:pPr>
      <w:spacing w:before="120"/>
    </w:pPr>
    <w:rPr>
      <w:rFonts w:ascii="Arial" w:hAnsi="Arial" w:cs="Arial"/>
      <w:sz w:val="24"/>
      <w:szCs w:val="24"/>
    </w:rPr>
  </w:style>
  <w:style w:type="paragraph" w:styleId="19">
    <w:name w:val="annotation text"/>
    <w:basedOn w:val="1"/>
    <w:link w:val="76"/>
    <w:qFormat/>
    <w:uiPriority w:val="0"/>
    <w:pPr>
      <w:jc w:val="left"/>
    </w:pPr>
    <w:rPr>
      <w:szCs w:val="20"/>
    </w:rPr>
  </w:style>
  <w:style w:type="paragraph" w:styleId="20">
    <w:name w:val="Body Text 3"/>
    <w:basedOn w:val="1"/>
    <w:link w:val="81"/>
    <w:uiPriority w:val="99"/>
    <w:pPr>
      <w:adjustRightInd w:val="0"/>
      <w:snapToGrid w:val="0"/>
      <w:spacing w:after="120" w:line="360" w:lineRule="auto"/>
    </w:pPr>
    <w:rPr>
      <w:kern w:val="0"/>
      <w:sz w:val="16"/>
      <w:szCs w:val="20"/>
    </w:rPr>
  </w:style>
  <w:style w:type="paragraph" w:styleId="21">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2">
    <w:name w:val="Body Text"/>
    <w:basedOn w:val="1"/>
    <w:link w:val="78"/>
    <w:qFormat/>
    <w:uiPriority w:val="99"/>
    <w:pPr>
      <w:spacing w:after="120"/>
    </w:pPr>
    <w:rPr>
      <w:kern w:val="0"/>
      <w:sz w:val="20"/>
      <w:szCs w:val="20"/>
    </w:rPr>
  </w:style>
  <w:style w:type="paragraph" w:styleId="23">
    <w:name w:val="Body Text Indent"/>
    <w:basedOn w:val="1"/>
    <w:link w:val="82"/>
    <w:uiPriority w:val="0"/>
    <w:pPr>
      <w:spacing w:line="700" w:lineRule="exact"/>
      <w:ind w:left="960"/>
    </w:pPr>
    <w:rPr>
      <w:sz w:val="44"/>
      <w:szCs w:val="20"/>
    </w:rPr>
  </w:style>
  <w:style w:type="paragraph" w:styleId="24">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semiHidden/>
    <w:qFormat/>
    <w:uiPriority w:val="99"/>
    <w:pPr>
      <w:ind w:left="1680" w:leftChars="800"/>
    </w:pPr>
  </w:style>
  <w:style w:type="paragraph" w:styleId="29">
    <w:name w:val="toc 3"/>
    <w:basedOn w:val="1"/>
    <w:next w:val="1"/>
    <w:qFormat/>
    <w:uiPriority w:val="39"/>
    <w:pPr>
      <w:ind w:left="840" w:leftChars="400"/>
    </w:pPr>
  </w:style>
  <w:style w:type="paragraph" w:styleId="30">
    <w:name w:val="Plain Text"/>
    <w:basedOn w:val="1"/>
    <w:link w:val="83"/>
    <w:qFormat/>
    <w:uiPriority w:val="99"/>
    <w:rPr>
      <w:rFonts w:ascii="宋体" w:hAnsi="Courier New"/>
      <w:kern w:val="0"/>
      <w:sz w:val="21"/>
      <w:szCs w:val="20"/>
    </w:rPr>
  </w:style>
  <w:style w:type="paragraph" w:styleId="31">
    <w:name w:val="toc 8"/>
    <w:basedOn w:val="1"/>
    <w:next w:val="1"/>
    <w:semiHidden/>
    <w:qFormat/>
    <w:uiPriority w:val="99"/>
    <w:pPr>
      <w:ind w:left="2940" w:leftChars="1400"/>
    </w:pPr>
  </w:style>
  <w:style w:type="paragraph" w:styleId="32">
    <w:name w:val="Date"/>
    <w:basedOn w:val="1"/>
    <w:next w:val="1"/>
    <w:link w:val="84"/>
    <w:qFormat/>
    <w:uiPriority w:val="0"/>
    <w:rPr>
      <w:szCs w:val="20"/>
    </w:rPr>
  </w:style>
  <w:style w:type="paragraph" w:styleId="33">
    <w:name w:val="Body Text Indent 2"/>
    <w:basedOn w:val="1"/>
    <w:link w:val="85"/>
    <w:qFormat/>
    <w:uiPriority w:val="0"/>
    <w:pPr>
      <w:snapToGrid w:val="0"/>
      <w:spacing w:line="560" w:lineRule="atLeast"/>
      <w:ind w:firstLine="540"/>
    </w:pPr>
    <w:rPr>
      <w:szCs w:val="20"/>
    </w:rPr>
  </w:style>
  <w:style w:type="paragraph" w:styleId="34">
    <w:name w:val="Balloon Text"/>
    <w:basedOn w:val="1"/>
    <w:link w:val="86"/>
    <w:semiHidden/>
    <w:qFormat/>
    <w:uiPriority w:val="99"/>
    <w:rPr>
      <w:kern w:val="0"/>
      <w:sz w:val="21"/>
      <w:szCs w:val="20"/>
    </w:rPr>
  </w:style>
  <w:style w:type="paragraph" w:styleId="35">
    <w:name w:val="footer"/>
    <w:basedOn w:val="1"/>
    <w:link w:val="87"/>
    <w:qFormat/>
    <w:uiPriority w:val="0"/>
    <w:pPr>
      <w:tabs>
        <w:tab w:val="center" w:pos="4153"/>
        <w:tab w:val="right" w:pos="8306"/>
      </w:tabs>
      <w:snapToGrid w:val="0"/>
      <w:jc w:val="left"/>
    </w:pPr>
    <w:rPr>
      <w:kern w:val="0"/>
      <w:sz w:val="18"/>
      <w:szCs w:val="20"/>
    </w:rPr>
  </w:style>
  <w:style w:type="paragraph" w:styleId="36">
    <w:name w:val="header"/>
    <w:basedOn w:val="1"/>
    <w:link w:val="89"/>
    <w:qFormat/>
    <w:uiPriority w:val="0"/>
    <w:pPr>
      <w:pBdr>
        <w:bottom w:val="single" w:color="auto" w:sz="6" w:space="1"/>
      </w:pBdr>
      <w:tabs>
        <w:tab w:val="center" w:pos="4153"/>
        <w:tab w:val="right" w:pos="8306"/>
      </w:tabs>
      <w:snapToGrid w:val="0"/>
      <w:jc w:val="center"/>
    </w:pPr>
    <w:rPr>
      <w:sz w:val="18"/>
      <w:szCs w:val="20"/>
    </w:rPr>
  </w:style>
  <w:style w:type="paragraph" w:styleId="37">
    <w:name w:val="toc 1"/>
    <w:basedOn w:val="1"/>
    <w:next w:val="1"/>
    <w:semiHidden/>
    <w:qFormat/>
    <w:uiPriority w:val="99"/>
    <w:pPr>
      <w:spacing w:line="180" w:lineRule="auto"/>
      <w:jc w:val="center"/>
    </w:pPr>
    <w:rPr>
      <w:sz w:val="30"/>
      <w:szCs w:val="30"/>
    </w:rPr>
  </w:style>
  <w:style w:type="paragraph" w:styleId="38">
    <w:name w:val="List Continue 4"/>
    <w:basedOn w:val="1"/>
    <w:qFormat/>
    <w:uiPriority w:val="99"/>
    <w:pPr>
      <w:adjustRightInd w:val="0"/>
      <w:snapToGrid w:val="0"/>
      <w:spacing w:after="120" w:line="360" w:lineRule="auto"/>
      <w:ind w:left="1680" w:leftChars="800"/>
    </w:pPr>
    <w:rPr>
      <w:sz w:val="24"/>
      <w:szCs w:val="24"/>
    </w:rPr>
  </w:style>
  <w:style w:type="paragraph" w:styleId="39">
    <w:name w:val="toc 4"/>
    <w:basedOn w:val="1"/>
    <w:next w:val="1"/>
    <w:semiHidden/>
    <w:qFormat/>
    <w:uiPriority w:val="99"/>
    <w:pPr>
      <w:ind w:left="1260" w:leftChars="600"/>
    </w:pPr>
  </w:style>
  <w:style w:type="paragraph" w:styleId="40">
    <w:name w:val="footnote text"/>
    <w:basedOn w:val="1"/>
    <w:link w:val="90"/>
    <w:semiHidden/>
    <w:qFormat/>
    <w:uiPriority w:val="99"/>
    <w:pPr>
      <w:spacing w:line="360" w:lineRule="auto"/>
    </w:pPr>
    <w:rPr>
      <w:sz w:val="18"/>
      <w:szCs w:val="20"/>
    </w:rPr>
  </w:style>
  <w:style w:type="paragraph" w:styleId="41">
    <w:name w:val="toc 6"/>
    <w:basedOn w:val="1"/>
    <w:next w:val="1"/>
    <w:semiHidden/>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91"/>
    <w:qFormat/>
    <w:uiPriority w:val="99"/>
    <w:pPr>
      <w:spacing w:line="360" w:lineRule="auto"/>
      <w:ind w:firstLine="632"/>
    </w:pPr>
    <w:rPr>
      <w:kern w:val="0"/>
      <w:sz w:val="16"/>
      <w:szCs w:val="20"/>
    </w:rPr>
  </w:style>
  <w:style w:type="paragraph" w:styleId="44">
    <w:name w:val="table of figures"/>
    <w:basedOn w:val="1"/>
    <w:next w:val="1"/>
    <w:semiHidden/>
    <w:qFormat/>
    <w:uiPriority w:val="99"/>
    <w:pPr>
      <w:tabs>
        <w:tab w:val="right" w:leader="dot" w:pos="8640"/>
      </w:tabs>
      <w:spacing w:line="360" w:lineRule="auto"/>
      <w:ind w:left="400" w:hanging="400"/>
    </w:pPr>
    <w:rPr>
      <w:sz w:val="24"/>
      <w:szCs w:val="24"/>
    </w:rPr>
  </w:style>
  <w:style w:type="paragraph" w:styleId="45">
    <w:name w:val="toc 2"/>
    <w:basedOn w:val="1"/>
    <w:next w:val="1"/>
    <w:qFormat/>
    <w:uiPriority w:val="39"/>
    <w:pPr>
      <w:ind w:left="420" w:leftChars="200"/>
    </w:pPr>
  </w:style>
  <w:style w:type="paragraph" w:styleId="46">
    <w:name w:val="toc 9"/>
    <w:basedOn w:val="1"/>
    <w:next w:val="1"/>
    <w:semiHidden/>
    <w:uiPriority w:val="99"/>
    <w:pPr>
      <w:ind w:left="3360" w:leftChars="1600"/>
    </w:pPr>
  </w:style>
  <w:style w:type="paragraph" w:styleId="47">
    <w:name w:val="Body Text 2"/>
    <w:basedOn w:val="1"/>
    <w:link w:val="92"/>
    <w:qFormat/>
    <w:uiPriority w:val="99"/>
    <w:pPr>
      <w:adjustRightInd w:val="0"/>
      <w:snapToGrid w:val="0"/>
      <w:spacing w:after="120" w:line="480" w:lineRule="auto"/>
    </w:pPr>
    <w:rPr>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qFormat/>
    <w:uiPriority w:val="99"/>
    <w:pPr>
      <w:adjustRightInd w:val="0"/>
      <w:snapToGrid w:val="0"/>
      <w:spacing w:after="120" w:line="360" w:lineRule="auto"/>
      <w:ind w:left="840" w:leftChars="400"/>
    </w:pPr>
    <w:rPr>
      <w:sz w:val="24"/>
      <w:szCs w:val="24"/>
    </w:rPr>
  </w:style>
  <w:style w:type="paragraph" w:styleId="5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uiPriority w:val="99"/>
    <w:pPr>
      <w:adjustRightInd w:val="0"/>
      <w:snapToGrid w:val="0"/>
      <w:spacing w:after="120" w:line="360" w:lineRule="auto"/>
      <w:ind w:left="1260" w:leftChars="600"/>
    </w:pPr>
    <w:rPr>
      <w:sz w:val="24"/>
      <w:szCs w:val="24"/>
    </w:rPr>
  </w:style>
  <w:style w:type="paragraph" w:styleId="52">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53">
    <w:name w:val="Title"/>
    <w:basedOn w:val="1"/>
    <w:link w:val="93"/>
    <w:qFormat/>
    <w:uiPriority w:val="99"/>
    <w:pPr>
      <w:widowControl/>
      <w:spacing w:after="240" w:line="360" w:lineRule="auto"/>
      <w:jc w:val="center"/>
    </w:pPr>
    <w:rPr>
      <w:rFonts w:ascii="Cambria" w:hAnsi="Cambria"/>
      <w:b/>
      <w:kern w:val="0"/>
      <w:sz w:val="32"/>
      <w:szCs w:val="20"/>
    </w:rPr>
  </w:style>
  <w:style w:type="paragraph" w:styleId="54">
    <w:name w:val="annotation subject"/>
    <w:basedOn w:val="19"/>
    <w:next w:val="19"/>
    <w:link w:val="77"/>
    <w:semiHidden/>
    <w:qFormat/>
    <w:uiPriority w:val="99"/>
  </w:style>
  <w:style w:type="paragraph" w:styleId="55">
    <w:name w:val="Body Text First Indent"/>
    <w:basedOn w:val="1"/>
    <w:link w:val="79"/>
    <w:qFormat/>
    <w:uiPriority w:val="99"/>
    <w:pPr>
      <w:spacing w:line="360" w:lineRule="auto"/>
      <w:ind w:firstLine="420"/>
    </w:pPr>
    <w:rPr>
      <w:kern w:val="0"/>
      <w:sz w:val="20"/>
      <w:szCs w:val="20"/>
    </w:rPr>
  </w:style>
  <w:style w:type="paragraph" w:styleId="56">
    <w:name w:val="Body Text First Indent 2"/>
    <w:basedOn w:val="23"/>
    <w:link w:val="88"/>
    <w:qFormat/>
    <w:uiPriority w:val="99"/>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99"/>
    <w:rPr>
      <w:rFonts w:cs="Times New Roman"/>
      <w:b/>
    </w:rPr>
  </w:style>
  <w:style w:type="character" w:styleId="61">
    <w:name w:val="page number"/>
    <w:uiPriority w:val="0"/>
    <w:rPr>
      <w:rFonts w:cs="Times New Roman"/>
    </w:rPr>
  </w:style>
  <w:style w:type="character" w:styleId="62">
    <w:name w:val="FollowedHyperlink"/>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qFormat/>
    <w:uiPriority w:val="99"/>
    <w:rPr>
      <w:rFonts w:cs="Times New Roman"/>
      <w:color w:val="0000FF"/>
      <w:u w:val="single"/>
    </w:rPr>
  </w:style>
  <w:style w:type="character" w:styleId="65">
    <w:name w:val="annotation reference"/>
    <w:qFormat/>
    <w:uiPriority w:val="0"/>
    <w:rPr>
      <w:rFonts w:eastAsia="宋体" w:cs="Times New Roman"/>
      <w:sz w:val="28"/>
    </w:rPr>
  </w:style>
  <w:style w:type="character" w:styleId="66">
    <w:name w:val="footnote reference"/>
    <w:semiHidden/>
    <w:qFormat/>
    <w:uiPriority w:val="99"/>
    <w:rPr>
      <w:rFonts w:cs="Times New Roman"/>
      <w:position w:val="6"/>
      <w:sz w:val="14"/>
      <w:vertAlign w:val="superscript"/>
    </w:rPr>
  </w:style>
  <w:style w:type="character" w:customStyle="1" w:styleId="67">
    <w:name w:val="标题 1 Char"/>
    <w:link w:val="2"/>
    <w:qFormat/>
    <w:locked/>
    <w:uiPriority w:val="99"/>
    <w:rPr>
      <w:rFonts w:cs="Times New Roman"/>
      <w:b/>
      <w:kern w:val="44"/>
      <w:sz w:val="44"/>
    </w:rPr>
  </w:style>
  <w:style w:type="character" w:customStyle="1" w:styleId="68">
    <w:name w:val="标题 2 Char"/>
    <w:link w:val="3"/>
    <w:qFormat/>
    <w:locked/>
    <w:uiPriority w:val="99"/>
    <w:rPr>
      <w:rFonts w:ascii="Arial" w:hAnsi="Arial" w:eastAsia="黑体" w:cs="Times New Roman"/>
      <w:b/>
      <w:kern w:val="2"/>
      <w:sz w:val="32"/>
    </w:rPr>
  </w:style>
  <w:style w:type="character" w:customStyle="1" w:styleId="69">
    <w:name w:val="标题 3 Char"/>
    <w:link w:val="4"/>
    <w:qFormat/>
    <w:locked/>
    <w:uiPriority w:val="0"/>
    <w:rPr>
      <w:rFonts w:eastAsia="宋体" w:cs="Times New Roman"/>
      <w:b/>
      <w:kern w:val="2"/>
      <w:sz w:val="32"/>
      <w:lang w:val="en-US" w:eastAsia="zh-CN"/>
    </w:rPr>
  </w:style>
  <w:style w:type="character" w:customStyle="1" w:styleId="70">
    <w:name w:val="标题 4 Char"/>
    <w:link w:val="5"/>
    <w:semiHidden/>
    <w:qFormat/>
    <w:locked/>
    <w:uiPriority w:val="99"/>
    <w:rPr>
      <w:rFonts w:ascii="Cambria" w:hAnsi="Cambria" w:eastAsia="宋体" w:cs="Times New Roman"/>
      <w:b/>
      <w:sz w:val="28"/>
    </w:rPr>
  </w:style>
  <w:style w:type="character" w:customStyle="1" w:styleId="71">
    <w:name w:val="标题 5 Char"/>
    <w:link w:val="6"/>
    <w:semiHidden/>
    <w:qFormat/>
    <w:locked/>
    <w:uiPriority w:val="99"/>
    <w:rPr>
      <w:rFonts w:cs="Times New Roman"/>
      <w:b/>
      <w:sz w:val="28"/>
    </w:rPr>
  </w:style>
  <w:style w:type="character" w:customStyle="1" w:styleId="72">
    <w:name w:val="标题 6 Char"/>
    <w:link w:val="7"/>
    <w:semiHidden/>
    <w:qFormat/>
    <w:locked/>
    <w:uiPriority w:val="99"/>
    <w:rPr>
      <w:rFonts w:ascii="Cambria" w:hAnsi="Cambria" w:eastAsia="宋体" w:cs="Times New Roman"/>
      <w:b/>
      <w:sz w:val="24"/>
    </w:rPr>
  </w:style>
  <w:style w:type="character" w:customStyle="1" w:styleId="73">
    <w:name w:val="标题 7 Char"/>
    <w:link w:val="8"/>
    <w:semiHidden/>
    <w:qFormat/>
    <w:locked/>
    <w:uiPriority w:val="99"/>
    <w:rPr>
      <w:rFonts w:cs="Times New Roman"/>
      <w:b/>
      <w:sz w:val="24"/>
    </w:rPr>
  </w:style>
  <w:style w:type="character" w:customStyle="1" w:styleId="74">
    <w:name w:val="标题 8 Char"/>
    <w:link w:val="9"/>
    <w:semiHidden/>
    <w:qFormat/>
    <w:locked/>
    <w:uiPriority w:val="99"/>
    <w:rPr>
      <w:rFonts w:ascii="Cambria" w:hAnsi="Cambria" w:eastAsia="宋体" w:cs="Times New Roman"/>
      <w:sz w:val="24"/>
    </w:rPr>
  </w:style>
  <w:style w:type="character" w:customStyle="1" w:styleId="75">
    <w:name w:val="标题 9 Char"/>
    <w:link w:val="10"/>
    <w:semiHidden/>
    <w:qFormat/>
    <w:locked/>
    <w:uiPriority w:val="99"/>
    <w:rPr>
      <w:rFonts w:ascii="Cambria" w:hAnsi="Cambria" w:eastAsia="宋体" w:cs="Times New Roman"/>
      <w:sz w:val="21"/>
    </w:rPr>
  </w:style>
  <w:style w:type="character" w:customStyle="1" w:styleId="76">
    <w:name w:val="批注文字 Char"/>
    <w:link w:val="19"/>
    <w:qFormat/>
    <w:locked/>
    <w:uiPriority w:val="0"/>
    <w:rPr>
      <w:rFonts w:eastAsia="宋体" w:cs="Times New Roman"/>
      <w:kern w:val="2"/>
      <w:sz w:val="28"/>
      <w:lang w:val="en-US" w:eastAsia="zh-CN"/>
    </w:rPr>
  </w:style>
  <w:style w:type="character" w:customStyle="1" w:styleId="77">
    <w:name w:val="批注主题 Char"/>
    <w:link w:val="54"/>
    <w:qFormat/>
    <w:locked/>
    <w:uiPriority w:val="99"/>
    <w:rPr>
      <w:rFonts w:eastAsia="宋体" w:cs="Times New Roman"/>
      <w:kern w:val="2"/>
      <w:sz w:val="28"/>
      <w:lang w:val="en-US" w:eastAsia="zh-CN"/>
    </w:rPr>
  </w:style>
  <w:style w:type="character" w:customStyle="1" w:styleId="78">
    <w:name w:val="正文文本 Char"/>
    <w:link w:val="22"/>
    <w:semiHidden/>
    <w:qFormat/>
    <w:locked/>
    <w:uiPriority w:val="99"/>
    <w:rPr>
      <w:rFonts w:cs="Times New Roman"/>
      <w:sz w:val="20"/>
    </w:rPr>
  </w:style>
  <w:style w:type="character" w:customStyle="1" w:styleId="79">
    <w:name w:val="正文首行缩进 Char"/>
    <w:link w:val="55"/>
    <w:semiHidden/>
    <w:qFormat/>
    <w:locked/>
    <w:uiPriority w:val="99"/>
    <w:rPr>
      <w:rFonts w:cs="Times New Roman"/>
      <w:sz w:val="20"/>
    </w:rPr>
  </w:style>
  <w:style w:type="character" w:customStyle="1" w:styleId="80">
    <w:name w:val="文档结构图 Char"/>
    <w:link w:val="17"/>
    <w:semiHidden/>
    <w:qFormat/>
    <w:locked/>
    <w:uiPriority w:val="99"/>
    <w:rPr>
      <w:rFonts w:cs="Times New Roman"/>
      <w:sz w:val="2"/>
    </w:rPr>
  </w:style>
  <w:style w:type="character" w:customStyle="1" w:styleId="81">
    <w:name w:val="正文文本 3 Char"/>
    <w:link w:val="20"/>
    <w:semiHidden/>
    <w:qFormat/>
    <w:locked/>
    <w:uiPriority w:val="99"/>
    <w:rPr>
      <w:rFonts w:cs="Times New Roman"/>
      <w:sz w:val="16"/>
    </w:rPr>
  </w:style>
  <w:style w:type="character" w:customStyle="1" w:styleId="82">
    <w:name w:val="正文文本缩进 Char"/>
    <w:link w:val="23"/>
    <w:qFormat/>
    <w:locked/>
    <w:uiPriority w:val="0"/>
    <w:rPr>
      <w:rFonts w:cs="Times New Roman"/>
      <w:kern w:val="2"/>
      <w:sz w:val="44"/>
    </w:rPr>
  </w:style>
  <w:style w:type="character" w:customStyle="1" w:styleId="83">
    <w:name w:val="纯文本 Char"/>
    <w:link w:val="30"/>
    <w:semiHidden/>
    <w:qFormat/>
    <w:locked/>
    <w:uiPriority w:val="99"/>
    <w:rPr>
      <w:rFonts w:ascii="宋体" w:hAnsi="Courier New" w:cs="Times New Roman"/>
      <w:sz w:val="21"/>
    </w:rPr>
  </w:style>
  <w:style w:type="character" w:customStyle="1" w:styleId="84">
    <w:name w:val="日期 Char"/>
    <w:link w:val="32"/>
    <w:qFormat/>
    <w:locked/>
    <w:uiPriority w:val="99"/>
    <w:rPr>
      <w:rFonts w:cs="Times New Roman"/>
      <w:kern w:val="2"/>
      <w:sz w:val="28"/>
    </w:rPr>
  </w:style>
  <w:style w:type="character" w:customStyle="1" w:styleId="85">
    <w:name w:val="正文文本缩进 2 Char"/>
    <w:link w:val="33"/>
    <w:qFormat/>
    <w:locked/>
    <w:uiPriority w:val="99"/>
    <w:rPr>
      <w:rFonts w:cs="Times New Roman"/>
      <w:kern w:val="2"/>
      <w:sz w:val="28"/>
    </w:rPr>
  </w:style>
  <w:style w:type="character" w:customStyle="1" w:styleId="86">
    <w:name w:val="批注框文本 Char"/>
    <w:link w:val="34"/>
    <w:qFormat/>
    <w:locked/>
    <w:uiPriority w:val="99"/>
    <w:rPr>
      <w:rFonts w:cs="Times New Roman"/>
      <w:sz w:val="21"/>
    </w:rPr>
  </w:style>
  <w:style w:type="character" w:customStyle="1" w:styleId="87">
    <w:name w:val="页脚 Char"/>
    <w:link w:val="35"/>
    <w:qFormat/>
    <w:locked/>
    <w:uiPriority w:val="0"/>
    <w:rPr>
      <w:rFonts w:cs="Times New Roman"/>
      <w:sz w:val="18"/>
    </w:rPr>
  </w:style>
  <w:style w:type="character" w:customStyle="1" w:styleId="88">
    <w:name w:val="正文首行缩进 2 Char"/>
    <w:link w:val="56"/>
    <w:qFormat/>
    <w:locked/>
    <w:uiPriority w:val="99"/>
    <w:rPr>
      <w:rFonts w:cs="Times New Roman"/>
      <w:kern w:val="2"/>
      <w:sz w:val="44"/>
    </w:rPr>
  </w:style>
  <w:style w:type="character" w:customStyle="1" w:styleId="89">
    <w:name w:val="页眉 Char"/>
    <w:link w:val="36"/>
    <w:qFormat/>
    <w:locked/>
    <w:uiPriority w:val="0"/>
    <w:rPr>
      <w:rFonts w:cs="Times New Roman"/>
      <w:kern w:val="2"/>
      <w:sz w:val="18"/>
    </w:rPr>
  </w:style>
  <w:style w:type="character" w:customStyle="1" w:styleId="90">
    <w:name w:val="脚注文本 Char"/>
    <w:link w:val="40"/>
    <w:qFormat/>
    <w:locked/>
    <w:uiPriority w:val="99"/>
    <w:rPr>
      <w:rFonts w:cs="Times New Roman"/>
      <w:kern w:val="2"/>
      <w:sz w:val="18"/>
    </w:rPr>
  </w:style>
  <w:style w:type="character" w:customStyle="1" w:styleId="91">
    <w:name w:val="正文文本缩进 3 Char"/>
    <w:link w:val="43"/>
    <w:semiHidden/>
    <w:qFormat/>
    <w:locked/>
    <w:uiPriority w:val="99"/>
    <w:rPr>
      <w:rFonts w:cs="Times New Roman"/>
      <w:sz w:val="16"/>
    </w:rPr>
  </w:style>
  <w:style w:type="character" w:customStyle="1" w:styleId="92">
    <w:name w:val="正文文本 2 Char"/>
    <w:link w:val="47"/>
    <w:semiHidden/>
    <w:qFormat/>
    <w:locked/>
    <w:uiPriority w:val="99"/>
    <w:rPr>
      <w:rFonts w:cs="Times New Roman"/>
      <w:sz w:val="20"/>
    </w:rPr>
  </w:style>
  <w:style w:type="character" w:customStyle="1" w:styleId="93">
    <w:name w:val="标题 Char"/>
    <w:link w:val="53"/>
    <w:qFormat/>
    <w:locked/>
    <w:uiPriority w:val="99"/>
    <w:rPr>
      <w:rFonts w:ascii="Cambria" w:hAnsi="Cambria" w:cs="Times New Roman"/>
      <w:b/>
      <w:sz w:val="32"/>
    </w:rPr>
  </w:style>
  <w:style w:type="character" w:customStyle="1" w:styleId="94">
    <w:name w:val="Char Char3"/>
    <w:qFormat/>
    <w:uiPriority w:val="99"/>
    <w:rPr>
      <w:rFonts w:eastAsia="宋体"/>
      <w:kern w:val="2"/>
      <w:sz w:val="18"/>
      <w:lang w:val="en-US" w:eastAsia="zh-CN"/>
    </w:rPr>
  </w:style>
  <w:style w:type="character" w:customStyle="1" w:styleId="95">
    <w:name w:val="top-det1"/>
    <w:qFormat/>
    <w:uiPriority w:val="99"/>
    <w:rPr>
      <w:b/>
      <w:color w:val="000000"/>
    </w:rPr>
  </w:style>
  <w:style w:type="character" w:customStyle="1" w:styleId="96">
    <w:name w:val="font51"/>
    <w:qFormat/>
    <w:uiPriority w:val="0"/>
    <w:rPr>
      <w:rFonts w:ascii="宋体" w:hAnsi="宋体" w:eastAsia="宋体"/>
      <w:color w:val="000000"/>
      <w:sz w:val="32"/>
      <w:u w:val="none"/>
    </w:rPr>
  </w:style>
  <w:style w:type="character" w:customStyle="1" w:styleId="97">
    <w:name w:val="文字 Char Char"/>
    <w:link w:val="98"/>
    <w:qFormat/>
    <w:locked/>
    <w:uiPriority w:val="99"/>
    <w:rPr>
      <w:rFonts w:ascii="宋体"/>
      <w:kern w:val="2"/>
      <w:sz w:val="28"/>
    </w:rPr>
  </w:style>
  <w:style w:type="paragraph" w:customStyle="1" w:styleId="98">
    <w:name w:val="文字"/>
    <w:basedOn w:val="1"/>
    <w:link w:val="97"/>
    <w:qFormat/>
    <w:uiPriority w:val="99"/>
    <w:pPr>
      <w:tabs>
        <w:tab w:val="left" w:pos="8520"/>
      </w:tabs>
      <w:spacing w:line="312" w:lineRule="auto"/>
      <w:ind w:right="-210" w:firstLine="556"/>
    </w:pPr>
    <w:rPr>
      <w:rFonts w:ascii="宋体"/>
      <w:szCs w:val="20"/>
    </w:rPr>
  </w:style>
  <w:style w:type="character" w:customStyle="1" w:styleId="99">
    <w:name w:val="正文 + 三号 Char"/>
    <w:qFormat/>
    <w:uiPriority w:val="99"/>
    <w:rPr>
      <w:rFonts w:eastAsia="宋体"/>
      <w:kern w:val="2"/>
      <w:sz w:val="21"/>
      <w:lang w:val="en-US" w:eastAsia="zh-CN"/>
    </w:rPr>
  </w:style>
  <w:style w:type="character" w:customStyle="1" w:styleId="100">
    <w:name w:val="样式 宋体"/>
    <w:qFormat/>
    <w:uiPriority w:val="99"/>
    <w:rPr>
      <w:rFonts w:ascii="宋体" w:hAnsi="宋体" w:eastAsia="宋体"/>
      <w:sz w:val="28"/>
    </w:rPr>
  </w:style>
  <w:style w:type="character" w:customStyle="1" w:styleId="101">
    <w:name w:val="Char Char4"/>
    <w:qFormat/>
    <w:uiPriority w:val="99"/>
    <w:rPr>
      <w:rFonts w:eastAsia="宋体"/>
      <w:b/>
      <w:kern w:val="2"/>
      <w:sz w:val="21"/>
      <w:lang w:val="en-US" w:eastAsia="zh-CN"/>
    </w:rPr>
  </w:style>
  <w:style w:type="character" w:customStyle="1" w:styleId="102">
    <w:name w:val="apple-converted-space"/>
    <w:qFormat/>
    <w:uiPriority w:val="99"/>
  </w:style>
  <w:style w:type="character" w:customStyle="1" w:styleId="103">
    <w:name w:val="Table Heading Char Char"/>
    <w:qFormat/>
    <w:uiPriority w:val="99"/>
    <w:rPr>
      <w:rFonts w:ascii="Arial" w:hAnsi="Arial" w:eastAsia="黑体"/>
      <w:kern w:val="2"/>
      <w:sz w:val="18"/>
      <w:lang w:val="en-US" w:eastAsia="zh-CN"/>
    </w:rPr>
  </w:style>
  <w:style w:type="character" w:customStyle="1" w:styleId="104">
    <w:name w:val="未命名11"/>
    <w:qFormat/>
    <w:uiPriority w:val="99"/>
    <w:rPr>
      <w:color w:val="auto"/>
      <w:sz w:val="24"/>
    </w:rPr>
  </w:style>
  <w:style w:type="character" w:customStyle="1" w:styleId="105">
    <w:name w:val="font31"/>
    <w:qFormat/>
    <w:uiPriority w:val="0"/>
    <w:rPr>
      <w:rFonts w:ascii="Times New Roman" w:hAnsi="Times New Roman"/>
      <w:color w:val="000000"/>
      <w:sz w:val="36"/>
      <w:u w:val="none"/>
    </w:rPr>
  </w:style>
  <w:style w:type="character" w:customStyle="1" w:styleId="106">
    <w:name w:val="font61"/>
    <w:qFormat/>
    <w:uiPriority w:val="0"/>
    <w:rPr>
      <w:rFonts w:ascii="宋体" w:hAnsi="宋体" w:eastAsia="宋体"/>
      <w:color w:val="000000"/>
      <w:sz w:val="30"/>
      <w:u w:val="none"/>
    </w:rPr>
  </w:style>
  <w:style w:type="character" w:customStyle="1" w:styleId="107">
    <w:name w:val="crowed11"/>
    <w:qFormat/>
    <w:uiPriority w:val="99"/>
    <w:rPr>
      <w:sz w:val="24"/>
    </w:rPr>
  </w:style>
  <w:style w:type="character" w:customStyle="1" w:styleId="108">
    <w:name w:val="content-white1"/>
    <w:qFormat/>
    <w:uiPriority w:val="99"/>
    <w:rPr>
      <w:color w:val="auto"/>
      <w:sz w:val="18"/>
      <w:u w:val="none"/>
    </w:rPr>
  </w:style>
  <w:style w:type="character" w:customStyle="1" w:styleId="109">
    <w:name w:val="title_emph1"/>
    <w:qFormat/>
    <w:uiPriority w:val="99"/>
    <w:rPr>
      <w:rFonts w:ascii="Arial" w:hAnsi="Arial"/>
      <w:b/>
      <w:sz w:val="20"/>
    </w:rPr>
  </w:style>
  <w:style w:type="character" w:customStyle="1" w:styleId="110">
    <w:name w:val="Table Text Char1 Char Char"/>
    <w:qFormat/>
    <w:uiPriority w:val="99"/>
    <w:rPr>
      <w:rFonts w:ascii="Arial" w:hAnsi="Arial"/>
      <w:kern w:val="2"/>
      <w:sz w:val="18"/>
      <w:lang w:val="en-US" w:eastAsia="zh-CN"/>
    </w:rPr>
  </w:style>
  <w:style w:type="character" w:customStyle="1" w:styleId="111">
    <w:name w:val="Char Char Char Char Char Char Char Char Char"/>
    <w:qFormat/>
    <w:uiPriority w:val="99"/>
    <w:rPr>
      <w:rFonts w:ascii="宋体" w:hAnsi="宋体" w:eastAsia="宋体"/>
      <w:kern w:val="2"/>
      <w:sz w:val="24"/>
      <w:lang w:val="en-US" w:eastAsia="zh-CN"/>
    </w:rPr>
  </w:style>
  <w:style w:type="character" w:customStyle="1" w:styleId="112">
    <w:name w:val="font11"/>
    <w:qFormat/>
    <w:uiPriority w:val="99"/>
    <w:rPr>
      <w:rFonts w:ascii="宋体" w:hAnsi="宋体" w:eastAsia="宋体"/>
      <w:color w:val="000000"/>
      <w:sz w:val="36"/>
      <w:u w:val="none"/>
    </w:rPr>
  </w:style>
  <w:style w:type="character" w:customStyle="1" w:styleId="113">
    <w:name w:val="Table Text Char Char Char Char"/>
    <w:link w:val="114"/>
    <w:qFormat/>
    <w:locked/>
    <w:uiPriority w:val="99"/>
    <w:rPr>
      <w:rFonts w:ascii="Arial" w:hAnsi="Arial" w:cs="Arial"/>
      <w:kern w:val="2"/>
      <w:sz w:val="18"/>
      <w:szCs w:val="18"/>
      <w:lang w:val="en-US" w:eastAsia="zh-CN" w:bidi="ar-SA"/>
    </w:rPr>
  </w:style>
  <w:style w:type="paragraph" w:customStyle="1" w:styleId="114">
    <w:name w:val="Table Text"/>
    <w:link w:val="113"/>
    <w:qFormat/>
    <w:uiPriority w:val="99"/>
    <w:pPr>
      <w:snapToGrid w:val="0"/>
      <w:spacing w:before="80" w:after="80"/>
    </w:pPr>
    <w:rPr>
      <w:rFonts w:ascii="Arial" w:hAnsi="Arial" w:eastAsia="宋体" w:cs="Arial"/>
      <w:kern w:val="2"/>
      <w:sz w:val="18"/>
      <w:szCs w:val="18"/>
      <w:lang w:val="en-US" w:eastAsia="zh-CN" w:bidi="ar-SA"/>
    </w:rPr>
  </w:style>
  <w:style w:type="character" w:customStyle="1" w:styleId="115">
    <w:name w:val="font41"/>
    <w:qFormat/>
    <w:uiPriority w:val="99"/>
    <w:rPr>
      <w:rFonts w:ascii="宋体" w:hAnsi="宋体" w:eastAsia="宋体"/>
      <w:color w:val="000000"/>
      <w:sz w:val="36"/>
      <w:u w:val="none"/>
    </w:rPr>
  </w:style>
  <w:style w:type="character" w:customStyle="1" w:styleId="116">
    <w:name w:val="Char Char2"/>
    <w:qFormat/>
    <w:uiPriority w:val="99"/>
    <w:rPr>
      <w:rFonts w:eastAsia="宋体"/>
      <w:kern w:val="2"/>
      <w:sz w:val="18"/>
      <w:lang w:val="en-US" w:eastAsia="zh-CN"/>
    </w:rPr>
  </w:style>
  <w:style w:type="character" w:customStyle="1" w:styleId="117">
    <w:name w:val="Char Char6"/>
    <w:qFormat/>
    <w:uiPriority w:val="99"/>
    <w:rPr>
      <w:rFonts w:ascii="仿宋_GB2312" w:eastAsia="仿宋_GB2312"/>
      <w:kern w:val="2"/>
      <w:sz w:val="32"/>
    </w:rPr>
  </w:style>
  <w:style w:type="character" w:customStyle="1" w:styleId="118">
    <w:name w:val="Char Char5"/>
    <w:qFormat/>
    <w:uiPriority w:val="99"/>
    <w:rPr>
      <w:rFonts w:ascii="Arial" w:hAnsi="Arial" w:eastAsia="宋体"/>
      <w:b/>
      <w:smallCaps/>
      <w:kern w:val="28"/>
      <w:sz w:val="36"/>
      <w:lang w:val="en-US" w:eastAsia="en-US"/>
    </w:rPr>
  </w:style>
  <w:style w:type="character" w:customStyle="1" w:styleId="119">
    <w:name w:val="param-name1"/>
    <w:qFormat/>
    <w:uiPriority w:val="99"/>
    <w:rPr>
      <w:b/>
    </w:rPr>
  </w:style>
  <w:style w:type="character" w:customStyle="1" w:styleId="120">
    <w:name w:val="v151"/>
    <w:qFormat/>
    <w:uiPriority w:val="99"/>
    <w:rPr>
      <w:sz w:val="18"/>
    </w:rPr>
  </w:style>
  <w:style w:type="character" w:customStyle="1" w:styleId="121">
    <w:name w:val="H2 Char"/>
    <w:qFormat/>
    <w:uiPriority w:val="99"/>
    <w:rPr>
      <w:rFonts w:ascii="Arial" w:hAnsi="Arial" w:eastAsia="宋体"/>
      <w:kern w:val="2"/>
      <w:sz w:val="28"/>
      <w:lang w:val="en-US" w:eastAsia="zh-CN"/>
    </w:rPr>
  </w:style>
  <w:style w:type="character" w:customStyle="1" w:styleId="122">
    <w:name w:val="小 Char"/>
    <w:qFormat/>
    <w:uiPriority w:val="99"/>
    <w:rPr>
      <w:rFonts w:ascii="宋体" w:hAnsi="Courier New" w:eastAsia="宋体"/>
      <w:kern w:val="2"/>
      <w:sz w:val="21"/>
      <w:lang w:val="en-US" w:eastAsia="zh-CN"/>
    </w:rPr>
  </w:style>
  <w:style w:type="character" w:customStyle="1" w:styleId="123">
    <w:name w:val="Char Char11"/>
    <w:qFormat/>
    <w:uiPriority w:val="99"/>
    <w:rPr>
      <w:rFonts w:ascii="宋体"/>
      <w:kern w:val="2"/>
      <w:sz w:val="28"/>
    </w:rPr>
  </w:style>
  <w:style w:type="character" w:customStyle="1" w:styleId="124">
    <w:name w:val="font1"/>
    <w:qFormat/>
    <w:uiPriority w:val="99"/>
    <w:rPr>
      <w:color w:val="000000"/>
      <w:sz w:val="18"/>
    </w:rPr>
  </w:style>
  <w:style w:type="character" w:customStyle="1" w:styleId="125">
    <w:name w:val="标书正文:  0.74 厘米 Char1"/>
    <w:qFormat/>
    <w:uiPriority w:val="99"/>
    <w:rPr>
      <w:rFonts w:eastAsia="宋体"/>
      <w:kern w:val="2"/>
      <w:sz w:val="24"/>
      <w:lang w:val="en-US" w:eastAsia="zh-CN"/>
    </w:rPr>
  </w:style>
  <w:style w:type="character" w:customStyle="1" w:styleId="126">
    <w:name w:val="Char Char7"/>
    <w:qFormat/>
    <w:uiPriority w:val="99"/>
    <w:rPr>
      <w:rFonts w:ascii="宋体" w:hAnsi="宋体" w:eastAsia="宋体"/>
      <w:kern w:val="2"/>
      <w:sz w:val="28"/>
    </w:rPr>
  </w:style>
  <w:style w:type="paragraph" w:customStyle="1" w:styleId="127">
    <w:name w:val="正文文本 21"/>
    <w:basedOn w:val="1"/>
    <w:qFormat/>
    <w:uiPriority w:val="99"/>
    <w:pPr>
      <w:adjustRightInd w:val="0"/>
      <w:spacing w:before="120" w:line="360" w:lineRule="auto"/>
      <w:ind w:firstLine="480"/>
      <w:textAlignment w:val="baseline"/>
    </w:pPr>
    <w:rPr>
      <w:sz w:val="24"/>
      <w:szCs w:val="24"/>
    </w:rPr>
  </w:style>
  <w:style w:type="paragraph" w:customStyle="1" w:styleId="12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29">
    <w:name w:val="可研正文"/>
    <w:basedOn w:val="22"/>
    <w:qFormat/>
    <w:uiPriority w:val="99"/>
    <w:pPr>
      <w:adjustRightInd w:val="0"/>
      <w:snapToGrid w:val="0"/>
      <w:spacing w:after="0" w:line="440" w:lineRule="exact"/>
      <w:ind w:firstLine="567"/>
    </w:pPr>
    <w:rPr>
      <w:rFonts w:ascii="仿宋_GB2312" w:eastAsia="仿宋_GB2312" w:cs="仿宋_GB2312"/>
    </w:rPr>
  </w:style>
  <w:style w:type="paragraph" w:customStyle="1" w:styleId="130">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3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32">
    <w:name w:val="没有缩进（为图形使用）"/>
    <w:basedOn w:val="1"/>
    <w:qFormat/>
    <w:uiPriority w:val="99"/>
    <w:pPr>
      <w:spacing w:before="120" w:after="120" w:line="360" w:lineRule="auto"/>
    </w:pPr>
    <w:rPr>
      <w:sz w:val="24"/>
      <w:szCs w:val="24"/>
    </w:rPr>
  </w:style>
  <w:style w:type="paragraph" w:customStyle="1" w:styleId="133">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34">
    <w:name w:val="样式1xz"/>
    <w:basedOn w:val="1"/>
    <w:qFormat/>
    <w:uiPriority w:val="99"/>
    <w:pPr>
      <w:tabs>
        <w:tab w:val="left" w:pos="1050"/>
        <w:tab w:val="right" w:leader="dot" w:pos="8296"/>
      </w:tabs>
    </w:pPr>
    <w:rPr>
      <w:caps/>
      <w:spacing w:val="20"/>
      <w:sz w:val="24"/>
      <w:szCs w:val="24"/>
    </w:rPr>
  </w:style>
  <w:style w:type="paragraph" w:customStyle="1" w:styleId="135">
    <w:name w:val="简单回函地址"/>
    <w:basedOn w:val="1"/>
    <w:qFormat/>
    <w:uiPriority w:val="99"/>
    <w:pPr>
      <w:adjustRightInd w:val="0"/>
      <w:snapToGrid w:val="0"/>
      <w:spacing w:line="360" w:lineRule="auto"/>
    </w:pPr>
    <w:rPr>
      <w:sz w:val="24"/>
      <w:szCs w:val="24"/>
    </w:rPr>
  </w:style>
  <w:style w:type="paragraph" w:customStyle="1" w:styleId="136">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37">
    <w:name w:val="样式 标题 1章标题Heading 0Section HeadPIM 1H1h11st levell11H1..."/>
    <w:basedOn w:val="2"/>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8">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139">
    <w:name w:val="Char Char14 Char Char"/>
    <w:basedOn w:val="1"/>
    <w:qFormat/>
    <w:uiPriority w:val="99"/>
    <w:rPr>
      <w:sz w:val="21"/>
      <w:szCs w:val="21"/>
    </w:rPr>
  </w:style>
  <w:style w:type="paragraph" w:customStyle="1" w:styleId="140">
    <w:name w:val="IN Feature"/>
    <w:next w:val="14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41">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42">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143">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144">
    <w:name w:val="一级条标题"/>
    <w:basedOn w:val="145"/>
    <w:next w:val="146"/>
    <w:qFormat/>
    <w:uiPriority w:val="99"/>
    <w:pPr>
      <w:spacing w:beforeLines="0" w:afterLines="0"/>
      <w:ind w:left="525"/>
      <w:outlineLvl w:val="2"/>
    </w:pPr>
    <w:rPr>
      <w:sz w:val="21"/>
      <w:szCs w:val="21"/>
    </w:rPr>
  </w:style>
  <w:style w:type="paragraph" w:customStyle="1" w:styleId="145">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46">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47">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48">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49">
    <w:name w:val="图片文字"/>
    <w:basedOn w:val="1"/>
    <w:qFormat/>
    <w:uiPriority w:val="99"/>
    <w:pPr>
      <w:spacing w:line="240" w:lineRule="atLeast"/>
      <w:jc w:val="center"/>
    </w:pPr>
    <w:rPr>
      <w:sz w:val="21"/>
      <w:szCs w:val="21"/>
    </w:rPr>
  </w:style>
  <w:style w:type="paragraph" w:customStyle="1" w:styleId="150">
    <w:name w:val="二级条标题"/>
    <w:basedOn w:val="144"/>
    <w:next w:val="146"/>
    <w:qFormat/>
    <w:uiPriority w:val="99"/>
    <w:pPr>
      <w:ind w:left="840"/>
      <w:outlineLvl w:val="3"/>
    </w:pPr>
  </w:style>
  <w:style w:type="paragraph" w:customStyle="1" w:styleId="151">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52">
    <w:name w:val="表文字"/>
    <w:qFormat/>
    <w:uiPriority w:val="99"/>
    <w:rPr>
      <w:rFonts w:ascii="宋体" w:hAnsi="Times New Roman" w:eastAsia="宋体" w:cs="宋体"/>
      <w:kern w:val="2"/>
      <w:lang w:val="en-US" w:eastAsia="zh-CN" w:bidi="ar-SA"/>
    </w:rPr>
  </w:style>
  <w:style w:type="paragraph" w:customStyle="1" w:styleId="153">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154">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55">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56">
    <w:name w:val="标书正文:  0.74 厘米"/>
    <w:basedOn w:val="1"/>
    <w:qFormat/>
    <w:uiPriority w:val="99"/>
    <w:pPr>
      <w:snapToGrid w:val="0"/>
      <w:spacing w:line="360" w:lineRule="auto"/>
      <w:ind w:firstLine="420"/>
    </w:pPr>
    <w:rPr>
      <w:sz w:val="24"/>
      <w:szCs w:val="24"/>
    </w:rPr>
  </w:style>
  <w:style w:type="paragraph" w:customStyle="1" w:styleId="157">
    <w:name w:val="修订1"/>
    <w:qFormat/>
    <w:uiPriority w:val="99"/>
    <w:rPr>
      <w:rFonts w:ascii="Times New Roman" w:hAnsi="Times New Roman" w:eastAsia="宋体" w:cs="Times New Roman"/>
      <w:kern w:val="2"/>
      <w:sz w:val="21"/>
      <w:szCs w:val="21"/>
      <w:lang w:val="en-US" w:eastAsia="zh-CN" w:bidi="ar-SA"/>
    </w:rPr>
  </w:style>
  <w:style w:type="paragraph" w:customStyle="1" w:styleId="158">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9">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160">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61">
    <w:name w:val="样式 样式 首行缩进:  2 字符 + 首行缩进:  2 字符"/>
    <w:basedOn w:val="1"/>
    <w:qFormat/>
    <w:uiPriority w:val="99"/>
    <w:pPr>
      <w:spacing w:line="360" w:lineRule="auto"/>
      <w:ind w:firstLine="480" w:firstLineChars="200"/>
    </w:pPr>
    <w:rPr>
      <w:sz w:val="24"/>
      <w:szCs w:val="24"/>
    </w:rPr>
  </w:style>
  <w:style w:type="paragraph" w:customStyle="1" w:styleId="162">
    <w:name w:val="样式 标题 1 + 居中 段前: 6 磅 段后: 6 磅 行距: 1.5 倍行距"/>
    <w:basedOn w:val="2"/>
    <w:qFormat/>
    <w:uiPriority w:val="99"/>
    <w:pPr>
      <w:keepLines/>
      <w:adjustRightInd w:val="0"/>
      <w:spacing w:before="120" w:after="120" w:line="360" w:lineRule="auto"/>
      <w:jc w:val="center"/>
    </w:pPr>
    <w:rPr>
      <w:sz w:val="32"/>
      <w:szCs w:val="32"/>
    </w:rPr>
  </w:style>
  <w:style w:type="paragraph" w:customStyle="1" w:styleId="163">
    <w:name w:val="样式 标题 6第五层条 + 三号 段前: 0.5 行"/>
    <w:basedOn w:val="7"/>
    <w:qFormat/>
    <w:uiPriority w:val="99"/>
    <w:pPr>
      <w:widowControl/>
      <w:adjustRightInd/>
      <w:snapToGrid/>
      <w:spacing w:beforeLines="50"/>
      <w:jc w:val="left"/>
    </w:pPr>
    <w:rPr>
      <w:kern w:val="24"/>
      <w:sz w:val="28"/>
      <w:szCs w:val="28"/>
    </w:rPr>
  </w:style>
  <w:style w:type="paragraph" w:customStyle="1" w:styleId="164">
    <w:name w:val="关键词"/>
    <w:basedOn w:val="1"/>
    <w:next w:val="1"/>
    <w:qFormat/>
    <w:uiPriority w:val="99"/>
    <w:pPr>
      <w:spacing w:line="360" w:lineRule="auto"/>
    </w:pPr>
    <w:rPr>
      <w:rFonts w:eastAsia="黑体"/>
      <w:sz w:val="20"/>
      <w:szCs w:val="20"/>
    </w:rPr>
  </w:style>
  <w:style w:type="paragraph" w:customStyle="1" w:styleId="165">
    <w:name w:val="Char2 Char Char Char Char Char Char"/>
    <w:basedOn w:val="1"/>
    <w:qFormat/>
    <w:uiPriority w:val="99"/>
    <w:rPr>
      <w:rFonts w:ascii="仿宋_GB2312" w:cs="仿宋_GB2312"/>
      <w:b/>
      <w:bCs/>
      <w:sz w:val="30"/>
      <w:szCs w:val="30"/>
    </w:rPr>
  </w:style>
  <w:style w:type="paragraph" w:customStyle="1" w:styleId="166">
    <w:name w:val="Char Char Char"/>
    <w:basedOn w:val="1"/>
    <w:qFormat/>
    <w:uiPriority w:val="99"/>
    <w:rPr>
      <w:rFonts w:ascii="Tahoma" w:hAnsi="Tahoma" w:cs="Tahoma"/>
      <w:sz w:val="24"/>
      <w:szCs w:val="24"/>
    </w:rPr>
  </w:style>
  <w:style w:type="paragraph" w:customStyle="1" w:styleId="167">
    <w:name w:val="表头文本"/>
    <w:qFormat/>
    <w:uiPriority w:val="99"/>
    <w:pPr>
      <w:jc w:val="center"/>
    </w:pPr>
    <w:rPr>
      <w:rFonts w:ascii="Arial" w:hAnsi="Arial" w:eastAsia="宋体" w:cs="Arial"/>
      <w:b/>
      <w:bCs/>
      <w:sz w:val="21"/>
      <w:szCs w:val="21"/>
      <w:lang w:val="en-US" w:eastAsia="zh-CN" w:bidi="ar-SA"/>
    </w:rPr>
  </w:style>
  <w:style w:type="paragraph" w:customStyle="1" w:styleId="168">
    <w:name w:val="样式1"/>
    <w:basedOn w:val="5"/>
    <w:qFormat/>
    <w:uiPriority w:val="99"/>
    <w:pPr>
      <w:tabs>
        <w:tab w:val="left" w:pos="720"/>
      </w:tabs>
      <w:spacing w:before="500" w:after="260" w:line="560" w:lineRule="atLeast"/>
      <w:ind w:left="420" w:hanging="420"/>
    </w:pPr>
  </w:style>
  <w:style w:type="paragraph" w:customStyle="1" w:styleId="169">
    <w:name w:val="Char Char Char Char Char"/>
    <w:basedOn w:val="1"/>
    <w:qFormat/>
    <w:uiPriority w:val="99"/>
    <w:pPr>
      <w:tabs>
        <w:tab w:val="left" w:pos="425"/>
      </w:tabs>
      <w:ind w:left="1620" w:hanging="360"/>
    </w:pPr>
    <w:rPr>
      <w:rFonts w:ascii="Tahoma" w:hAnsi="Tahoma" w:cs="Tahoma"/>
      <w:sz w:val="24"/>
      <w:szCs w:val="24"/>
    </w:rPr>
  </w:style>
  <w:style w:type="paragraph" w:customStyle="1" w:styleId="170">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72">
    <w:name w:val="_Style 240"/>
    <w:basedOn w:val="1"/>
    <w:next w:val="1"/>
    <w:qFormat/>
    <w:uiPriority w:val="99"/>
    <w:pPr>
      <w:pBdr>
        <w:top w:val="single" w:color="auto" w:sz="6" w:space="1"/>
      </w:pBdr>
      <w:jc w:val="center"/>
    </w:pPr>
    <w:rPr>
      <w:rFonts w:ascii="Arial" w:cs="Arial"/>
      <w:vanish/>
      <w:sz w:val="16"/>
      <w:szCs w:val="16"/>
    </w:rPr>
  </w:style>
  <w:style w:type="paragraph" w:customStyle="1" w:styleId="173">
    <w:name w:val="Char"/>
    <w:basedOn w:val="1"/>
    <w:qFormat/>
    <w:uiPriority w:val="99"/>
    <w:pPr>
      <w:spacing w:line="240" w:lineRule="atLeast"/>
      <w:ind w:left="420" w:firstLine="420"/>
    </w:pPr>
    <w:rPr>
      <w:kern w:val="0"/>
      <w:sz w:val="21"/>
      <w:szCs w:val="21"/>
    </w:rPr>
  </w:style>
  <w:style w:type="paragraph" w:customStyle="1" w:styleId="174">
    <w:name w:val="摘要"/>
    <w:basedOn w:val="1"/>
    <w:next w:val="3"/>
    <w:qFormat/>
    <w:uiPriority w:val="99"/>
    <w:pPr>
      <w:spacing w:line="360" w:lineRule="auto"/>
    </w:pPr>
    <w:rPr>
      <w:rFonts w:eastAsia="黑体"/>
      <w:sz w:val="20"/>
      <w:szCs w:val="20"/>
    </w:rPr>
  </w:style>
  <w:style w:type="paragraph" w:customStyle="1" w:styleId="175">
    <w:name w:val="Char1"/>
    <w:basedOn w:val="1"/>
    <w:qFormat/>
    <w:uiPriority w:val="99"/>
    <w:rPr>
      <w:sz w:val="21"/>
      <w:szCs w:val="21"/>
    </w:rPr>
  </w:style>
  <w:style w:type="paragraph" w:customStyle="1" w:styleId="176">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77">
    <w:name w:val="Style Heading 3h3Heading 3 - oldLevel 3 HeadH3level_3PIM 3se..."/>
    <w:basedOn w:val="4"/>
    <w:qFormat/>
    <w:uiPriority w:val="99"/>
    <w:pPr>
      <w:tabs>
        <w:tab w:val="left" w:pos="709"/>
        <w:tab w:val="left" w:pos="1620"/>
      </w:tabs>
      <w:ind w:left="1620" w:hanging="360"/>
    </w:pPr>
  </w:style>
  <w:style w:type="paragraph" w:customStyle="1" w:styleId="178">
    <w:name w:val="Title - Revision"/>
    <w:basedOn w:val="53"/>
    <w:qFormat/>
    <w:uiPriority w:val="99"/>
    <w:pPr>
      <w:spacing w:before="720"/>
    </w:pPr>
  </w:style>
  <w:style w:type="paragraph" w:customStyle="1" w:styleId="179">
    <w:name w:val="Char1 Char Char Char1"/>
    <w:basedOn w:val="1"/>
    <w:qFormat/>
    <w:uiPriority w:val="99"/>
    <w:rPr>
      <w:rFonts w:ascii="Tahoma" w:hAnsi="Tahoma" w:cs="Tahoma"/>
      <w:sz w:val="24"/>
      <w:szCs w:val="24"/>
    </w:rPr>
  </w:style>
  <w:style w:type="paragraph" w:customStyle="1" w:styleId="180">
    <w:name w:val="样式4"/>
    <w:basedOn w:val="5"/>
    <w:qFormat/>
    <w:uiPriority w:val="99"/>
    <w:pPr>
      <w:adjustRightInd w:val="0"/>
      <w:snapToGrid w:val="0"/>
    </w:pPr>
  </w:style>
  <w:style w:type="paragraph" w:customStyle="1" w:styleId="181">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82">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83">
    <w:name w:val="首行缩进 1"/>
    <w:basedOn w:val="1"/>
    <w:qFormat/>
    <w:uiPriority w:val="99"/>
    <w:pPr>
      <w:spacing w:after="120" w:line="360" w:lineRule="auto"/>
      <w:ind w:firstLine="200" w:firstLineChars="200"/>
    </w:pPr>
    <w:rPr>
      <w:sz w:val="24"/>
      <w:szCs w:val="24"/>
    </w:rPr>
  </w:style>
  <w:style w:type="paragraph" w:customStyle="1" w:styleId="184">
    <w:name w:val="Char Char Char Char Char Char Char"/>
    <w:basedOn w:val="17"/>
    <w:qFormat/>
    <w:uiPriority w:val="99"/>
    <w:rPr>
      <w:rFonts w:ascii="宋体" w:hAnsi="Tahoma" w:cs="宋体"/>
    </w:rPr>
  </w:style>
  <w:style w:type="paragraph" w:customStyle="1" w:styleId="185">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86">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87">
    <w:name w:val="默认段落字体 Para Char Char Char Char Char Char Char"/>
    <w:basedOn w:val="1"/>
    <w:qFormat/>
    <w:uiPriority w:val="99"/>
    <w:rPr>
      <w:rFonts w:ascii="Tahoma" w:hAnsi="Tahoma" w:cs="Tahoma"/>
      <w:sz w:val="24"/>
      <w:szCs w:val="24"/>
    </w:rPr>
  </w:style>
  <w:style w:type="paragraph" w:customStyle="1" w:styleId="188">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89">
    <w:name w:val="正文表格"/>
    <w:basedOn w:val="1"/>
    <w:qFormat/>
    <w:uiPriority w:val="99"/>
    <w:pPr>
      <w:adjustRightInd w:val="0"/>
      <w:spacing w:before="40" w:after="40"/>
    </w:pPr>
    <w:rPr>
      <w:sz w:val="24"/>
      <w:szCs w:val="24"/>
    </w:rPr>
  </w:style>
  <w:style w:type="paragraph" w:customStyle="1" w:styleId="190">
    <w:name w:val="标题无"/>
    <w:basedOn w:val="1"/>
    <w:qFormat/>
    <w:uiPriority w:val="99"/>
    <w:pPr>
      <w:spacing w:line="360" w:lineRule="auto"/>
    </w:pPr>
    <w:rPr>
      <w:sz w:val="24"/>
      <w:szCs w:val="24"/>
    </w:rPr>
  </w:style>
  <w:style w:type="paragraph" w:customStyle="1" w:styleId="191">
    <w:name w:val="样式2"/>
    <w:basedOn w:val="5"/>
    <w:qFormat/>
    <w:uiPriority w:val="99"/>
    <w:pPr>
      <w:tabs>
        <w:tab w:val="left" w:pos="720"/>
      </w:tabs>
      <w:spacing w:before="560" w:line="400" w:lineRule="exact"/>
      <w:ind w:left="420" w:hanging="420"/>
      <w:jc w:val="center"/>
      <w:outlineLvl w:val="0"/>
    </w:pPr>
    <w:rPr>
      <w:b w:val="0"/>
      <w:sz w:val="44"/>
      <w:szCs w:val="44"/>
    </w:rPr>
  </w:style>
  <w:style w:type="paragraph" w:customStyle="1" w:styleId="192">
    <w:name w:val="正文 + 三号"/>
    <w:basedOn w:val="1"/>
    <w:qFormat/>
    <w:uiPriority w:val="99"/>
    <w:rPr>
      <w:sz w:val="21"/>
      <w:szCs w:val="21"/>
    </w:rPr>
  </w:style>
  <w:style w:type="paragraph" w:customStyle="1" w:styleId="193">
    <w:name w:val="1"/>
    <w:basedOn w:val="1"/>
    <w:next w:val="30"/>
    <w:link w:val="269"/>
    <w:qFormat/>
    <w:uiPriority w:val="0"/>
    <w:rPr>
      <w:rFonts w:ascii="宋体" w:hAnsi="Courier New" w:cs="宋体"/>
      <w:sz w:val="21"/>
      <w:szCs w:val="21"/>
    </w:rPr>
  </w:style>
  <w:style w:type="paragraph" w:customStyle="1" w:styleId="194">
    <w:name w:val="标题3——2"/>
    <w:basedOn w:val="4"/>
    <w:next w:val="55"/>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6">
    <w:name w:val="Table Contents"/>
    <w:basedOn w:val="22"/>
    <w:qFormat/>
    <w:uiPriority w:val="99"/>
    <w:pPr>
      <w:suppressAutoHyphens/>
      <w:spacing w:after="0"/>
      <w:jc w:val="left"/>
    </w:pPr>
    <w:rPr>
      <w:sz w:val="24"/>
      <w:szCs w:val="24"/>
    </w:rPr>
  </w:style>
  <w:style w:type="paragraph" w:customStyle="1" w:styleId="197">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98">
    <w:name w:val="内容标题"/>
    <w:basedOn w:val="17"/>
    <w:qFormat/>
    <w:uiPriority w:val="99"/>
    <w:rPr>
      <w:rFonts w:ascii="Tahoma" w:hAnsi="Tahoma" w:cs="Tahoma"/>
      <w:sz w:val="24"/>
      <w:szCs w:val="24"/>
    </w:rPr>
  </w:style>
  <w:style w:type="paragraph" w:customStyle="1" w:styleId="199">
    <w:name w:val="段落正文"/>
    <w:basedOn w:val="1"/>
    <w:qFormat/>
    <w:uiPriority w:val="99"/>
    <w:pPr>
      <w:spacing w:beforeLines="50" w:line="360" w:lineRule="auto"/>
      <w:ind w:firstLine="200" w:firstLineChars="200"/>
    </w:pPr>
    <w:rPr>
      <w:spacing w:val="2"/>
      <w:sz w:val="24"/>
      <w:szCs w:val="24"/>
    </w:rPr>
  </w:style>
  <w:style w:type="paragraph" w:customStyle="1" w:styleId="200">
    <w:name w:val="Char Char 字元 字元 字元 Char Char Char Char"/>
    <w:basedOn w:val="1"/>
    <w:qFormat/>
    <w:uiPriority w:val="99"/>
    <w:pPr>
      <w:adjustRightInd w:val="0"/>
      <w:spacing w:line="360" w:lineRule="auto"/>
    </w:pPr>
    <w:rPr>
      <w:kern w:val="0"/>
      <w:sz w:val="24"/>
      <w:szCs w:val="24"/>
    </w:rPr>
  </w:style>
  <w:style w:type="paragraph" w:customStyle="1" w:styleId="201">
    <w:name w:val="附录3"/>
    <w:basedOn w:val="1"/>
    <w:next w:val="1"/>
    <w:qFormat/>
    <w:uiPriority w:val="99"/>
    <w:pPr>
      <w:tabs>
        <w:tab w:val="left" w:pos="851"/>
      </w:tabs>
      <w:ind w:left="425" w:hanging="425"/>
      <w:outlineLvl w:val="2"/>
    </w:pPr>
    <w:rPr>
      <w:rFonts w:eastAsia="黑体"/>
      <w:b/>
      <w:bCs/>
      <w:sz w:val="32"/>
      <w:szCs w:val="32"/>
    </w:rPr>
  </w:style>
  <w:style w:type="paragraph" w:customStyle="1" w:styleId="202">
    <w:name w:val="样式 首行缩进:  0.74 厘米"/>
    <w:basedOn w:val="1"/>
    <w:qFormat/>
    <w:uiPriority w:val="99"/>
    <w:pPr>
      <w:spacing w:line="360" w:lineRule="auto"/>
      <w:ind w:firstLine="420"/>
    </w:pPr>
    <w:rPr>
      <w:sz w:val="24"/>
      <w:szCs w:val="24"/>
    </w:rPr>
  </w:style>
  <w:style w:type="paragraph" w:customStyle="1" w:styleId="203">
    <w:name w:val="bt"/>
    <w:basedOn w:val="1"/>
    <w:next w:val="22"/>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204">
    <w:name w:val="Char2"/>
    <w:basedOn w:val="1"/>
    <w:qFormat/>
    <w:uiPriority w:val="99"/>
    <w:pPr>
      <w:spacing w:line="240" w:lineRule="atLeast"/>
      <w:ind w:left="420" w:firstLine="420"/>
    </w:pPr>
    <w:rPr>
      <w:kern w:val="0"/>
      <w:sz w:val="21"/>
      <w:szCs w:val="21"/>
    </w:rPr>
  </w:style>
  <w:style w:type="paragraph" w:customStyle="1" w:styleId="205">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206">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07">
    <w:name w:val="首行缩进"/>
    <w:basedOn w:val="1"/>
    <w:qFormat/>
    <w:uiPriority w:val="99"/>
    <w:pPr>
      <w:tabs>
        <w:tab w:val="left" w:pos="540"/>
      </w:tabs>
      <w:spacing w:line="360" w:lineRule="auto"/>
      <w:ind w:left="540"/>
    </w:pPr>
    <w:rPr>
      <w:rFonts w:eastAsia="仿宋_GB2312"/>
    </w:rPr>
  </w:style>
  <w:style w:type="paragraph" w:customStyle="1" w:styleId="208">
    <w:name w:val="表格文本"/>
    <w:qFormat/>
    <w:uiPriority w:val="99"/>
    <w:pPr>
      <w:tabs>
        <w:tab w:val="decimal" w:pos="0"/>
      </w:tabs>
    </w:pPr>
    <w:rPr>
      <w:rFonts w:ascii="Arial" w:hAnsi="Arial" w:eastAsia="宋体" w:cs="Arial"/>
      <w:sz w:val="21"/>
      <w:szCs w:val="21"/>
      <w:lang w:val="en-US" w:eastAsia="zh-CN" w:bidi="ar-SA"/>
    </w:rPr>
  </w:style>
  <w:style w:type="paragraph" w:customStyle="1" w:styleId="209">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10">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211">
    <w:name w:val="Char Char1 Char"/>
    <w:basedOn w:val="1"/>
    <w:qFormat/>
    <w:uiPriority w:val="99"/>
    <w:rPr>
      <w:rFonts w:ascii="Tahoma" w:hAnsi="Tahoma" w:cs="Tahoma"/>
      <w:sz w:val="24"/>
      <w:szCs w:val="24"/>
    </w:rPr>
  </w:style>
  <w:style w:type="paragraph" w:customStyle="1" w:styleId="212">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3">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14">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5">
    <w:name w:val="正文文本缩进 21"/>
    <w:basedOn w:val="1"/>
    <w:qFormat/>
    <w:uiPriority w:val="99"/>
    <w:pPr>
      <w:adjustRightInd w:val="0"/>
      <w:spacing w:before="120"/>
      <w:ind w:firstLine="420"/>
      <w:textAlignment w:val="baseline"/>
    </w:pPr>
    <w:rPr>
      <w:sz w:val="24"/>
      <w:szCs w:val="24"/>
    </w:rPr>
  </w:style>
  <w:style w:type="paragraph" w:customStyle="1" w:styleId="216">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217">
    <w:name w:val="文本1"/>
    <w:basedOn w:val="1"/>
    <w:qFormat/>
    <w:uiPriority w:val="99"/>
    <w:pPr>
      <w:adjustRightInd w:val="0"/>
      <w:spacing w:line="312" w:lineRule="atLeast"/>
      <w:jc w:val="center"/>
      <w:textAlignment w:val="baseline"/>
    </w:pPr>
    <w:rPr>
      <w:kern w:val="0"/>
      <w:sz w:val="18"/>
      <w:szCs w:val="18"/>
    </w:rPr>
  </w:style>
  <w:style w:type="paragraph" w:customStyle="1" w:styleId="218">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219">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20">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21">
    <w:name w:val="Char Char Char Char Char Char Char Char Char Char Char Char Char Char Char Char"/>
    <w:basedOn w:val="1"/>
    <w:qFormat/>
    <w:uiPriority w:val="99"/>
    <w:pPr>
      <w:tabs>
        <w:tab w:val="left" w:pos="360"/>
      </w:tabs>
    </w:pPr>
    <w:rPr>
      <w:sz w:val="24"/>
      <w:szCs w:val="24"/>
    </w:rPr>
  </w:style>
  <w:style w:type="paragraph" w:customStyle="1" w:styleId="222">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223">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224">
    <w:name w:val="Char1 Char Char Char"/>
    <w:basedOn w:val="1"/>
    <w:qFormat/>
    <w:uiPriority w:val="99"/>
    <w:rPr>
      <w:rFonts w:ascii="Tahoma" w:hAnsi="Tahoma" w:cs="Tahoma"/>
      <w:sz w:val="30"/>
      <w:szCs w:val="30"/>
    </w:rPr>
  </w:style>
  <w:style w:type="paragraph" w:customStyle="1" w:styleId="225">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226">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227">
    <w:name w:val="_"/>
    <w:basedOn w:val="1"/>
    <w:uiPriority w:val="99"/>
    <w:pPr>
      <w:adjustRightInd w:val="0"/>
      <w:spacing w:line="360" w:lineRule="auto"/>
      <w:ind w:left="480" w:firstLine="200" w:firstLineChars="200"/>
      <w:textAlignment w:val="baseline"/>
    </w:pPr>
    <w:rPr>
      <w:kern w:val="0"/>
      <w:sz w:val="24"/>
      <w:szCs w:val="24"/>
    </w:rPr>
  </w:style>
  <w:style w:type="paragraph" w:customStyle="1" w:styleId="228">
    <w:name w:val="样式3"/>
    <w:basedOn w:val="2"/>
    <w:next w:val="2"/>
    <w:uiPriority w:val="99"/>
    <w:pPr>
      <w:keepLines/>
      <w:adjustRightInd w:val="0"/>
      <w:spacing w:before="340" w:after="330" w:line="576" w:lineRule="auto"/>
    </w:pPr>
    <w:rPr>
      <w:rFonts w:eastAsia="黑体"/>
    </w:rPr>
  </w:style>
  <w:style w:type="paragraph" w:customStyle="1" w:styleId="229">
    <w:name w:val="1.正文"/>
    <w:basedOn w:val="1"/>
    <w:uiPriority w:val="99"/>
    <w:pPr>
      <w:spacing w:line="360" w:lineRule="auto"/>
      <w:ind w:left="540" w:leftChars="225" w:firstLine="540" w:firstLineChars="225"/>
    </w:pPr>
    <w:rPr>
      <w:sz w:val="24"/>
      <w:szCs w:val="24"/>
    </w:rPr>
  </w:style>
  <w:style w:type="paragraph" w:customStyle="1" w:styleId="230">
    <w:name w:val="附录1"/>
    <w:basedOn w:val="1"/>
    <w:next w:val="1"/>
    <w:uiPriority w:val="99"/>
    <w:pPr>
      <w:tabs>
        <w:tab w:val="left" w:pos="1304"/>
      </w:tabs>
      <w:ind w:left="425" w:hanging="425"/>
      <w:outlineLvl w:val="0"/>
    </w:pPr>
    <w:rPr>
      <w:rFonts w:ascii="黑体" w:hAnsi="黑体" w:eastAsia="黑体" w:cs="黑体"/>
      <w:b/>
      <w:bCs/>
      <w:sz w:val="44"/>
      <w:szCs w:val="44"/>
    </w:rPr>
  </w:style>
  <w:style w:type="paragraph" w:customStyle="1" w:styleId="231">
    <w:name w:val="默认段落字体 Para Char Char Char Char Char Char Char Char Char1 Char Char Char Char"/>
    <w:basedOn w:val="1"/>
    <w:uiPriority w:val="99"/>
    <w:rPr>
      <w:rFonts w:ascii="Tahoma" w:hAnsi="Tahoma" w:cs="Tahoma"/>
      <w:sz w:val="24"/>
      <w:szCs w:val="24"/>
    </w:rPr>
  </w:style>
  <w:style w:type="paragraph" w:customStyle="1" w:styleId="232">
    <w:name w:val="CSS1级正文 Char"/>
    <w:basedOn w:val="22"/>
    <w:uiPriority w:val="99"/>
    <w:pPr>
      <w:adjustRightInd w:val="0"/>
      <w:snapToGrid w:val="0"/>
      <w:spacing w:after="0" w:line="360" w:lineRule="auto"/>
      <w:ind w:firstLine="480"/>
    </w:pPr>
    <w:rPr>
      <w:sz w:val="24"/>
      <w:szCs w:val="24"/>
    </w:rPr>
  </w:style>
  <w:style w:type="paragraph" w:customStyle="1" w:styleId="233">
    <w:name w:val="Item Step in Table"/>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234">
    <w:name w:val="司法正文"/>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235">
    <w:name w:val="Item Step"/>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236">
    <w:name w:val="正文1"/>
    <w:basedOn w:val="1"/>
    <w:uiPriority w:val="99"/>
    <w:pPr>
      <w:spacing w:line="300" w:lineRule="auto"/>
      <w:ind w:firstLine="200" w:firstLineChars="200"/>
    </w:pPr>
    <w:rPr>
      <w:sz w:val="24"/>
      <w:szCs w:val="24"/>
    </w:rPr>
  </w:style>
  <w:style w:type="paragraph" w:customStyle="1" w:styleId="237">
    <w:name w:val="样式 行距: 1.5 倍行距1"/>
    <w:basedOn w:val="1"/>
    <w:uiPriority w:val="99"/>
    <w:pPr>
      <w:snapToGrid w:val="0"/>
    </w:pPr>
    <w:rPr>
      <w:sz w:val="21"/>
      <w:szCs w:val="21"/>
    </w:rPr>
  </w:style>
  <w:style w:type="paragraph" w:customStyle="1" w:styleId="238">
    <w:name w:val="样式 宋体 五号 行距: 单倍行距"/>
    <w:basedOn w:val="1"/>
    <w:uiPriority w:val="99"/>
    <w:pPr>
      <w:adjustRightInd w:val="0"/>
      <w:jc w:val="left"/>
    </w:pPr>
    <w:rPr>
      <w:rFonts w:ascii="宋体" w:hAnsi="宋体" w:cs="宋体"/>
      <w:kern w:val="0"/>
      <w:sz w:val="21"/>
      <w:szCs w:val="21"/>
    </w:rPr>
  </w:style>
  <w:style w:type="paragraph" w:customStyle="1" w:styleId="239">
    <w:name w:val="Item Lis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240">
    <w:name w:val="附录2"/>
    <w:basedOn w:val="1"/>
    <w:next w:val="1"/>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41">
    <w:name w:val="样式 正文缩进正文（首行缩进两字）表正文正文非缩进特点标题4段1 + 首行缩进:  2 字符"/>
    <w:basedOn w:val="15"/>
    <w:uiPriority w:val="99"/>
    <w:pPr>
      <w:ind w:firstLine="480" w:firstLineChars="200"/>
    </w:pPr>
  </w:style>
  <w:style w:type="paragraph" w:customStyle="1" w:styleId="242">
    <w:name w:val="style1"/>
    <w:basedOn w:val="1"/>
    <w:uiPriority w:val="99"/>
    <w:pPr>
      <w:widowControl/>
      <w:spacing w:before="100" w:beforeAutospacing="1" w:after="100" w:afterAutospacing="1"/>
      <w:jc w:val="left"/>
    </w:pPr>
    <w:rPr>
      <w:rFonts w:ascii="宋体" w:hAnsi="宋体" w:cs="宋体"/>
      <w:kern w:val="0"/>
      <w:sz w:val="21"/>
      <w:szCs w:val="21"/>
    </w:rPr>
  </w:style>
  <w:style w:type="paragraph" w:customStyle="1" w:styleId="243">
    <w:name w:val="标准正文"/>
    <w:basedOn w:val="23"/>
    <w:uiPriority w:val="99"/>
    <w:pPr>
      <w:spacing w:before="60" w:after="60" w:line="360" w:lineRule="auto"/>
      <w:ind w:left="0" w:firstLine="482"/>
    </w:pPr>
    <w:rPr>
      <w:rFonts w:ascii="Arial" w:hAnsi="Arial" w:cs="Arial"/>
      <w:sz w:val="24"/>
      <w:szCs w:val="24"/>
    </w:rPr>
  </w:style>
  <w:style w:type="paragraph" w:customStyle="1" w:styleId="244">
    <w:name w:val="正文字缩2字"/>
    <w:basedOn w:val="1"/>
    <w:uiPriority w:val="99"/>
    <w:pPr>
      <w:spacing w:before="60" w:after="60" w:line="360" w:lineRule="auto"/>
      <w:ind w:left="200" w:leftChars="200" w:firstLine="200" w:firstLineChars="200"/>
    </w:pPr>
    <w:rPr>
      <w:sz w:val="24"/>
      <w:szCs w:val="24"/>
    </w:rPr>
  </w:style>
  <w:style w:type="paragraph" w:customStyle="1" w:styleId="245">
    <w:name w:val="Title - Date"/>
    <w:basedOn w:val="53"/>
    <w:next w:val="1"/>
    <w:uiPriority w:val="99"/>
    <w:pPr>
      <w:spacing w:before="240" w:after="720"/>
    </w:pPr>
    <w:rPr>
      <w:sz w:val="28"/>
      <w:szCs w:val="28"/>
    </w:rPr>
  </w:style>
  <w:style w:type="paragraph" w:customStyle="1" w:styleId="246">
    <w:name w:val="List Paragraph1"/>
    <w:basedOn w:val="1"/>
    <w:uiPriority w:val="99"/>
    <w:pPr>
      <w:ind w:firstLine="420" w:firstLineChars="200"/>
    </w:pPr>
  </w:style>
  <w:style w:type="paragraph" w:customStyle="1" w:styleId="247">
    <w:name w:val="Table Text Char Char"/>
    <w:uiPriority w:val="99"/>
    <w:pPr>
      <w:snapToGrid w:val="0"/>
      <w:spacing w:before="80" w:after="80"/>
    </w:pPr>
    <w:rPr>
      <w:rFonts w:ascii="Arial" w:hAnsi="Arial" w:eastAsia="宋体" w:cs="Arial"/>
      <w:kern w:val="2"/>
      <w:sz w:val="18"/>
      <w:szCs w:val="18"/>
      <w:lang w:val="en-US" w:eastAsia="zh-CN" w:bidi="ar-SA"/>
    </w:rPr>
  </w:style>
  <w:style w:type="paragraph" w:customStyle="1" w:styleId="248">
    <w:name w:val="附录4"/>
    <w:basedOn w:val="1"/>
    <w:next w:val="1"/>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49">
    <w:name w:val="af"/>
    <w:basedOn w:val="1"/>
    <w:uiPriority w:val="99"/>
    <w:pPr>
      <w:widowControl/>
      <w:spacing w:line="300" w:lineRule="atLeast"/>
      <w:jc w:val="left"/>
    </w:pPr>
    <w:rPr>
      <w:rFonts w:ascii="宋体" w:hAnsi="宋体" w:cs="宋体"/>
      <w:kern w:val="0"/>
      <w:sz w:val="18"/>
      <w:szCs w:val="18"/>
    </w:rPr>
  </w:style>
  <w:style w:type="paragraph" w:customStyle="1" w:styleId="250">
    <w:name w:val="Char Char Char Char Char Char Char1"/>
    <w:basedOn w:val="1"/>
    <w:uiPriority w:val="99"/>
    <w:rPr>
      <w:rFonts w:ascii="Tahoma" w:hAnsi="Tahoma" w:cs="Tahoma"/>
      <w:sz w:val="24"/>
      <w:szCs w:val="24"/>
    </w:rPr>
  </w:style>
  <w:style w:type="paragraph" w:customStyle="1" w:styleId="251">
    <w:name w:val="_Style 239"/>
    <w:basedOn w:val="1"/>
    <w:next w:val="1"/>
    <w:uiPriority w:val="99"/>
    <w:pPr>
      <w:pBdr>
        <w:bottom w:val="single" w:color="auto" w:sz="6" w:space="1"/>
      </w:pBdr>
      <w:jc w:val="center"/>
    </w:pPr>
    <w:rPr>
      <w:rFonts w:ascii="Arial" w:cs="Arial"/>
      <w:vanish/>
      <w:sz w:val="16"/>
      <w:szCs w:val="16"/>
    </w:rPr>
  </w:style>
  <w:style w:type="paragraph" w:customStyle="1" w:styleId="252">
    <w:name w:val="文本框样式1"/>
    <w:basedOn w:val="1"/>
    <w:uiPriority w:val="99"/>
    <w:pPr>
      <w:adjustRightInd w:val="0"/>
      <w:snapToGrid w:val="0"/>
      <w:spacing w:before="60" w:line="180" w:lineRule="exact"/>
      <w:jc w:val="center"/>
    </w:pPr>
    <w:rPr>
      <w:sz w:val="21"/>
      <w:szCs w:val="21"/>
    </w:rPr>
  </w:style>
  <w:style w:type="paragraph" w:customStyle="1" w:styleId="253">
    <w:name w:val="样式 仿宋_GB2312 首行缩进:  2 字符"/>
    <w:basedOn w:val="1"/>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54">
    <w:name w:val="缺省文本"/>
    <w:basedOn w:val="1"/>
    <w:uiPriority w:val="99"/>
    <w:pPr>
      <w:tabs>
        <w:tab w:val="left" w:pos="1260"/>
      </w:tabs>
      <w:autoSpaceDE w:val="0"/>
      <w:autoSpaceDN w:val="0"/>
      <w:adjustRightInd w:val="0"/>
      <w:spacing w:line="360" w:lineRule="auto"/>
      <w:jc w:val="left"/>
    </w:pPr>
    <w:rPr>
      <w:kern w:val="0"/>
      <w:sz w:val="24"/>
      <w:szCs w:val="24"/>
    </w:rPr>
  </w:style>
  <w:style w:type="paragraph" w:customStyle="1" w:styleId="255">
    <w:name w:val="图例"/>
    <w:basedOn w:val="1"/>
    <w:uiPriority w:val="99"/>
    <w:pPr>
      <w:spacing w:before="120" w:after="120" w:line="360" w:lineRule="auto"/>
      <w:jc w:val="center"/>
    </w:pPr>
    <w:rPr>
      <w:rFonts w:eastAsia="仿宋_GB2312"/>
      <w:b/>
      <w:bCs/>
      <w:sz w:val="24"/>
      <w:szCs w:val="24"/>
    </w:rPr>
  </w:style>
  <w:style w:type="paragraph" w:customStyle="1" w:styleId="256">
    <w:name w:val="编号正文"/>
    <w:basedOn w:val="147"/>
    <w:uiPriority w:val="99"/>
    <w:pPr>
      <w:snapToGrid/>
      <w:spacing w:line="360" w:lineRule="auto"/>
      <w:ind w:left="1407" w:hanging="1047"/>
      <w:jc w:val="left"/>
    </w:pPr>
    <w:rPr>
      <w:rFonts w:eastAsia="仿宋_GB2312"/>
    </w:rPr>
  </w:style>
  <w:style w:type="paragraph" w:customStyle="1" w:styleId="257">
    <w:name w:val="文章正文"/>
    <w:basedOn w:val="1"/>
    <w:uiPriority w:val="99"/>
    <w:pPr>
      <w:ind w:firstLine="560" w:firstLineChars="200"/>
    </w:pPr>
    <w:rPr>
      <w:rFonts w:ascii="仿宋_GB2312" w:hAnsi="宋体" w:eastAsia="仿宋_GB2312" w:cs="仿宋_GB2312"/>
      <w:color w:val="000000"/>
    </w:rPr>
  </w:style>
  <w:style w:type="paragraph" w:customStyle="1" w:styleId="258">
    <w:name w:val="Defaul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9">
    <w:name w:val="表格内文字"/>
    <w:basedOn w:val="30"/>
    <w:uiPriority w:val="99"/>
    <w:pPr>
      <w:adjustRightInd w:val="0"/>
    </w:pPr>
    <w:rPr>
      <w:color w:val="000000"/>
      <w:lang w:val="en-GB"/>
    </w:rPr>
  </w:style>
  <w:style w:type="paragraph" w:customStyle="1" w:styleId="260">
    <w:name w:val="二级列表"/>
    <w:basedOn w:val="199"/>
    <w:next w:val="199"/>
    <w:uiPriority w:val="99"/>
    <w:pPr>
      <w:tabs>
        <w:tab w:val="left" w:pos="2120"/>
      </w:tabs>
      <w:ind w:firstLine="0" w:firstLineChars="0"/>
    </w:pPr>
    <w:rPr>
      <w:b/>
      <w:bCs/>
    </w:rPr>
  </w:style>
  <w:style w:type="paragraph" w:customStyle="1" w:styleId="261">
    <w:name w:val="表格非标题文字"/>
    <w:link w:val="262"/>
    <w:uiPriority w:val="99"/>
    <w:pPr>
      <w:snapToGrid w:val="0"/>
      <w:spacing w:before="80" w:after="40"/>
    </w:pPr>
    <w:rPr>
      <w:rFonts w:ascii="Futura Bk" w:hAnsi="Futura Bk" w:eastAsia="宋体" w:cs="Times New Roman"/>
      <w:sz w:val="21"/>
      <w:lang w:val="en-US" w:eastAsia="zh-CN" w:bidi="ar-SA"/>
    </w:rPr>
  </w:style>
  <w:style w:type="character" w:customStyle="1" w:styleId="262">
    <w:name w:val="表格非标题文字 Char"/>
    <w:link w:val="261"/>
    <w:locked/>
    <w:uiPriority w:val="99"/>
    <w:rPr>
      <w:rFonts w:ascii="Futura Bk" w:hAnsi="Futura Bk"/>
      <w:sz w:val="21"/>
      <w:lang w:bidi="ar-SA"/>
    </w:rPr>
  </w:style>
  <w:style w:type="paragraph" w:customStyle="1" w:styleId="263">
    <w:name w:val="彩色底纹 - 强调文字颜色 11"/>
    <w:hidden/>
    <w:semiHidden/>
    <w:uiPriority w:val="99"/>
    <w:rPr>
      <w:rFonts w:ascii="Times New Roman" w:hAnsi="Times New Roman" w:eastAsia="宋体" w:cs="Times New Roman"/>
      <w:kern w:val="2"/>
      <w:sz w:val="28"/>
      <w:szCs w:val="28"/>
      <w:lang w:val="en-US" w:eastAsia="zh-CN" w:bidi="ar-SA"/>
    </w:rPr>
  </w:style>
  <w:style w:type="paragraph" w:customStyle="1" w:styleId="264">
    <w:name w:val="彩色列表 - 强调文字颜色 11"/>
    <w:basedOn w:val="1"/>
    <w:qFormat/>
    <w:uiPriority w:val="34"/>
    <w:pPr>
      <w:ind w:firstLine="420" w:firstLineChars="200"/>
    </w:pPr>
    <w:rPr>
      <w:szCs w:val="20"/>
    </w:rPr>
  </w:style>
  <w:style w:type="character" w:customStyle="1" w:styleId="265">
    <w:name w:val="font21"/>
    <w:qFormat/>
    <w:uiPriority w:val="0"/>
    <w:rPr>
      <w:rFonts w:hint="eastAsia" w:ascii="宋体" w:hAnsi="宋体" w:eastAsia="宋体" w:cs="宋体"/>
      <w:color w:val="FF0000"/>
      <w:sz w:val="20"/>
      <w:szCs w:val="20"/>
      <w:u w:val="none"/>
    </w:rPr>
  </w:style>
  <w:style w:type="character" w:customStyle="1" w:styleId="266">
    <w:name w:val="font12"/>
    <w:qFormat/>
    <w:uiPriority w:val="0"/>
    <w:rPr>
      <w:rFonts w:hint="default" w:ascii="Calibri" w:hAnsi="Calibri" w:cs="Calibri"/>
      <w:color w:val="000000"/>
      <w:sz w:val="20"/>
      <w:szCs w:val="20"/>
      <w:u w:val="none"/>
    </w:rPr>
  </w:style>
  <w:style w:type="paragraph" w:customStyle="1" w:styleId="267">
    <w:name w:val="列出段落1"/>
    <w:basedOn w:val="1"/>
    <w:uiPriority w:val="99"/>
    <w:pPr>
      <w:ind w:firstLine="420" w:firstLineChars="200"/>
    </w:pPr>
    <w:rPr>
      <w:rFonts w:ascii="Calibri" w:hAnsi="Calibri"/>
      <w:sz w:val="21"/>
      <w:szCs w:val="24"/>
    </w:rPr>
  </w:style>
  <w:style w:type="paragraph" w:customStyle="1" w:styleId="268">
    <w:name w:val="*正文"/>
    <w:basedOn w:val="1"/>
    <w:qFormat/>
    <w:uiPriority w:val="0"/>
    <w:pPr>
      <w:widowControl/>
      <w:ind w:firstLine="200" w:firstLineChars="200"/>
    </w:pPr>
    <w:rPr>
      <w:rFonts w:ascii="宋体" w:hAnsi="Calibri"/>
      <w:sz w:val="24"/>
    </w:rPr>
  </w:style>
  <w:style w:type="character" w:customStyle="1" w:styleId="269">
    <w:name w:val="1{858D7CFB-ED40-4347-BF05-701D383B685F}"/>
    <w:link w:val="193"/>
    <w:uiPriority w:val="0"/>
    <w:rPr>
      <w:rFonts w:ascii="宋体" w:hAnsi="Courier New" w:cs="宋体"/>
      <w:kern w:val="2"/>
      <w:sz w:val="21"/>
      <w:szCs w:val="21"/>
    </w:rPr>
  </w:style>
  <w:style w:type="paragraph" w:customStyle="1" w:styleId="270">
    <w:name w:val="Char Char4 Char Char"/>
    <w:basedOn w:val="1"/>
    <w:uiPriority w:val="0"/>
    <w:pPr>
      <w:spacing w:line="360" w:lineRule="auto"/>
      <w:ind w:firstLine="200" w:firstLineChars="200"/>
    </w:pPr>
    <w:rPr>
      <w:rFonts w:ascii="宋体" w:hAnsi="宋体" w:cs="宋体"/>
      <w:sz w:val="24"/>
      <w:szCs w:val="24"/>
    </w:rPr>
  </w:style>
  <w:style w:type="paragraph" w:styleId="271">
    <w:name w:val="List Paragraph"/>
    <w:basedOn w:val="1"/>
    <w:qFormat/>
    <w:uiPriority w:val="34"/>
    <w:pPr>
      <w:ind w:firstLine="420" w:firstLineChars="200"/>
    </w:pPr>
  </w:style>
  <w:style w:type="paragraph" w:customStyle="1" w:styleId="272">
    <w:name w:val="Char Char4 Char Char1"/>
    <w:basedOn w:val="1"/>
    <w:uiPriority w:val="0"/>
    <w:pPr>
      <w:spacing w:line="360" w:lineRule="auto"/>
      <w:ind w:firstLine="200" w:firstLineChars="200"/>
    </w:pPr>
    <w:rPr>
      <w:rFonts w:ascii="宋体" w:hAnsi="宋体" w:cs="宋体"/>
      <w:sz w:val="24"/>
      <w:szCs w:val="24"/>
    </w:rPr>
  </w:style>
  <w:style w:type="character" w:customStyle="1" w:styleId="273">
    <w:name w:val="标题 3 字符"/>
    <w:uiPriority w:val="0"/>
    <w:rPr>
      <w:rFonts w:eastAsia="宋体"/>
      <w:b/>
      <w:kern w:val="2"/>
      <w:sz w:val="32"/>
      <w:lang w:val="en-US" w:eastAsia="zh-CN"/>
    </w:rPr>
  </w:style>
  <w:style w:type="character" w:customStyle="1" w:styleId="274">
    <w:name w:val="日期 字符"/>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4711D-3158-43F4-BF75-9990A16D6E2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20841</Words>
  <Characters>22236</Characters>
  <Lines>574</Lines>
  <Paragraphs>670</Paragraphs>
  <TotalTime>187</TotalTime>
  <ScaleCrop>false</ScaleCrop>
  <LinksUpToDate>false</LinksUpToDate>
  <CharactersWithSpaces>22833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2018-12-05T03:47:00Z</dcterms:created>
  <dc:creator>微软用户</dc:creator>
  <cp:lastModifiedBy>三三</cp:lastModifiedBy>
  <cp:lastPrinted>2017-10-30T01:35:00Z</cp:lastPrinted>
  <dcterms:modified xsi:type="dcterms:W3CDTF">2025-04-28T02:50:51Z</dcterms:modified>
  <dc:title>竞争性谈判文件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eyJoZGlkIjoiOWQ2MzMxZjg5YzFhOTc3NGM2MDM0ODlkOWU0ZmZhYzMiLCJ1c2VySWQiOiI3ODM3NTQ3OTYifQ==</vt:lpwstr>
  </property>
  <property fmtid="{D5CDD505-2E9C-101B-9397-08002B2CF9AE}" pid="4" name="ICV">
    <vt:lpwstr>15533C1A27174F8FBD1D18D278AB1E85_12</vt:lpwstr>
  </property>
</Properties>
</file>