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方正小标宋_GBK" w:eastAsia="方正小标宋_GBK"/>
          <w:sz w:val="36"/>
          <w:szCs w:val="36"/>
        </w:rPr>
      </w:pPr>
      <w:r>
        <w:rPr>
          <w:rFonts w:hint="eastAsia" w:ascii="方正小标宋_GBK" w:eastAsia="方正小标宋_GBK"/>
          <w:sz w:val="36"/>
          <w:szCs w:val="36"/>
        </w:rPr>
        <w:t>重庆市竞技体育训练中心</w:t>
      </w:r>
    </w:p>
    <w:p>
      <w:pPr>
        <w:spacing w:line="600" w:lineRule="exact"/>
        <w:jc w:val="center"/>
        <w:rPr>
          <w:rFonts w:ascii="方正小标宋_GBK" w:eastAsia="方正小标宋_GBK"/>
          <w:sz w:val="36"/>
          <w:szCs w:val="36"/>
        </w:rPr>
      </w:pPr>
      <w:r>
        <w:rPr>
          <w:rFonts w:hint="eastAsia" w:ascii="方正小标宋_GBK" w:eastAsia="方正小标宋_GBK"/>
          <w:sz w:val="36"/>
          <w:szCs w:val="36"/>
        </w:rPr>
        <w:t>2019年度消防系统维护保养竞争性比选(第四次)</w:t>
      </w:r>
    </w:p>
    <w:p>
      <w:pPr>
        <w:spacing w:line="600" w:lineRule="exact"/>
        <w:jc w:val="center"/>
        <w:rPr>
          <w:rFonts w:ascii="方正小标宋_GBK" w:eastAsia="方正小标宋_GBK"/>
          <w:sz w:val="36"/>
          <w:szCs w:val="36"/>
        </w:rPr>
      </w:pPr>
      <w:r>
        <w:rPr>
          <w:rFonts w:hint="eastAsia" w:ascii="方正小标宋_GBK" w:eastAsia="方正小标宋_GBK"/>
          <w:sz w:val="36"/>
          <w:szCs w:val="36"/>
        </w:rPr>
        <w:t>招标公告</w:t>
      </w:r>
    </w:p>
    <w:p>
      <w:pPr>
        <w:spacing w:line="600" w:lineRule="exact"/>
        <w:rPr>
          <w:rFonts w:ascii="方正仿宋_GBK" w:eastAsia="方正仿宋_GBK"/>
          <w:sz w:val="28"/>
          <w:szCs w:val="28"/>
        </w:rPr>
      </w:pPr>
    </w:p>
    <w:p>
      <w:pPr>
        <w:numPr>
          <w:ilvl w:val="0"/>
          <w:numId w:val="1"/>
        </w:numPr>
        <w:spacing w:line="530" w:lineRule="exact"/>
        <w:ind w:firstLine="562" w:firstLineChars="200"/>
        <w:rPr>
          <w:rFonts w:ascii="方正仿宋_GBK" w:hAnsi="????_GBK" w:eastAsia="方正仿宋_GBK" w:cs="????_GBK"/>
          <w:sz w:val="28"/>
          <w:szCs w:val="28"/>
        </w:rPr>
      </w:pPr>
      <w:r>
        <w:rPr>
          <w:rFonts w:hint="eastAsia" w:ascii="方正仿宋_GBK" w:hAnsi="宋体" w:eastAsia="方正仿宋_GBK" w:cs="宋体"/>
          <w:b/>
          <w:sz w:val="28"/>
          <w:szCs w:val="28"/>
        </w:rPr>
        <w:t>采购单位名称：</w:t>
      </w:r>
      <w:r>
        <w:rPr>
          <w:rFonts w:hint="eastAsia" w:ascii="方正仿宋_GBK" w:hAnsi="宋体" w:eastAsia="方正仿宋_GBK" w:cs="宋体"/>
          <w:sz w:val="28"/>
          <w:szCs w:val="28"/>
        </w:rPr>
        <w:t>重庆市竞技体育训练中心</w:t>
      </w:r>
    </w:p>
    <w:p>
      <w:pPr>
        <w:numPr>
          <w:ilvl w:val="0"/>
          <w:numId w:val="1"/>
        </w:numPr>
        <w:spacing w:line="530" w:lineRule="exact"/>
        <w:ind w:firstLine="562" w:firstLineChars="200"/>
        <w:rPr>
          <w:rFonts w:ascii="方正仿宋_GBK" w:hAnsi="????_GBK" w:eastAsia="方正仿宋_GBK" w:cs="????_GBK"/>
          <w:sz w:val="28"/>
          <w:szCs w:val="28"/>
        </w:rPr>
      </w:pPr>
      <w:r>
        <w:rPr>
          <w:rFonts w:hint="eastAsia" w:ascii="方正仿宋_GBK" w:hAnsi="宋体" w:eastAsia="方正仿宋_GBK" w:cs="宋体"/>
          <w:b/>
          <w:sz w:val="28"/>
          <w:szCs w:val="28"/>
        </w:rPr>
        <w:t>采购项目名称：</w:t>
      </w:r>
      <w:r>
        <w:rPr>
          <w:rFonts w:hint="eastAsia" w:ascii="方正仿宋_GBK" w:hAnsi="仿宋" w:eastAsia="方正仿宋_GBK" w:cs="????_GBK"/>
          <w:sz w:val="28"/>
          <w:szCs w:val="28"/>
        </w:rPr>
        <w:t>2019年度消防系统维护保养</w:t>
      </w:r>
    </w:p>
    <w:p>
      <w:pPr>
        <w:numPr>
          <w:ilvl w:val="0"/>
          <w:numId w:val="1"/>
        </w:numPr>
        <w:spacing w:line="530" w:lineRule="exact"/>
        <w:ind w:firstLine="562" w:firstLineChars="200"/>
        <w:rPr>
          <w:rFonts w:ascii="方正仿宋_GBK" w:hAnsi="????_GBK" w:eastAsia="方正仿宋_GBK" w:cs="????_GBK"/>
          <w:color w:val="000000"/>
          <w:kern w:val="0"/>
          <w:sz w:val="28"/>
          <w:szCs w:val="28"/>
          <w:shd w:val="clear" w:color="auto" w:fill="FFFFFF"/>
        </w:rPr>
      </w:pPr>
      <w:r>
        <w:rPr>
          <w:rFonts w:hint="eastAsia" w:ascii="方正仿宋_GBK" w:hAnsi="宋体" w:eastAsia="方正仿宋_GBK" w:cs="宋体"/>
          <w:b/>
          <w:bCs/>
          <w:sz w:val="28"/>
          <w:szCs w:val="28"/>
        </w:rPr>
        <w:t>采购编号</w:t>
      </w:r>
      <w:r>
        <w:rPr>
          <w:rFonts w:hint="eastAsia" w:ascii="方正仿宋_GBK" w:hAnsi="宋体" w:eastAsia="方正仿宋_GBK" w:cs="宋体"/>
          <w:sz w:val="28"/>
          <w:szCs w:val="28"/>
        </w:rPr>
        <w:t>：</w:t>
      </w:r>
      <w:r>
        <w:rPr>
          <w:rFonts w:hint="eastAsia" w:ascii="方正仿宋_GBK" w:hAnsi="????_GBK" w:eastAsia="方正仿宋_GBK" w:cs="????_GBK"/>
          <w:sz w:val="28"/>
          <w:szCs w:val="28"/>
        </w:rPr>
        <w:t>JXZX19C02</w:t>
      </w:r>
    </w:p>
    <w:p>
      <w:pPr>
        <w:numPr>
          <w:ilvl w:val="0"/>
          <w:numId w:val="1"/>
        </w:numPr>
        <w:spacing w:line="530" w:lineRule="exact"/>
        <w:ind w:firstLine="562" w:firstLineChars="200"/>
        <w:rPr>
          <w:rFonts w:ascii="方正仿宋_GBK" w:hAnsi="????_GBK" w:eastAsia="方正仿宋_GBK" w:cs="????_GBK"/>
          <w:color w:val="000000"/>
          <w:kern w:val="0"/>
          <w:sz w:val="28"/>
          <w:szCs w:val="28"/>
          <w:shd w:val="clear" w:color="auto" w:fill="FFFFFF"/>
        </w:rPr>
      </w:pPr>
      <w:r>
        <w:rPr>
          <w:rFonts w:hint="eastAsia" w:ascii="方正仿宋_GBK" w:hAnsi="宋体" w:eastAsia="方正仿宋_GBK" w:cs="宋体"/>
          <w:b/>
          <w:sz w:val="28"/>
          <w:szCs w:val="28"/>
        </w:rPr>
        <w:t>采购项目内容：</w:t>
      </w:r>
      <w:r>
        <w:rPr>
          <w:rFonts w:hint="eastAsia" w:ascii="方正仿宋_GBK" w:hAnsi="宋体" w:eastAsia="方正仿宋_GBK" w:cs="宋体"/>
          <w:color w:val="000000"/>
          <w:kern w:val="0"/>
          <w:sz w:val="28"/>
          <w:szCs w:val="28"/>
          <w:shd w:val="clear" w:color="auto" w:fill="FFFFFF"/>
        </w:rPr>
        <w:t>拟将重庆市</w:t>
      </w:r>
      <w:r>
        <w:rPr>
          <w:rFonts w:hint="eastAsia" w:ascii="方正仿宋_GBK" w:hAnsi="宋体" w:eastAsia="方正仿宋_GBK" w:cs="宋体"/>
          <w:sz w:val="28"/>
          <w:szCs w:val="28"/>
        </w:rPr>
        <w:t>竞技体育训练中心</w:t>
      </w:r>
      <w:r>
        <w:rPr>
          <w:rFonts w:hint="eastAsia" w:ascii="方正仿宋_GBK" w:hAnsi="宋体" w:eastAsia="方正仿宋_GBK" w:cs="宋体"/>
          <w:color w:val="000000"/>
          <w:kern w:val="0"/>
          <w:sz w:val="28"/>
          <w:szCs w:val="28"/>
          <w:shd w:val="clear" w:color="auto" w:fill="FFFFFF"/>
        </w:rPr>
        <w:t>消防设施的维护保养委托给专业技术公司，内容包括火灾自动报警系统、自动喷水灭火系统、消火栓系统、防排烟系统、消防</w:t>
      </w:r>
      <w:r>
        <w:rPr>
          <w:rFonts w:hint="eastAsia" w:ascii="方正仿宋_GBK" w:hAnsi="宋体" w:eastAsia="方正仿宋_GBK" w:cs="宋体"/>
          <w:color w:val="000000"/>
          <w:kern w:val="0"/>
          <w:sz w:val="28"/>
          <w:szCs w:val="28"/>
          <w:shd w:val="clear" w:color="auto" w:fill="FFFFFF"/>
          <w:lang w:val="en-US" w:eastAsia="zh-CN"/>
        </w:rPr>
        <w:t>通讯</w:t>
      </w:r>
      <w:r>
        <w:rPr>
          <w:rFonts w:hint="eastAsia" w:ascii="方正仿宋_GBK" w:hAnsi="宋体" w:eastAsia="方正仿宋_GBK" w:cs="宋体"/>
          <w:color w:val="000000"/>
          <w:kern w:val="0"/>
          <w:sz w:val="28"/>
          <w:szCs w:val="28"/>
          <w:shd w:val="clear" w:color="auto" w:fill="FFFFFF"/>
        </w:rPr>
        <w:t>系统、气体灭火系统、应急照明系统及疏散指示系统等建筑消防设施设备。</w:t>
      </w:r>
    </w:p>
    <w:p>
      <w:pPr>
        <w:widowControl/>
        <w:shd w:val="clear" w:color="auto" w:fill="FFFFFF"/>
        <w:spacing w:line="530" w:lineRule="exact"/>
        <w:ind w:firstLine="560" w:firstLineChars="200"/>
        <w:jc w:val="left"/>
        <w:rPr>
          <w:rFonts w:ascii="方正仿宋_GBK" w:hAnsi="????_GBK" w:eastAsia="方正仿宋_GBK" w:cs="????_GBK"/>
          <w:color w:val="000000"/>
          <w:kern w:val="0"/>
          <w:sz w:val="28"/>
          <w:szCs w:val="28"/>
          <w:shd w:val="clear" w:color="auto" w:fill="FFFFFF"/>
        </w:rPr>
      </w:pPr>
      <w:r>
        <w:rPr>
          <w:rFonts w:hint="eastAsia" w:ascii="方正仿宋_GBK" w:hAnsi="宋体" w:eastAsia="方正仿宋_GBK" w:cs="宋体"/>
          <w:color w:val="000000"/>
          <w:kern w:val="0"/>
          <w:sz w:val="28"/>
          <w:szCs w:val="28"/>
          <w:shd w:val="clear" w:color="auto" w:fill="FFFFFF"/>
        </w:rPr>
        <w:t>（一）维保范围：</w:t>
      </w:r>
    </w:p>
    <w:p>
      <w:pPr>
        <w:widowControl/>
        <w:shd w:val="clear" w:color="auto" w:fill="FFFFFF"/>
        <w:ind w:firstLine="560" w:firstLineChars="200"/>
        <w:jc w:val="left"/>
        <w:rPr>
          <w:rFonts w:ascii="方正仿宋_GBK" w:hAnsi="宋体" w:eastAsia="方正仿宋_GBK" w:cs="宋体"/>
          <w:color w:val="000000"/>
          <w:kern w:val="0"/>
          <w:sz w:val="28"/>
          <w:szCs w:val="28"/>
        </w:rPr>
      </w:pPr>
      <w:r>
        <w:rPr>
          <w:rFonts w:hint="eastAsia" w:ascii="方正仿宋_GBK" w:hAnsi="宋体" w:eastAsia="方正仿宋_GBK" w:cs="宋体"/>
          <w:color w:val="000000"/>
          <w:kern w:val="0"/>
          <w:sz w:val="28"/>
          <w:szCs w:val="28"/>
        </w:rPr>
        <w:t>列入本次消防设施维护保养范围的有：中心办公大楼、公寓楼A、B、C、D栋、食堂、康复中心、所有场馆、附属房、地下停车库、两路口综合科大楼（总面积70600平方米）。</w:t>
      </w:r>
    </w:p>
    <w:p>
      <w:pPr>
        <w:widowControl/>
        <w:shd w:val="clear" w:color="auto" w:fill="FFFFFF"/>
        <w:ind w:firstLine="560" w:firstLineChars="200"/>
        <w:jc w:val="left"/>
        <w:rPr>
          <w:rFonts w:ascii="方正仿宋_GBK" w:hAnsi="新宋体" w:eastAsia="方正仿宋_GBK" w:cs="宋体"/>
          <w:color w:val="000000"/>
          <w:kern w:val="0"/>
          <w:sz w:val="28"/>
          <w:szCs w:val="28"/>
        </w:rPr>
      </w:pPr>
      <w:r>
        <w:rPr>
          <w:rFonts w:hint="eastAsia" w:ascii="方正仿宋_GBK" w:hAnsi="仿宋" w:eastAsia="方正仿宋_GBK" w:cs="????_GBK"/>
          <w:color w:val="000000"/>
          <w:kern w:val="0"/>
          <w:sz w:val="28"/>
          <w:szCs w:val="28"/>
          <w:shd w:val="clear" w:color="auto" w:fill="FFFFFF"/>
        </w:rPr>
        <w:t>具体内容：</w:t>
      </w:r>
    </w:p>
    <w:p>
      <w:pPr>
        <w:widowControl/>
        <w:shd w:val="clear" w:color="auto" w:fill="FFFFFF"/>
        <w:ind w:firstLine="560" w:firstLineChars="200"/>
        <w:jc w:val="left"/>
        <w:rPr>
          <w:rFonts w:ascii="方正仿宋_GBK" w:hAnsi="仿宋" w:eastAsia="方正仿宋_GBK" w:cs="????_GBK"/>
          <w:color w:val="000000"/>
          <w:kern w:val="0"/>
          <w:sz w:val="28"/>
          <w:szCs w:val="28"/>
          <w:shd w:val="clear" w:color="auto" w:fill="FFFFFF"/>
        </w:rPr>
      </w:pPr>
      <w:r>
        <w:rPr>
          <w:rFonts w:hint="eastAsia" w:ascii="方正仿宋_GBK" w:hAnsi="仿宋" w:eastAsia="方正仿宋_GBK" w:cs="????_GBK"/>
          <w:color w:val="000000"/>
          <w:kern w:val="0"/>
          <w:sz w:val="28"/>
          <w:szCs w:val="28"/>
          <w:shd w:val="clear" w:color="auto" w:fill="FFFFFF"/>
        </w:rPr>
        <w:t xml:space="preserve"> 1、火灾自动报警系统：</w:t>
      </w:r>
    </w:p>
    <w:p>
      <w:pPr>
        <w:widowControl/>
        <w:shd w:val="clear" w:color="auto" w:fill="FFFFFF"/>
        <w:ind w:firstLine="420" w:firstLineChars="150"/>
        <w:jc w:val="left"/>
        <w:rPr>
          <w:rFonts w:ascii="方正仿宋_GBK" w:hAnsi="仿宋" w:eastAsia="方正仿宋_GBK" w:cs="????_GBK"/>
          <w:color w:val="000000"/>
          <w:kern w:val="0"/>
          <w:sz w:val="28"/>
          <w:szCs w:val="28"/>
          <w:shd w:val="clear" w:color="auto" w:fill="FFFFFF"/>
        </w:rPr>
      </w:pPr>
      <w:r>
        <w:rPr>
          <w:rFonts w:hint="eastAsia" w:ascii="方正仿宋_GBK" w:hAnsi="仿宋" w:eastAsia="方正仿宋_GBK" w:cs="????_GBK"/>
          <w:color w:val="000000"/>
          <w:kern w:val="0"/>
          <w:sz w:val="28"/>
          <w:szCs w:val="28"/>
          <w:shd w:val="clear" w:color="auto" w:fill="FFFFFF"/>
        </w:rPr>
        <w:t>（1）公寓楼D栋一楼。消防中心设备采用北大青鸟,l型号为JB-JG-JB12-IISP火灾报警主机1台。</w:t>
      </w:r>
      <w:r>
        <w:rPr>
          <w:rFonts w:hint="eastAsia" w:ascii="方正仿宋_GBK" w:hAnsi="仿宋" w:eastAsia="方正仿宋_GBK" w:cs="????_GBK"/>
          <w:kern w:val="0"/>
          <w:sz w:val="28"/>
          <w:szCs w:val="28"/>
          <w:shd w:val="clear" w:color="auto" w:fill="FFFFFF"/>
        </w:rPr>
        <w:t>保得威消防报警主机1台。低</w:t>
      </w:r>
      <w:r>
        <w:rPr>
          <w:rFonts w:hint="eastAsia" w:ascii="方正仿宋_GBK" w:hAnsi="仿宋" w:eastAsia="方正仿宋_GBK" w:cs="????_GBK"/>
          <w:color w:val="000000"/>
          <w:kern w:val="0"/>
          <w:sz w:val="28"/>
          <w:szCs w:val="28"/>
          <w:shd w:val="clear" w:color="auto" w:fill="FFFFFF"/>
        </w:rPr>
        <w:t>空间馆C馆一层自动跟踪定位直流灭火系统控制装置器1台。主机系统共有报警回路3条。主机系统配有型号为JBF-11S/CD8的多线控制盘2个、型号为JBF-11S/P的打印盘1个、型号为JBF-11S/PA10的直流电源1套，有消防电话总机及在各个楼层设有消防电话分机、CD播放盘等设备。</w:t>
      </w:r>
    </w:p>
    <w:p>
      <w:pPr>
        <w:widowControl/>
        <w:shd w:val="clear" w:color="auto" w:fill="FFFFFF"/>
        <w:ind w:firstLine="420" w:firstLineChars="150"/>
        <w:jc w:val="left"/>
        <w:rPr>
          <w:rFonts w:ascii="方正仿宋_GBK" w:hAnsi="仿宋" w:eastAsia="方正仿宋_GBK" w:cs="????_GBK"/>
          <w:color w:val="000000"/>
          <w:kern w:val="0"/>
          <w:sz w:val="28"/>
          <w:szCs w:val="28"/>
          <w:shd w:val="clear" w:color="auto" w:fill="FFFFFF"/>
        </w:rPr>
      </w:pPr>
      <w:r>
        <w:rPr>
          <w:rFonts w:hint="eastAsia" w:ascii="方正仿宋_GBK" w:hAnsi="仿宋" w:eastAsia="方正仿宋_GBK" w:cs="????_GBK"/>
          <w:color w:val="000000"/>
          <w:kern w:val="0"/>
          <w:sz w:val="28"/>
          <w:szCs w:val="28"/>
          <w:shd w:val="clear" w:color="auto" w:fill="FFFFFF"/>
        </w:rPr>
        <w:t>（2）外部设备有：感烟探测器、感温探测器、声光报警器、控制模块、带电话插孔的手动报警按钮、消火栓按钮、总线隔离模块、总线输入模块等。</w:t>
      </w:r>
    </w:p>
    <w:p>
      <w:pPr>
        <w:widowControl/>
        <w:shd w:val="clear" w:color="auto" w:fill="FFFFFF"/>
        <w:ind w:firstLine="560" w:firstLineChars="200"/>
        <w:jc w:val="left"/>
        <w:rPr>
          <w:rFonts w:ascii="方正仿宋_GBK" w:hAnsi="仿宋" w:eastAsia="方正仿宋_GBK" w:cs="????_GBK"/>
          <w:color w:val="000000"/>
          <w:kern w:val="0"/>
          <w:sz w:val="28"/>
          <w:szCs w:val="28"/>
          <w:shd w:val="clear" w:color="auto" w:fill="FFFFFF"/>
        </w:rPr>
      </w:pPr>
      <w:r>
        <w:rPr>
          <w:rFonts w:hint="eastAsia" w:ascii="方正仿宋_GBK" w:hAnsi="仿宋" w:eastAsia="方正仿宋_GBK" w:cs="????_GBK"/>
          <w:color w:val="000000"/>
          <w:kern w:val="0"/>
          <w:sz w:val="28"/>
          <w:szCs w:val="28"/>
          <w:shd w:val="clear" w:color="auto" w:fill="FFFFFF"/>
        </w:rPr>
        <w:t>2、自动喷淋系统(低空间馆A、B、C馆、地下车库)：在各个分区分别设末端试水装置、水流指示器、安全信号阀、喷淋头。喷淋泵共有2台。</w:t>
      </w:r>
    </w:p>
    <w:p>
      <w:pPr>
        <w:widowControl/>
        <w:shd w:val="clear" w:color="auto" w:fill="FFFFFF"/>
        <w:ind w:firstLine="560" w:firstLineChars="200"/>
        <w:jc w:val="left"/>
        <w:rPr>
          <w:rFonts w:ascii="方正仿宋_GBK" w:hAnsi="仿宋" w:eastAsia="方正仿宋_GBK" w:cs="????_GBK"/>
          <w:color w:val="000000"/>
          <w:kern w:val="0"/>
          <w:sz w:val="28"/>
          <w:szCs w:val="28"/>
          <w:shd w:val="clear" w:color="auto" w:fill="FFFFFF"/>
        </w:rPr>
      </w:pPr>
      <w:r>
        <w:rPr>
          <w:rFonts w:hint="eastAsia" w:ascii="方正仿宋_GBK" w:hAnsi="仿宋" w:eastAsia="方正仿宋_GBK" w:cs="????_GBK"/>
          <w:color w:val="000000"/>
          <w:kern w:val="0"/>
          <w:sz w:val="28"/>
          <w:szCs w:val="28"/>
          <w:shd w:val="clear" w:color="auto" w:fill="FFFFFF"/>
        </w:rPr>
        <w:t>3、消火栓系统（</w:t>
      </w:r>
      <w:r>
        <w:rPr>
          <w:rFonts w:hint="eastAsia" w:ascii="方正仿宋_GBK" w:hAnsi="仿宋" w:eastAsia="方正仿宋_GBK" w:cs="宋体"/>
          <w:color w:val="000000"/>
          <w:kern w:val="0"/>
          <w:sz w:val="28"/>
          <w:szCs w:val="28"/>
        </w:rPr>
        <w:t>中心办公大楼、公寓楼、食堂、康复中心、场馆、地下停车场</w:t>
      </w:r>
      <w:r>
        <w:rPr>
          <w:rFonts w:hint="eastAsia" w:ascii="方正仿宋_GBK" w:hAnsi="仿宋" w:eastAsia="方正仿宋_GBK" w:cs="????_GBK"/>
          <w:color w:val="000000"/>
          <w:kern w:val="0"/>
          <w:sz w:val="28"/>
          <w:szCs w:val="28"/>
          <w:shd w:val="clear" w:color="auto" w:fill="FFFFFF"/>
        </w:rPr>
        <w:t>）：在楼层设消火栓箱(配水枪、水带)。室内消火栓泵共计2台。</w:t>
      </w:r>
    </w:p>
    <w:p>
      <w:pPr>
        <w:widowControl/>
        <w:shd w:val="clear" w:color="auto" w:fill="FFFFFF"/>
        <w:ind w:firstLine="560" w:firstLineChars="200"/>
        <w:jc w:val="left"/>
        <w:rPr>
          <w:rFonts w:ascii="方正仿宋_GBK" w:hAnsi="仿宋" w:eastAsia="方正仿宋_GBK" w:cs="????_GBK"/>
          <w:color w:val="000000"/>
          <w:kern w:val="0"/>
          <w:sz w:val="28"/>
          <w:szCs w:val="28"/>
          <w:shd w:val="clear" w:color="auto" w:fill="FFFFFF"/>
        </w:rPr>
      </w:pPr>
      <w:r>
        <w:rPr>
          <w:rFonts w:hint="eastAsia" w:ascii="方正仿宋_GBK" w:hAnsi="仿宋" w:eastAsia="方正仿宋_GBK" w:cs="????_GBK"/>
          <w:color w:val="000000"/>
          <w:kern w:val="0"/>
          <w:sz w:val="28"/>
          <w:szCs w:val="28"/>
          <w:shd w:val="clear" w:color="auto" w:fill="FFFFFF"/>
        </w:rPr>
        <w:t>4、防排烟系统。</w:t>
      </w:r>
    </w:p>
    <w:p>
      <w:pPr>
        <w:widowControl/>
        <w:shd w:val="clear" w:color="auto" w:fill="FFFFFF"/>
        <w:ind w:firstLine="560" w:firstLineChars="200"/>
        <w:jc w:val="left"/>
        <w:rPr>
          <w:rFonts w:ascii="方正仿宋_GBK" w:hAnsi="仿宋" w:eastAsia="方正仿宋_GBK" w:cs="????_GBK"/>
          <w:color w:val="000000"/>
          <w:kern w:val="0"/>
          <w:sz w:val="28"/>
          <w:szCs w:val="28"/>
          <w:shd w:val="clear" w:color="auto" w:fill="FFFFFF"/>
        </w:rPr>
      </w:pPr>
      <w:r>
        <w:rPr>
          <w:rFonts w:hint="eastAsia" w:ascii="方正仿宋_GBK" w:hAnsi="仿宋" w:eastAsia="方正仿宋_GBK" w:cs="????_GBK"/>
          <w:color w:val="000000"/>
          <w:kern w:val="0"/>
          <w:sz w:val="28"/>
          <w:szCs w:val="28"/>
          <w:shd w:val="clear" w:color="auto" w:fill="FFFFFF"/>
        </w:rPr>
        <w:t>5、消防</w:t>
      </w:r>
      <w:r>
        <w:rPr>
          <w:rFonts w:hint="eastAsia" w:ascii="方正仿宋_GBK" w:hAnsi="仿宋" w:eastAsia="方正仿宋_GBK" w:cs="????_GBK"/>
          <w:color w:val="000000"/>
          <w:kern w:val="0"/>
          <w:sz w:val="28"/>
          <w:szCs w:val="28"/>
          <w:shd w:val="clear" w:color="auto" w:fill="FFFFFF"/>
          <w:lang w:val="en-US" w:eastAsia="zh-CN"/>
        </w:rPr>
        <w:t>通讯</w:t>
      </w:r>
      <w:bookmarkStart w:id="0" w:name="_GoBack"/>
      <w:bookmarkEnd w:id="0"/>
      <w:r>
        <w:rPr>
          <w:rFonts w:hint="eastAsia" w:ascii="方正仿宋_GBK" w:hAnsi="仿宋" w:eastAsia="方正仿宋_GBK" w:cs="????_GBK"/>
          <w:color w:val="000000"/>
          <w:kern w:val="0"/>
          <w:sz w:val="28"/>
          <w:szCs w:val="28"/>
          <w:shd w:val="clear" w:color="auto" w:fill="FFFFFF"/>
        </w:rPr>
        <w:t>系统：有消防电话主机及消防广播、功放等，在各个楼栋的电梯机房及设备用房等位置处设有消防电话分机。</w:t>
      </w:r>
    </w:p>
    <w:p>
      <w:pPr>
        <w:widowControl/>
        <w:shd w:val="clear" w:color="auto" w:fill="FFFFFF"/>
        <w:ind w:firstLine="560" w:firstLineChars="200"/>
        <w:jc w:val="left"/>
        <w:rPr>
          <w:rFonts w:ascii="方正仿宋_GBK" w:hAnsi="仿宋" w:eastAsia="方正仿宋_GBK" w:cs="????_GBK"/>
          <w:color w:val="000000"/>
          <w:kern w:val="0"/>
          <w:sz w:val="28"/>
          <w:szCs w:val="28"/>
          <w:shd w:val="clear" w:color="auto" w:fill="FFFFFF"/>
        </w:rPr>
      </w:pPr>
      <w:r>
        <w:rPr>
          <w:rFonts w:hint="eastAsia" w:ascii="方正仿宋_GBK" w:hAnsi="仿宋" w:eastAsia="方正仿宋_GBK" w:cs="????_GBK"/>
          <w:color w:val="000000"/>
          <w:kern w:val="0"/>
          <w:sz w:val="28"/>
          <w:szCs w:val="28"/>
          <w:shd w:val="clear" w:color="auto" w:fill="FFFFFF"/>
        </w:rPr>
        <w:t>6、气体灭火系统：在发电机房和配电室设有气体灭火设备。</w:t>
      </w:r>
    </w:p>
    <w:p>
      <w:pPr>
        <w:widowControl/>
        <w:shd w:val="clear" w:color="auto" w:fill="FFFFFF"/>
        <w:ind w:firstLine="560" w:firstLineChars="200"/>
        <w:jc w:val="left"/>
        <w:rPr>
          <w:rFonts w:ascii="方正仿宋_GBK" w:hAnsi="仿宋" w:eastAsia="方正仿宋_GBK" w:cs="????_GBK"/>
          <w:color w:val="000000"/>
          <w:kern w:val="0"/>
          <w:sz w:val="28"/>
          <w:szCs w:val="28"/>
          <w:shd w:val="clear" w:color="auto" w:fill="FFFFFF"/>
        </w:rPr>
      </w:pPr>
      <w:r>
        <w:rPr>
          <w:rFonts w:hint="eastAsia" w:ascii="方正仿宋_GBK" w:hAnsi="仿宋" w:eastAsia="方正仿宋_GBK" w:cs="????_GBK"/>
          <w:color w:val="000000"/>
          <w:kern w:val="0"/>
          <w:sz w:val="28"/>
          <w:szCs w:val="28"/>
          <w:shd w:val="clear" w:color="auto" w:fill="FFFFFF"/>
        </w:rPr>
        <w:t>7、应急照明和疏散指示系统：有EPS智能疏散指示系统，各楼道位置设有指示牌及应急照明装置。</w:t>
      </w:r>
    </w:p>
    <w:p>
      <w:pPr>
        <w:numPr>
          <w:ilvl w:val="0"/>
          <w:numId w:val="2"/>
        </w:numPr>
        <w:tabs>
          <w:tab w:val="left" w:pos="630"/>
          <w:tab w:val="left" w:pos="945"/>
          <w:tab w:val="left" w:pos="1350"/>
        </w:tabs>
        <w:spacing w:line="460" w:lineRule="exact"/>
        <w:ind w:left="6" w:leftChars="3" w:firstLine="560" w:firstLineChars="200"/>
        <w:rPr>
          <w:rFonts w:ascii="方正仿宋_GBK" w:hAnsi="????_GBK" w:eastAsia="方正仿宋_GBK" w:cs="????_GBK"/>
          <w:color w:val="000000"/>
          <w:kern w:val="0"/>
          <w:sz w:val="28"/>
          <w:szCs w:val="28"/>
          <w:shd w:val="clear" w:color="auto" w:fill="FFFFFF"/>
        </w:rPr>
      </w:pPr>
      <w:r>
        <w:rPr>
          <w:rFonts w:hint="eastAsia" w:ascii="方正仿宋_GBK" w:hAnsi="宋体" w:eastAsia="方正仿宋_GBK" w:cs="宋体"/>
          <w:color w:val="000000"/>
          <w:kern w:val="0"/>
          <w:sz w:val="28"/>
          <w:szCs w:val="28"/>
          <w:shd w:val="clear" w:color="auto" w:fill="FFFFFF"/>
        </w:rPr>
        <w:t>项目要求：</w:t>
      </w:r>
    </w:p>
    <w:p>
      <w:pPr>
        <w:tabs>
          <w:tab w:val="left" w:pos="630"/>
          <w:tab w:val="left" w:pos="945"/>
          <w:tab w:val="left" w:pos="1350"/>
        </w:tabs>
        <w:spacing w:line="460" w:lineRule="exact"/>
        <w:ind w:left="6" w:firstLine="646" w:firstLineChars="231"/>
        <w:rPr>
          <w:rFonts w:ascii="方正仿宋_GBK" w:hAnsi="????_GBK" w:eastAsia="方正仿宋_GBK" w:cs="????_GBK"/>
          <w:sz w:val="28"/>
          <w:szCs w:val="28"/>
        </w:rPr>
      </w:pPr>
      <w:r>
        <w:rPr>
          <w:rFonts w:hint="eastAsia" w:ascii="方正仿宋_GBK" w:hAnsi="????_GBK" w:eastAsia="方正仿宋_GBK" w:cs="????_GBK"/>
          <w:sz w:val="28"/>
          <w:szCs w:val="28"/>
        </w:rPr>
        <w:t>1</w:t>
      </w:r>
      <w:r>
        <w:rPr>
          <w:rFonts w:hint="eastAsia" w:ascii="方正仿宋_GBK" w:hAnsi="宋体" w:eastAsia="方正仿宋_GBK" w:cs="宋体"/>
          <w:sz w:val="28"/>
          <w:szCs w:val="28"/>
        </w:rPr>
        <w:t>、消防设施维护工作主要分初查、月检查、季度检查、年终检查、适时维保检测等。每月对消防设施设备系统进行一次常规检查、维护；每季度进行一次全面测试、检查、维护；临时维修维护；每年度合同结束的最后一个月应提供一次全面的检查维护服务。</w:t>
      </w:r>
    </w:p>
    <w:p>
      <w:pPr>
        <w:tabs>
          <w:tab w:val="left" w:pos="630"/>
          <w:tab w:val="left" w:pos="945"/>
          <w:tab w:val="left" w:pos="1350"/>
        </w:tabs>
        <w:spacing w:line="460" w:lineRule="exact"/>
        <w:ind w:left="6" w:leftChars="3" w:firstLine="560" w:firstLineChars="200"/>
        <w:rPr>
          <w:rFonts w:ascii="方正仿宋_GBK" w:hAnsi="????_GBK" w:eastAsia="方正仿宋_GBK" w:cs="????_GBK"/>
          <w:sz w:val="28"/>
          <w:szCs w:val="28"/>
        </w:rPr>
      </w:pPr>
      <w:r>
        <w:rPr>
          <w:rFonts w:hint="eastAsia" w:ascii="方正仿宋_GBK" w:hAnsi="????_GBK" w:eastAsia="方正仿宋_GBK" w:cs="????_GBK"/>
          <w:sz w:val="28"/>
          <w:szCs w:val="28"/>
        </w:rPr>
        <w:t>2</w:t>
      </w:r>
      <w:r>
        <w:rPr>
          <w:rFonts w:hint="eastAsia" w:ascii="方正仿宋_GBK" w:hAnsi="宋体" w:eastAsia="方正仿宋_GBK" w:cs="宋体"/>
          <w:sz w:val="28"/>
          <w:szCs w:val="28"/>
        </w:rPr>
        <w:t>、初检、月检查、季度检查、年终检查和适时维保结束后，乙方均出具相应记录，壹式贰份，双方有关人员签字后各自存档备查，并按规定，每月出具一次月检报告、每季度出具一次季检报告、每年度出具一次年检报告（包括初查报告和年终检查报告），壹式贰份，双方签字盖章，双方各一份。</w:t>
      </w:r>
    </w:p>
    <w:p>
      <w:pPr>
        <w:tabs>
          <w:tab w:val="left" w:pos="630"/>
          <w:tab w:val="left" w:pos="1350"/>
        </w:tabs>
        <w:spacing w:line="460" w:lineRule="exact"/>
        <w:ind w:left="6" w:leftChars="3" w:firstLine="560" w:firstLineChars="200"/>
        <w:rPr>
          <w:rFonts w:ascii="方正仿宋_GBK" w:hAnsi="????_GBK" w:eastAsia="方正仿宋_GBK" w:cs="????_GBK"/>
          <w:sz w:val="28"/>
          <w:szCs w:val="28"/>
        </w:rPr>
      </w:pPr>
      <w:r>
        <w:rPr>
          <w:rFonts w:hint="eastAsia" w:ascii="方正仿宋_GBK" w:hAnsi="????_GBK" w:eastAsia="方正仿宋_GBK" w:cs="????_GBK"/>
          <w:sz w:val="28"/>
          <w:szCs w:val="28"/>
        </w:rPr>
        <w:t>3</w:t>
      </w:r>
      <w:r>
        <w:rPr>
          <w:rFonts w:hint="eastAsia" w:ascii="方正仿宋_GBK" w:hAnsi="宋体" w:eastAsia="方正仿宋_GBK" w:cs="宋体"/>
          <w:sz w:val="28"/>
          <w:szCs w:val="28"/>
        </w:rPr>
        <w:t>、初查和巡检（含月、季度、年终）查出的问题或者日常运行中出现的故障，在接到通知后</w:t>
      </w:r>
      <w:r>
        <w:rPr>
          <w:rFonts w:hint="eastAsia" w:ascii="方正仿宋_GBK" w:hAnsi="????_GBK" w:eastAsia="方正仿宋_GBK" w:cs="????_GBK"/>
          <w:sz w:val="28"/>
          <w:szCs w:val="28"/>
        </w:rPr>
        <w:t>8</w:t>
      </w:r>
      <w:r>
        <w:rPr>
          <w:rFonts w:hint="eastAsia" w:ascii="方正仿宋_GBK" w:hAnsi="宋体" w:eastAsia="方正仿宋_GBK" w:cs="宋体"/>
          <w:sz w:val="28"/>
          <w:szCs w:val="28"/>
        </w:rPr>
        <w:t>小时内即派人员到达现场进行维保。对较大故障应双方协商共同制订切实可行的维修方案和安全防范措施后方可进行，必须尽力保证在双方确定的时间内完成。</w:t>
      </w:r>
      <w:r>
        <w:rPr>
          <w:rFonts w:hint="eastAsia" w:ascii="方正仿宋_GBK" w:hAnsi="仿宋" w:eastAsia="方正仿宋_GBK"/>
          <w:color w:val="000000"/>
          <w:sz w:val="28"/>
          <w:szCs w:val="28"/>
        </w:rPr>
        <w:t>如果设备严重损坏至无法修复需要更换时，维护保养单位需向业主方提出，经业主方同意后，由维护保养单位进行购置并更换，</w:t>
      </w:r>
      <w:r>
        <w:rPr>
          <w:rFonts w:hint="eastAsia" w:ascii="方正仿宋_GBK" w:hAnsi="宋体" w:eastAsia="方正仿宋_GBK" w:cs="宋体"/>
          <w:sz w:val="28"/>
          <w:szCs w:val="28"/>
        </w:rPr>
        <w:t>免费维修或更换单个部件价值在</w:t>
      </w:r>
      <w:r>
        <w:rPr>
          <w:rFonts w:hint="eastAsia" w:ascii="方正仿宋_GBK" w:hAnsi="????_GBK" w:eastAsia="方正仿宋_GBK" w:cs="????_GBK"/>
          <w:sz w:val="28"/>
          <w:szCs w:val="28"/>
        </w:rPr>
        <w:t>100</w:t>
      </w:r>
      <w:r>
        <w:rPr>
          <w:rFonts w:hint="eastAsia" w:ascii="方正仿宋_GBK" w:hAnsi="宋体" w:eastAsia="方正仿宋_GBK" w:cs="宋体"/>
          <w:sz w:val="28"/>
          <w:szCs w:val="28"/>
        </w:rPr>
        <w:t>元以内的设备或部件</w:t>
      </w:r>
      <w:r>
        <w:rPr>
          <w:rFonts w:hint="eastAsia" w:ascii="方正仿宋_GBK" w:hAnsi="仿宋" w:eastAsia="方正仿宋_GBK"/>
          <w:color w:val="000000"/>
          <w:sz w:val="28"/>
          <w:szCs w:val="28"/>
        </w:rPr>
        <w:t>。</w:t>
      </w:r>
    </w:p>
    <w:p>
      <w:pPr>
        <w:tabs>
          <w:tab w:val="left" w:pos="630"/>
          <w:tab w:val="left" w:pos="945"/>
          <w:tab w:val="left" w:pos="1350"/>
        </w:tabs>
        <w:spacing w:line="460" w:lineRule="exact"/>
        <w:ind w:left="6" w:leftChars="3" w:firstLine="560" w:firstLineChars="200"/>
        <w:rPr>
          <w:rFonts w:ascii="方正仿宋_GBK" w:hAnsi="????_GBK" w:eastAsia="方正仿宋_GBK" w:cs="????_GBK"/>
          <w:sz w:val="28"/>
          <w:szCs w:val="28"/>
        </w:rPr>
      </w:pPr>
      <w:r>
        <w:rPr>
          <w:rFonts w:hint="eastAsia" w:ascii="方正仿宋_GBK" w:hAnsi="????_GBK" w:eastAsia="方正仿宋_GBK" w:cs="????_GBK"/>
          <w:sz w:val="28"/>
          <w:szCs w:val="28"/>
        </w:rPr>
        <w:t>4</w:t>
      </w:r>
      <w:r>
        <w:rPr>
          <w:rFonts w:hint="eastAsia" w:ascii="方正仿宋_GBK" w:hAnsi="宋体" w:eastAsia="方正仿宋_GBK" w:cs="宋体"/>
          <w:sz w:val="28"/>
          <w:szCs w:val="28"/>
        </w:rPr>
        <w:t>、在消防主管部门对消防系统进行检查时，根据需要派出技术人员配合检查工作</w:t>
      </w:r>
      <w:r>
        <w:rPr>
          <w:rFonts w:hint="eastAsia" w:ascii="方正仿宋_GBK" w:hAnsi="????_GBK" w:eastAsia="方正仿宋_GBK" w:cs="????_GBK"/>
          <w:sz w:val="28"/>
          <w:szCs w:val="28"/>
        </w:rPr>
        <w:t>,</w:t>
      </w:r>
      <w:r>
        <w:rPr>
          <w:rFonts w:hint="eastAsia" w:ascii="方正仿宋_GBK" w:hAnsi="宋体" w:eastAsia="方正仿宋_GBK" w:cs="宋体"/>
          <w:sz w:val="28"/>
          <w:szCs w:val="28"/>
        </w:rPr>
        <w:t>并协调消防主管部门相关工作，确保对消防系统检查合格。</w:t>
      </w:r>
    </w:p>
    <w:p>
      <w:pPr>
        <w:tabs>
          <w:tab w:val="left" w:pos="630"/>
          <w:tab w:val="left" w:pos="945"/>
          <w:tab w:val="left" w:pos="1350"/>
        </w:tabs>
        <w:spacing w:line="460" w:lineRule="exact"/>
        <w:ind w:left="6" w:leftChars="3" w:firstLine="562" w:firstLineChars="200"/>
        <w:rPr>
          <w:rFonts w:ascii="方正仿宋_GBK" w:hAnsi="????_GBK" w:eastAsia="方正仿宋_GBK" w:cs="????_GBK"/>
          <w:b/>
          <w:sz w:val="28"/>
          <w:szCs w:val="28"/>
        </w:rPr>
      </w:pPr>
      <w:r>
        <w:rPr>
          <w:rFonts w:hint="eastAsia" w:ascii="方正仿宋_GBK" w:hAnsi="宋体" w:eastAsia="方正仿宋_GBK" w:cs="宋体"/>
          <w:b/>
          <w:sz w:val="28"/>
          <w:szCs w:val="28"/>
        </w:rPr>
        <w:t>五、投标人资格要求</w:t>
      </w:r>
    </w:p>
    <w:p>
      <w:pPr>
        <w:widowControl/>
        <w:shd w:val="clear" w:color="auto" w:fill="FFFFFF"/>
        <w:spacing w:line="530" w:lineRule="exact"/>
        <w:ind w:firstLine="840"/>
        <w:jc w:val="left"/>
        <w:rPr>
          <w:rFonts w:ascii="方正仿宋_GBK" w:hAnsi="????_GBK" w:eastAsia="方正仿宋_GBK" w:cs="????_GBK"/>
          <w:color w:val="000000"/>
          <w:sz w:val="28"/>
          <w:szCs w:val="28"/>
        </w:rPr>
      </w:pPr>
      <w:r>
        <w:rPr>
          <w:rFonts w:hint="eastAsia" w:ascii="方正仿宋_GBK" w:hAnsi="宋体" w:eastAsia="方正仿宋_GBK" w:cs="宋体"/>
          <w:color w:val="000000"/>
          <w:kern w:val="0"/>
          <w:sz w:val="28"/>
          <w:szCs w:val="28"/>
          <w:shd w:val="clear" w:color="auto" w:fill="FFFFFF"/>
        </w:rPr>
        <w:t>合格投标人应首先符合政府采购法第二十二条规定的基本资格条件，同时符合根据该项目特点设置的特定资格条件。</w:t>
      </w:r>
    </w:p>
    <w:p>
      <w:pPr>
        <w:widowControl/>
        <w:shd w:val="clear" w:color="auto" w:fill="FFFFFF"/>
        <w:spacing w:line="530" w:lineRule="exact"/>
        <w:ind w:firstLine="840"/>
        <w:jc w:val="left"/>
        <w:rPr>
          <w:rFonts w:ascii="方正仿宋_GBK" w:hAnsi="????_GBK" w:eastAsia="方正仿宋_GBK" w:cs="????_GBK"/>
          <w:color w:val="000000"/>
          <w:sz w:val="28"/>
          <w:szCs w:val="28"/>
        </w:rPr>
      </w:pPr>
      <w:r>
        <w:rPr>
          <w:rFonts w:hint="eastAsia" w:ascii="方正仿宋_GBK" w:hAnsi="宋体" w:eastAsia="方正仿宋_GBK" w:cs="宋体"/>
          <w:b/>
          <w:color w:val="000000"/>
          <w:kern w:val="0"/>
          <w:sz w:val="28"/>
          <w:szCs w:val="28"/>
          <w:shd w:val="clear" w:color="auto" w:fill="FFFFFF"/>
        </w:rPr>
        <w:t>（一）基本资格条件</w:t>
      </w:r>
    </w:p>
    <w:p>
      <w:pPr>
        <w:widowControl/>
        <w:shd w:val="clear" w:color="auto" w:fill="FFFFFF"/>
        <w:spacing w:line="530" w:lineRule="exact"/>
        <w:ind w:firstLine="840"/>
        <w:jc w:val="left"/>
        <w:rPr>
          <w:rFonts w:ascii="方正仿宋_GBK" w:hAnsi="????_GBK" w:eastAsia="方正仿宋_GBK" w:cs="????_GBK"/>
          <w:color w:val="000000"/>
          <w:sz w:val="28"/>
          <w:szCs w:val="28"/>
        </w:rPr>
      </w:pPr>
      <w:r>
        <w:rPr>
          <w:rFonts w:hint="eastAsia" w:ascii="方正仿宋_GBK" w:hAnsi="????_GBK" w:eastAsia="方正仿宋_GBK" w:cs="????_GBK"/>
          <w:color w:val="000000"/>
          <w:kern w:val="0"/>
          <w:sz w:val="28"/>
          <w:szCs w:val="28"/>
          <w:shd w:val="clear" w:color="auto" w:fill="FFFFFF"/>
        </w:rPr>
        <w:t>1</w:t>
      </w:r>
      <w:r>
        <w:rPr>
          <w:rFonts w:hint="eastAsia" w:ascii="方正仿宋_GBK" w:hAnsi="宋体" w:eastAsia="方正仿宋_GBK" w:cs="宋体"/>
          <w:color w:val="000000"/>
          <w:kern w:val="0"/>
          <w:sz w:val="28"/>
          <w:szCs w:val="28"/>
          <w:shd w:val="clear" w:color="auto" w:fill="FFFFFF"/>
        </w:rPr>
        <w:t>、具有独立承担民事责任的能力；</w:t>
      </w:r>
    </w:p>
    <w:p>
      <w:pPr>
        <w:widowControl/>
        <w:shd w:val="clear" w:color="auto" w:fill="FFFFFF"/>
        <w:spacing w:line="530" w:lineRule="exact"/>
        <w:ind w:firstLine="840"/>
        <w:jc w:val="left"/>
        <w:rPr>
          <w:rFonts w:ascii="方正仿宋_GBK" w:hAnsi="????_GBK" w:eastAsia="方正仿宋_GBK" w:cs="????_GBK"/>
          <w:color w:val="000000"/>
          <w:sz w:val="28"/>
          <w:szCs w:val="28"/>
        </w:rPr>
      </w:pPr>
      <w:r>
        <w:rPr>
          <w:rFonts w:hint="eastAsia" w:ascii="方正仿宋_GBK" w:hAnsi="????_GBK" w:eastAsia="方正仿宋_GBK" w:cs="????_GBK"/>
          <w:color w:val="000000"/>
          <w:kern w:val="0"/>
          <w:sz w:val="28"/>
          <w:szCs w:val="28"/>
          <w:shd w:val="clear" w:color="auto" w:fill="FFFFFF"/>
        </w:rPr>
        <w:t>2</w:t>
      </w:r>
      <w:r>
        <w:rPr>
          <w:rFonts w:hint="eastAsia" w:ascii="方正仿宋_GBK" w:hAnsi="宋体" w:eastAsia="方正仿宋_GBK" w:cs="宋体"/>
          <w:color w:val="000000"/>
          <w:kern w:val="0"/>
          <w:sz w:val="28"/>
          <w:szCs w:val="28"/>
          <w:shd w:val="clear" w:color="auto" w:fill="FFFFFF"/>
        </w:rPr>
        <w:t>、具有良好的商业信誉和健全的财务会计制度；</w:t>
      </w:r>
    </w:p>
    <w:p>
      <w:pPr>
        <w:widowControl/>
        <w:shd w:val="clear" w:color="auto" w:fill="FFFFFF"/>
        <w:spacing w:line="530" w:lineRule="exact"/>
        <w:ind w:firstLine="840"/>
        <w:jc w:val="left"/>
        <w:rPr>
          <w:rFonts w:ascii="方正仿宋_GBK" w:hAnsi="????_GBK" w:eastAsia="方正仿宋_GBK" w:cs="????_GBK"/>
          <w:color w:val="000000"/>
          <w:sz w:val="28"/>
          <w:szCs w:val="28"/>
        </w:rPr>
      </w:pPr>
      <w:r>
        <w:rPr>
          <w:rFonts w:hint="eastAsia" w:ascii="方正仿宋_GBK" w:hAnsi="????_GBK" w:eastAsia="方正仿宋_GBK" w:cs="????_GBK"/>
          <w:color w:val="000000"/>
          <w:kern w:val="0"/>
          <w:sz w:val="28"/>
          <w:szCs w:val="28"/>
          <w:shd w:val="clear" w:color="auto" w:fill="FFFFFF"/>
        </w:rPr>
        <w:t>3</w:t>
      </w:r>
      <w:r>
        <w:rPr>
          <w:rFonts w:hint="eastAsia" w:ascii="方正仿宋_GBK" w:hAnsi="宋体" w:eastAsia="方正仿宋_GBK" w:cs="宋体"/>
          <w:color w:val="000000"/>
          <w:kern w:val="0"/>
          <w:sz w:val="28"/>
          <w:szCs w:val="28"/>
          <w:shd w:val="clear" w:color="auto" w:fill="FFFFFF"/>
        </w:rPr>
        <w:t>、具有履行合同所必须的设备和专业技术能力；</w:t>
      </w:r>
    </w:p>
    <w:p>
      <w:pPr>
        <w:widowControl/>
        <w:shd w:val="clear" w:color="auto" w:fill="FFFFFF"/>
        <w:spacing w:line="530" w:lineRule="exact"/>
        <w:ind w:firstLine="840"/>
        <w:jc w:val="left"/>
        <w:rPr>
          <w:rFonts w:ascii="方正仿宋_GBK" w:hAnsi="????_GBK" w:eastAsia="方正仿宋_GBK" w:cs="????_GBK"/>
          <w:color w:val="000000"/>
          <w:sz w:val="28"/>
          <w:szCs w:val="28"/>
        </w:rPr>
      </w:pPr>
      <w:r>
        <w:rPr>
          <w:rFonts w:hint="eastAsia" w:ascii="方正仿宋_GBK" w:hAnsi="????_GBK" w:eastAsia="方正仿宋_GBK" w:cs="????_GBK"/>
          <w:color w:val="000000"/>
          <w:kern w:val="0"/>
          <w:sz w:val="28"/>
          <w:szCs w:val="28"/>
          <w:shd w:val="clear" w:color="auto" w:fill="FFFFFF"/>
        </w:rPr>
        <w:t>4</w:t>
      </w:r>
      <w:r>
        <w:rPr>
          <w:rFonts w:hint="eastAsia" w:ascii="方正仿宋_GBK" w:hAnsi="宋体" w:eastAsia="方正仿宋_GBK" w:cs="宋体"/>
          <w:color w:val="000000"/>
          <w:kern w:val="0"/>
          <w:sz w:val="28"/>
          <w:szCs w:val="28"/>
          <w:shd w:val="clear" w:color="auto" w:fill="FFFFFF"/>
        </w:rPr>
        <w:t>、有依法缴纳税收和社会保障资金的良好记录；</w:t>
      </w:r>
    </w:p>
    <w:p>
      <w:pPr>
        <w:widowControl/>
        <w:shd w:val="clear" w:color="auto" w:fill="FFFFFF"/>
        <w:spacing w:line="530" w:lineRule="exact"/>
        <w:ind w:firstLine="840"/>
        <w:jc w:val="left"/>
        <w:rPr>
          <w:rFonts w:ascii="方正仿宋_GBK" w:hAnsi="????_GBK" w:eastAsia="方正仿宋_GBK" w:cs="????_GBK"/>
          <w:color w:val="000000"/>
          <w:kern w:val="0"/>
          <w:sz w:val="28"/>
          <w:szCs w:val="28"/>
          <w:shd w:val="clear" w:color="auto" w:fill="FFFFFF"/>
        </w:rPr>
      </w:pPr>
      <w:r>
        <w:rPr>
          <w:rFonts w:hint="eastAsia" w:ascii="方正仿宋_GBK" w:hAnsi="????_GBK" w:eastAsia="方正仿宋_GBK" w:cs="????_GBK"/>
          <w:color w:val="000000"/>
          <w:kern w:val="0"/>
          <w:sz w:val="28"/>
          <w:szCs w:val="28"/>
          <w:shd w:val="clear" w:color="auto" w:fill="FFFFFF"/>
        </w:rPr>
        <w:t>5</w:t>
      </w:r>
      <w:r>
        <w:rPr>
          <w:rFonts w:hint="eastAsia" w:ascii="方正仿宋_GBK" w:hAnsi="宋体" w:eastAsia="方正仿宋_GBK" w:cs="宋体"/>
          <w:color w:val="000000"/>
          <w:kern w:val="0"/>
          <w:sz w:val="28"/>
          <w:szCs w:val="28"/>
          <w:shd w:val="clear" w:color="auto" w:fill="FFFFFF"/>
        </w:rPr>
        <w:t>、参加政府采购活动近三年内，在经营活动中没有重大违法记录，被责令停业或投标资格被取消或财产被管理、冻结的状态；</w:t>
      </w:r>
    </w:p>
    <w:p>
      <w:pPr>
        <w:widowControl/>
        <w:shd w:val="clear" w:color="auto" w:fill="FFFFFF"/>
        <w:spacing w:line="530" w:lineRule="exact"/>
        <w:ind w:firstLine="840"/>
        <w:jc w:val="left"/>
        <w:rPr>
          <w:rFonts w:ascii="方正仿宋_GBK" w:hAnsi="????_GBK" w:eastAsia="方正仿宋_GBK" w:cs="????_GBK"/>
          <w:color w:val="000000"/>
          <w:kern w:val="0"/>
          <w:sz w:val="28"/>
          <w:szCs w:val="28"/>
          <w:shd w:val="clear" w:color="auto" w:fill="FFFFFF"/>
        </w:rPr>
      </w:pPr>
      <w:r>
        <w:rPr>
          <w:rFonts w:hint="eastAsia" w:ascii="方正仿宋_GBK" w:hAnsi="????_GBK" w:eastAsia="方正仿宋_GBK" w:cs="????_GBK"/>
          <w:color w:val="000000"/>
          <w:kern w:val="0"/>
          <w:sz w:val="28"/>
          <w:szCs w:val="28"/>
          <w:shd w:val="clear" w:color="auto" w:fill="FFFFFF"/>
        </w:rPr>
        <w:t>6.</w:t>
      </w:r>
      <w:r>
        <w:rPr>
          <w:rFonts w:hint="eastAsia" w:ascii="方正仿宋_GBK" w:hAnsi="宋体" w:eastAsia="方正仿宋_GBK" w:cs="宋体"/>
          <w:color w:val="000000"/>
          <w:kern w:val="0"/>
          <w:sz w:val="28"/>
          <w:szCs w:val="28"/>
          <w:shd w:val="clear" w:color="auto" w:fill="FFFFFF"/>
        </w:rPr>
        <w:t>法律、行政法规规定的其他条件。</w:t>
      </w:r>
    </w:p>
    <w:p>
      <w:pPr>
        <w:widowControl/>
        <w:shd w:val="clear" w:color="auto" w:fill="FFFFFF"/>
        <w:spacing w:line="530" w:lineRule="exact"/>
        <w:ind w:firstLine="840"/>
        <w:jc w:val="left"/>
        <w:rPr>
          <w:rFonts w:ascii="方正仿宋_GBK" w:hAnsi="????_GBK" w:eastAsia="方正仿宋_GBK" w:cs="????_GBK"/>
          <w:color w:val="000000"/>
          <w:sz w:val="28"/>
          <w:szCs w:val="28"/>
        </w:rPr>
      </w:pPr>
      <w:r>
        <w:rPr>
          <w:rFonts w:hint="eastAsia" w:ascii="方正仿宋_GBK" w:hAnsi="宋体" w:eastAsia="方正仿宋_GBK" w:cs="宋体"/>
          <w:b/>
          <w:color w:val="000000"/>
          <w:kern w:val="0"/>
          <w:sz w:val="28"/>
          <w:szCs w:val="28"/>
          <w:shd w:val="clear" w:color="auto" w:fill="FFFFFF"/>
        </w:rPr>
        <w:t>（二）特定资格条件</w:t>
      </w:r>
    </w:p>
    <w:p>
      <w:pPr>
        <w:widowControl/>
        <w:shd w:val="clear" w:color="auto" w:fill="FFFFFF"/>
        <w:spacing w:line="530" w:lineRule="exact"/>
        <w:ind w:firstLine="840"/>
        <w:jc w:val="left"/>
        <w:rPr>
          <w:rFonts w:ascii="方正仿宋_GBK" w:hAnsi="????_GBK" w:eastAsia="方正仿宋_GBK" w:cs="????_GBK"/>
          <w:bCs/>
          <w:color w:val="000000"/>
          <w:kern w:val="0"/>
          <w:sz w:val="28"/>
          <w:szCs w:val="28"/>
          <w:shd w:val="clear" w:color="auto" w:fill="FFFFFF"/>
        </w:rPr>
      </w:pPr>
      <w:r>
        <w:rPr>
          <w:rFonts w:hint="eastAsia" w:ascii="方正仿宋_GBK" w:hAnsi="宋体" w:eastAsia="方正仿宋_GBK" w:cs="宋体"/>
          <w:bCs/>
          <w:color w:val="000000"/>
          <w:kern w:val="0"/>
          <w:sz w:val="28"/>
          <w:szCs w:val="28"/>
          <w:shd w:val="clear" w:color="auto" w:fill="FFFFFF"/>
        </w:rPr>
        <w:t>投标单位必须具备国家行政主管部门核发的消防系统维保资质贰级及以上。</w:t>
      </w:r>
    </w:p>
    <w:p>
      <w:pPr>
        <w:spacing w:line="530" w:lineRule="exact"/>
        <w:ind w:firstLine="562" w:firstLineChars="200"/>
        <w:rPr>
          <w:rFonts w:ascii="方正仿宋_GBK" w:hAnsi="????_GBK" w:eastAsia="方正仿宋_GBK" w:cs="????_GBK"/>
          <w:sz w:val="28"/>
          <w:szCs w:val="28"/>
        </w:rPr>
      </w:pPr>
      <w:r>
        <w:rPr>
          <w:rFonts w:hint="eastAsia" w:ascii="方正仿宋_GBK" w:hAnsi="宋体" w:eastAsia="方正仿宋_GBK" w:cs="宋体"/>
          <w:b/>
          <w:sz w:val="28"/>
          <w:szCs w:val="28"/>
        </w:rPr>
        <w:t>六、投标人需报送资料内容</w:t>
      </w:r>
      <w:r>
        <w:rPr>
          <w:rFonts w:hint="eastAsia" w:ascii="方正仿宋_GBK" w:hAnsi="宋体" w:eastAsia="方正仿宋_GBK" w:cs="宋体"/>
          <w:sz w:val="28"/>
          <w:szCs w:val="28"/>
        </w:rPr>
        <w:t>（每页须盖鲜章）：</w:t>
      </w:r>
    </w:p>
    <w:p>
      <w:pPr>
        <w:spacing w:line="530" w:lineRule="exact"/>
        <w:ind w:firstLine="560" w:firstLineChars="200"/>
        <w:rPr>
          <w:rFonts w:ascii="方正仿宋_GBK" w:hAnsi="????_GBK" w:eastAsia="方正仿宋_GBK" w:cs="????_GBK"/>
          <w:sz w:val="28"/>
          <w:szCs w:val="28"/>
        </w:rPr>
      </w:pPr>
      <w:r>
        <w:rPr>
          <w:rFonts w:hint="eastAsia" w:ascii="方正仿宋_GBK" w:hAnsi="宋体" w:eastAsia="方正仿宋_GBK" w:cs="宋体"/>
          <w:sz w:val="28"/>
          <w:szCs w:val="28"/>
        </w:rPr>
        <w:t>（一）资格部分</w:t>
      </w:r>
    </w:p>
    <w:p>
      <w:pPr>
        <w:spacing w:line="530" w:lineRule="exact"/>
        <w:ind w:firstLine="560" w:firstLineChars="200"/>
        <w:rPr>
          <w:rFonts w:ascii="方正仿宋_GBK" w:hAnsi="????_GBK" w:eastAsia="方正仿宋_GBK" w:cs="????_GBK"/>
          <w:sz w:val="28"/>
          <w:szCs w:val="28"/>
        </w:rPr>
      </w:pPr>
      <w:r>
        <w:rPr>
          <w:rFonts w:hint="eastAsia" w:ascii="方正仿宋_GBK" w:hAnsi="????_GBK" w:eastAsia="方正仿宋_GBK" w:cs="????_GBK"/>
          <w:sz w:val="28"/>
          <w:szCs w:val="28"/>
        </w:rPr>
        <w:t>1.</w:t>
      </w:r>
      <w:r>
        <w:rPr>
          <w:rFonts w:hint="eastAsia" w:ascii="方正仿宋_GBK" w:hAnsi="宋体" w:eastAsia="方正仿宋_GBK" w:cs="宋体"/>
          <w:sz w:val="28"/>
          <w:szCs w:val="28"/>
        </w:rPr>
        <w:t>法定代表人身份证明复印件(签字)。</w:t>
      </w:r>
    </w:p>
    <w:p>
      <w:pPr>
        <w:spacing w:line="530" w:lineRule="exact"/>
        <w:ind w:firstLine="560" w:firstLineChars="200"/>
        <w:rPr>
          <w:rFonts w:ascii="方正仿宋_GBK" w:hAnsi="????_GBK" w:eastAsia="方正仿宋_GBK" w:cs="????_GBK"/>
          <w:sz w:val="28"/>
          <w:szCs w:val="28"/>
        </w:rPr>
      </w:pPr>
      <w:r>
        <w:rPr>
          <w:rFonts w:hint="eastAsia" w:ascii="方正仿宋_GBK" w:hAnsi="????_GBK" w:eastAsia="方正仿宋_GBK" w:cs="????_GBK"/>
          <w:sz w:val="28"/>
          <w:szCs w:val="28"/>
        </w:rPr>
        <w:t>2.</w:t>
      </w:r>
      <w:r>
        <w:rPr>
          <w:rFonts w:hint="eastAsia" w:ascii="方正仿宋_GBK" w:hAnsi="宋体" w:eastAsia="方正仿宋_GBK" w:cs="宋体"/>
          <w:sz w:val="28"/>
          <w:szCs w:val="28"/>
        </w:rPr>
        <w:t>法定代表人授权委托书（签字）。</w:t>
      </w:r>
    </w:p>
    <w:p>
      <w:pPr>
        <w:spacing w:line="530" w:lineRule="exact"/>
        <w:ind w:firstLine="560" w:firstLineChars="200"/>
        <w:rPr>
          <w:rFonts w:ascii="方正仿宋_GBK" w:hAnsi="????_GBK" w:eastAsia="方正仿宋_GBK" w:cs="????_GBK"/>
          <w:sz w:val="28"/>
          <w:szCs w:val="28"/>
        </w:rPr>
      </w:pPr>
      <w:r>
        <w:rPr>
          <w:rFonts w:hint="eastAsia" w:ascii="方正仿宋_GBK" w:hAnsi="????_GBK" w:eastAsia="方正仿宋_GBK" w:cs="????_GBK"/>
          <w:sz w:val="28"/>
          <w:szCs w:val="28"/>
        </w:rPr>
        <w:t>3.</w:t>
      </w:r>
      <w:r>
        <w:rPr>
          <w:rFonts w:hint="eastAsia" w:ascii="方正仿宋_GBK" w:hAnsi="宋体" w:eastAsia="方正仿宋_GBK" w:cs="宋体"/>
          <w:sz w:val="28"/>
          <w:szCs w:val="28"/>
        </w:rPr>
        <w:t>有效的企业营业执照（复印件加盖企业鲜章），（具有良好的商业信誉和健全的财务会计制度、具有履行合同所必需的设备和专业技术能力、有依法缴纳税收的良好记录、参加政府采购活动前三年内，在经营活动中没有重大违法记录）用诚信声明代替。</w:t>
      </w:r>
    </w:p>
    <w:p>
      <w:pPr>
        <w:spacing w:line="530" w:lineRule="exact"/>
        <w:rPr>
          <w:rFonts w:ascii="方正仿宋_GBK" w:hAnsi="????_GBK" w:eastAsia="方正仿宋_GBK" w:cs="????_GBK"/>
          <w:sz w:val="28"/>
          <w:szCs w:val="28"/>
        </w:rPr>
      </w:pPr>
      <w:r>
        <w:rPr>
          <w:rFonts w:hint="eastAsia" w:ascii="方正仿宋_GBK" w:hAnsi="????_GBK" w:eastAsia="方正仿宋_GBK" w:cs="????_GBK"/>
          <w:sz w:val="28"/>
          <w:szCs w:val="28"/>
        </w:rPr>
        <w:t xml:space="preserve">    </w:t>
      </w:r>
      <w:r>
        <w:rPr>
          <w:rFonts w:hint="eastAsia" w:ascii="方正仿宋_GBK" w:hAnsi="宋体" w:eastAsia="方正仿宋_GBK" w:cs="宋体"/>
          <w:sz w:val="28"/>
          <w:szCs w:val="28"/>
        </w:rPr>
        <w:t>（二）经济部分</w:t>
      </w:r>
    </w:p>
    <w:p>
      <w:pPr>
        <w:pStyle w:val="2"/>
        <w:spacing w:line="240" w:lineRule="auto"/>
        <w:ind w:firstLine="562" w:firstLineChars="200"/>
        <w:rPr>
          <w:rFonts w:ascii="方正仿宋_GBK" w:hAnsi="宋体" w:eastAsia="方正仿宋_GBK"/>
          <w:sz w:val="28"/>
          <w:szCs w:val="28"/>
        </w:rPr>
      </w:pPr>
      <w:r>
        <w:rPr>
          <w:rFonts w:hint="eastAsia" w:ascii="方正仿宋_GBK" w:hAnsi="宋体" w:eastAsia="方正仿宋_GBK"/>
          <w:sz w:val="28"/>
          <w:szCs w:val="28"/>
        </w:rPr>
        <w:t>项目一览表</w:t>
      </w:r>
    </w:p>
    <w:tbl>
      <w:tblPr>
        <w:tblStyle w:val="8"/>
        <w:tblW w:w="80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35"/>
        <w:gridCol w:w="1750"/>
        <w:gridCol w:w="1510"/>
        <w:gridCol w:w="19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2835" w:type="dxa"/>
            <w:vAlign w:val="center"/>
          </w:tcPr>
          <w:p>
            <w:pPr>
              <w:widowControl/>
              <w:jc w:val="center"/>
              <w:rPr>
                <w:rFonts w:ascii="方正仿宋_GBK" w:hAnsi="宋体" w:eastAsia="方正仿宋_GBK" w:cs="宋体"/>
                <w:b/>
                <w:bCs/>
                <w:kern w:val="0"/>
                <w:sz w:val="28"/>
                <w:szCs w:val="28"/>
              </w:rPr>
            </w:pPr>
            <w:r>
              <w:rPr>
                <w:rFonts w:hint="eastAsia" w:ascii="方正仿宋_GBK" w:hAnsi="宋体" w:eastAsia="方正仿宋_GBK" w:cs="宋体"/>
                <w:b/>
                <w:bCs/>
                <w:kern w:val="0"/>
                <w:sz w:val="28"/>
                <w:szCs w:val="28"/>
              </w:rPr>
              <w:t>项目名称</w:t>
            </w:r>
          </w:p>
        </w:tc>
        <w:tc>
          <w:tcPr>
            <w:tcW w:w="1750" w:type="dxa"/>
            <w:vAlign w:val="center"/>
          </w:tcPr>
          <w:p>
            <w:pPr>
              <w:widowControl/>
              <w:rPr>
                <w:rFonts w:ascii="方正仿宋_GBK" w:hAnsi="宋体" w:eastAsia="方正仿宋_GBK" w:cs="宋体"/>
                <w:b/>
                <w:bCs/>
                <w:kern w:val="0"/>
                <w:sz w:val="28"/>
                <w:szCs w:val="28"/>
              </w:rPr>
            </w:pPr>
            <w:r>
              <w:rPr>
                <w:rFonts w:hint="eastAsia" w:ascii="方正仿宋_GBK" w:hAnsi="宋体" w:eastAsia="方正仿宋_GBK" w:cs="宋体"/>
                <w:b/>
                <w:bCs/>
                <w:kern w:val="0"/>
                <w:sz w:val="28"/>
                <w:szCs w:val="28"/>
              </w:rPr>
              <w:t>采购限价（元）</w:t>
            </w:r>
          </w:p>
        </w:tc>
        <w:tc>
          <w:tcPr>
            <w:tcW w:w="1510" w:type="dxa"/>
            <w:vAlign w:val="center"/>
          </w:tcPr>
          <w:p>
            <w:pPr>
              <w:widowControl/>
              <w:jc w:val="center"/>
              <w:rPr>
                <w:rFonts w:ascii="方正仿宋_GBK" w:hAnsi="宋体" w:eastAsia="方正仿宋_GBK" w:cs="宋体"/>
                <w:b/>
                <w:bCs/>
                <w:kern w:val="0"/>
                <w:sz w:val="28"/>
                <w:szCs w:val="28"/>
              </w:rPr>
            </w:pPr>
            <w:r>
              <w:rPr>
                <w:rFonts w:hint="eastAsia" w:ascii="方正仿宋_GBK" w:hAnsi="宋体" w:eastAsia="方正仿宋_GBK" w:cs="宋体"/>
                <w:b/>
                <w:bCs/>
                <w:kern w:val="0"/>
                <w:sz w:val="28"/>
                <w:szCs w:val="28"/>
              </w:rPr>
              <w:t>保证金（元）</w:t>
            </w:r>
          </w:p>
        </w:tc>
        <w:tc>
          <w:tcPr>
            <w:tcW w:w="1997" w:type="dxa"/>
            <w:vAlign w:val="center"/>
          </w:tcPr>
          <w:p>
            <w:pPr>
              <w:jc w:val="center"/>
              <w:rPr>
                <w:rFonts w:ascii="方正仿宋_GBK" w:hAnsi="宋体" w:eastAsia="方正仿宋_GBK" w:cs="宋体"/>
                <w:b/>
                <w:bCs/>
                <w:kern w:val="0"/>
                <w:sz w:val="28"/>
                <w:szCs w:val="28"/>
              </w:rPr>
            </w:pPr>
            <w:r>
              <w:rPr>
                <w:rFonts w:hint="eastAsia" w:ascii="方正仿宋_GBK" w:hAnsi="宋体" w:eastAsia="方正仿宋_GBK" w:cs="宋体"/>
                <w:b/>
                <w:bCs/>
                <w:kern w:val="0"/>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835" w:type="dxa"/>
            <w:vAlign w:val="center"/>
          </w:tcPr>
          <w:p>
            <w:pPr>
              <w:widowControl/>
              <w:jc w:val="center"/>
              <w:rPr>
                <w:rFonts w:ascii="方正仿宋_GBK" w:hAnsi="宋体" w:eastAsia="方正仿宋_GBK" w:cs="宋体"/>
                <w:b/>
                <w:bCs/>
                <w:kern w:val="0"/>
                <w:sz w:val="28"/>
                <w:szCs w:val="28"/>
              </w:rPr>
            </w:pPr>
            <w:r>
              <w:rPr>
                <w:rFonts w:hint="eastAsia" w:ascii="方正仿宋_GBK" w:hAnsi="宋体" w:eastAsia="方正仿宋_GBK" w:cs="宋体"/>
                <w:b/>
                <w:bCs/>
                <w:kern w:val="0"/>
                <w:sz w:val="28"/>
                <w:szCs w:val="28"/>
              </w:rPr>
              <w:t>消防系统维护保养</w:t>
            </w:r>
          </w:p>
        </w:tc>
        <w:tc>
          <w:tcPr>
            <w:tcW w:w="1750" w:type="dxa"/>
            <w:vAlign w:val="center"/>
          </w:tcPr>
          <w:p>
            <w:pPr>
              <w:widowControl/>
              <w:jc w:val="center"/>
              <w:rPr>
                <w:rFonts w:ascii="方正仿宋_GBK" w:hAnsi="宋体" w:eastAsia="方正仿宋_GBK" w:cs="宋体"/>
                <w:b/>
                <w:bCs/>
                <w:kern w:val="0"/>
                <w:sz w:val="28"/>
                <w:szCs w:val="28"/>
              </w:rPr>
            </w:pPr>
            <w:r>
              <w:rPr>
                <w:rFonts w:hint="eastAsia" w:ascii="方正仿宋_GBK" w:hAnsi="宋体" w:eastAsia="方正仿宋_GBK"/>
                <w:b/>
                <w:color w:val="000000"/>
                <w:sz w:val="28"/>
                <w:szCs w:val="28"/>
              </w:rPr>
              <w:t>54,983.33</w:t>
            </w:r>
          </w:p>
        </w:tc>
        <w:tc>
          <w:tcPr>
            <w:tcW w:w="1510" w:type="dxa"/>
            <w:vAlign w:val="center"/>
          </w:tcPr>
          <w:p>
            <w:pPr>
              <w:widowControl/>
              <w:jc w:val="center"/>
              <w:rPr>
                <w:rFonts w:ascii="方正仿宋_GBK" w:hAnsi="宋体" w:eastAsia="方正仿宋_GBK" w:cs="宋体"/>
                <w:b/>
                <w:bCs/>
                <w:kern w:val="0"/>
                <w:sz w:val="28"/>
                <w:szCs w:val="28"/>
              </w:rPr>
            </w:pPr>
            <w:r>
              <w:rPr>
                <w:rFonts w:hint="eastAsia" w:ascii="方正仿宋_GBK" w:hAnsi="宋体" w:eastAsia="方正仿宋_GBK" w:cs="宋体"/>
                <w:b/>
                <w:bCs/>
                <w:kern w:val="0"/>
                <w:sz w:val="28"/>
                <w:szCs w:val="28"/>
              </w:rPr>
              <w:t xml:space="preserve">1000 </w:t>
            </w:r>
          </w:p>
        </w:tc>
        <w:tc>
          <w:tcPr>
            <w:tcW w:w="1997" w:type="dxa"/>
          </w:tcPr>
          <w:p>
            <w:pPr>
              <w:jc w:val="center"/>
              <w:rPr>
                <w:rFonts w:ascii="方正仿宋_GBK" w:hAnsi="宋体" w:eastAsia="方正仿宋_GBK" w:cs="宋体"/>
                <w:b/>
                <w:bCs/>
                <w:kern w:val="0"/>
                <w:sz w:val="28"/>
                <w:szCs w:val="28"/>
              </w:rPr>
            </w:pPr>
            <w:r>
              <w:rPr>
                <w:rFonts w:hint="eastAsia" w:ascii="方正仿宋_GBK" w:hAnsi="宋体" w:eastAsia="方正仿宋_GBK" w:cs="宋体"/>
                <w:b/>
                <w:bCs/>
                <w:kern w:val="0"/>
                <w:sz w:val="28"/>
                <w:szCs w:val="28"/>
              </w:rPr>
              <w:t>服务期1年</w:t>
            </w:r>
          </w:p>
        </w:tc>
      </w:tr>
    </w:tbl>
    <w:p>
      <w:pPr>
        <w:pStyle w:val="7"/>
        <w:shd w:val="clear" w:color="auto" w:fill="FFFFFF"/>
        <w:ind w:firstLine="560" w:firstLineChars="200"/>
        <w:rPr>
          <w:rFonts w:ascii="方正仿宋_GBK" w:hAnsi="仿宋" w:eastAsia="方正仿宋_GBK" w:cs="宋体"/>
          <w:color w:val="000000"/>
          <w:sz w:val="28"/>
          <w:szCs w:val="28"/>
        </w:rPr>
      </w:pPr>
      <w:r>
        <w:rPr>
          <w:rFonts w:hint="eastAsia" w:ascii="方正仿宋_GBK" w:hAnsi="仿宋" w:eastAsia="方正仿宋_GBK" w:cs="宋体"/>
          <w:color w:val="000000"/>
          <w:sz w:val="28"/>
          <w:szCs w:val="28"/>
        </w:rPr>
        <w:t>委托期为1年。期限满后，根据服务质量、服务价格不变，双方同意可考虑续约。中心在委托期限内，中标人未按实施方案要求严格执行,</w:t>
      </w:r>
      <w:r>
        <w:rPr>
          <w:rFonts w:hint="eastAsia" w:ascii="方正仿宋_GBK" w:eastAsia="方正仿宋_GBK" w:cs="宋体"/>
          <w:color w:val="000000"/>
          <w:sz w:val="28"/>
          <w:szCs w:val="28"/>
        </w:rPr>
        <w:t> </w:t>
      </w:r>
      <w:r>
        <w:rPr>
          <w:rFonts w:hint="eastAsia" w:ascii="方正仿宋_GBK" w:hAnsi="仿宋" w:eastAsia="方正仿宋_GBK" w:cs="宋体"/>
          <w:color w:val="000000"/>
          <w:sz w:val="28"/>
          <w:szCs w:val="28"/>
        </w:rPr>
        <w:t>未达到服务标准要求的，中心将即时提出警告、限期改正，在限期内整改落实后，再支付服务管理费用；若经警告后未在限期内改正，或中标人中途自行退出，或确认其不能达到要求的,</w:t>
      </w:r>
      <w:r>
        <w:rPr>
          <w:rFonts w:hint="eastAsia" w:ascii="方正仿宋_GBK" w:eastAsia="方正仿宋_GBK" w:cs="宋体"/>
          <w:color w:val="000000"/>
          <w:sz w:val="28"/>
          <w:szCs w:val="28"/>
        </w:rPr>
        <w:t> </w:t>
      </w:r>
      <w:r>
        <w:rPr>
          <w:rFonts w:hint="eastAsia" w:ascii="方正仿宋_GBK" w:hAnsi="仿宋" w:eastAsia="方正仿宋_GBK" w:cs="宋体"/>
          <w:color w:val="000000"/>
          <w:sz w:val="28"/>
          <w:szCs w:val="28"/>
        </w:rPr>
        <w:t>中心将即时与中标人解除合同，另选其它单位。同时，如发生因差错或人为原因的造成重大责任事故，必须赔偿设施、设备或其它资产损失。</w:t>
      </w:r>
    </w:p>
    <w:p>
      <w:pPr>
        <w:spacing w:line="530" w:lineRule="exact"/>
        <w:ind w:firstLine="560" w:firstLineChars="200"/>
        <w:rPr>
          <w:rFonts w:ascii="方正仿宋_GBK" w:hAnsi="????_GBK" w:eastAsia="方正仿宋_GBK" w:cs="????_GBK"/>
          <w:sz w:val="28"/>
          <w:szCs w:val="28"/>
        </w:rPr>
      </w:pPr>
      <w:r>
        <w:rPr>
          <w:rFonts w:hint="eastAsia" w:ascii="方正仿宋_GBK" w:hAnsi="宋体" w:eastAsia="方正仿宋_GBK" w:cs="宋体"/>
          <w:sz w:val="28"/>
          <w:szCs w:val="28"/>
        </w:rPr>
        <w:t>（三）技术部分</w:t>
      </w:r>
    </w:p>
    <w:p>
      <w:pPr>
        <w:spacing w:line="530" w:lineRule="exact"/>
        <w:ind w:firstLine="560" w:firstLineChars="200"/>
        <w:rPr>
          <w:rFonts w:ascii="方正仿宋_GBK" w:hAnsi="????_GBK" w:eastAsia="方正仿宋_GBK" w:cs="????_GBK"/>
          <w:bCs/>
          <w:color w:val="000000"/>
          <w:kern w:val="0"/>
          <w:sz w:val="28"/>
          <w:szCs w:val="28"/>
          <w:shd w:val="clear" w:color="auto" w:fill="FFFFFF"/>
        </w:rPr>
      </w:pPr>
      <w:r>
        <w:rPr>
          <w:rFonts w:hint="eastAsia" w:ascii="方正仿宋_GBK" w:hAnsi="????_GBK" w:eastAsia="方正仿宋_GBK" w:cs="????_GBK"/>
          <w:sz w:val="28"/>
          <w:szCs w:val="28"/>
        </w:rPr>
        <w:t>1.</w:t>
      </w:r>
      <w:r>
        <w:rPr>
          <w:rFonts w:hint="eastAsia" w:ascii="方正仿宋_GBK" w:hAnsi="宋体" w:eastAsia="方正仿宋_GBK" w:cs="宋体"/>
          <w:sz w:val="28"/>
          <w:szCs w:val="28"/>
        </w:rPr>
        <w:t>投标人组织机构设置图和履行</w:t>
      </w:r>
      <w:r>
        <w:rPr>
          <w:rFonts w:hint="eastAsia" w:ascii="方正仿宋_GBK" w:hAnsi="宋体" w:eastAsia="方正仿宋_GBK" w:cs="宋体"/>
          <w:bCs/>
          <w:color w:val="000000"/>
          <w:kern w:val="0"/>
          <w:sz w:val="28"/>
          <w:szCs w:val="28"/>
          <w:shd w:val="clear" w:color="auto" w:fill="FFFFFF"/>
        </w:rPr>
        <w:t>合同所必需的能体现专业技术能力的各种认证。</w:t>
      </w:r>
    </w:p>
    <w:p>
      <w:pPr>
        <w:spacing w:line="530" w:lineRule="exact"/>
        <w:ind w:firstLine="560" w:firstLineChars="200"/>
        <w:rPr>
          <w:rFonts w:ascii="方正仿宋_GBK" w:hAnsi="????_GBK" w:eastAsia="方正仿宋_GBK" w:cs="????_GBK"/>
          <w:bCs/>
          <w:color w:val="000000"/>
          <w:kern w:val="0"/>
          <w:sz w:val="28"/>
          <w:szCs w:val="28"/>
          <w:shd w:val="clear" w:color="auto" w:fill="FFFFFF"/>
        </w:rPr>
      </w:pPr>
      <w:r>
        <w:rPr>
          <w:rFonts w:hint="eastAsia" w:ascii="方正仿宋_GBK" w:hAnsi="????_GBK" w:eastAsia="方正仿宋_GBK" w:cs="????_GBK"/>
          <w:bCs/>
          <w:color w:val="000000"/>
          <w:kern w:val="0"/>
          <w:sz w:val="28"/>
          <w:szCs w:val="28"/>
          <w:shd w:val="clear" w:color="auto" w:fill="FFFFFF"/>
        </w:rPr>
        <w:t>2.</w:t>
      </w:r>
      <w:r>
        <w:rPr>
          <w:rFonts w:hint="eastAsia" w:ascii="方正仿宋_GBK" w:hAnsi="宋体" w:eastAsia="方正仿宋_GBK" w:cs="宋体"/>
          <w:bCs/>
          <w:color w:val="000000"/>
          <w:kern w:val="0"/>
          <w:sz w:val="28"/>
          <w:szCs w:val="28"/>
          <w:shd w:val="clear" w:color="auto" w:fill="FFFFFF"/>
        </w:rPr>
        <w:t>针对本项目制定的维保方案及日常检查表。</w:t>
      </w:r>
    </w:p>
    <w:p>
      <w:pPr>
        <w:spacing w:line="530" w:lineRule="exact"/>
        <w:ind w:firstLine="560" w:firstLineChars="200"/>
        <w:rPr>
          <w:rFonts w:ascii="方正仿宋_GBK" w:hAnsi="????_GBK" w:eastAsia="方正仿宋_GBK" w:cs="????_GBK"/>
          <w:bCs/>
          <w:color w:val="000000"/>
          <w:kern w:val="0"/>
          <w:sz w:val="28"/>
          <w:szCs w:val="28"/>
          <w:shd w:val="clear" w:color="auto" w:fill="FFFFFF"/>
        </w:rPr>
      </w:pPr>
      <w:r>
        <w:rPr>
          <w:rFonts w:hint="eastAsia" w:ascii="方正仿宋_GBK" w:hAnsi="????_GBK" w:eastAsia="方正仿宋_GBK" w:cs="????_GBK"/>
          <w:bCs/>
          <w:color w:val="000000"/>
          <w:kern w:val="0"/>
          <w:sz w:val="28"/>
          <w:szCs w:val="28"/>
          <w:shd w:val="clear" w:color="auto" w:fill="FFFFFF"/>
        </w:rPr>
        <w:t>3.</w:t>
      </w:r>
      <w:r>
        <w:rPr>
          <w:rFonts w:hint="eastAsia" w:ascii="方正仿宋_GBK" w:hAnsi="宋体" w:eastAsia="方正仿宋_GBK" w:cs="宋体"/>
          <w:bCs/>
          <w:color w:val="000000"/>
          <w:kern w:val="0"/>
          <w:sz w:val="28"/>
          <w:szCs w:val="28"/>
          <w:shd w:val="clear" w:color="auto" w:fill="FFFFFF"/>
        </w:rPr>
        <w:t>针对本项目的服务质量做出承诺。</w:t>
      </w:r>
    </w:p>
    <w:p>
      <w:pPr>
        <w:spacing w:line="530" w:lineRule="exact"/>
        <w:ind w:firstLine="560" w:firstLineChars="200"/>
        <w:rPr>
          <w:rFonts w:ascii="方正仿宋_GBK" w:hAnsi="????_GBK" w:eastAsia="方正仿宋_GBK" w:cs="????_GBK"/>
          <w:sz w:val="28"/>
          <w:szCs w:val="28"/>
        </w:rPr>
      </w:pPr>
      <w:r>
        <w:rPr>
          <w:rFonts w:hint="eastAsia" w:ascii="方正仿宋_GBK" w:hAnsi="宋体" w:eastAsia="方正仿宋_GBK" w:cs="宋体"/>
          <w:sz w:val="28"/>
          <w:szCs w:val="28"/>
        </w:rPr>
        <w:t>（四）商务部分</w:t>
      </w:r>
    </w:p>
    <w:p>
      <w:pPr>
        <w:spacing w:line="530" w:lineRule="exact"/>
        <w:ind w:firstLine="560" w:firstLineChars="200"/>
        <w:rPr>
          <w:rFonts w:ascii="方正仿宋_GBK" w:hAnsi="????_GBK" w:eastAsia="方正仿宋_GBK" w:cs="????_GBK"/>
          <w:sz w:val="28"/>
          <w:szCs w:val="28"/>
        </w:rPr>
      </w:pPr>
      <w:r>
        <w:rPr>
          <w:rFonts w:hint="eastAsia" w:ascii="方正仿宋_GBK" w:hAnsi="????_GBK" w:eastAsia="方正仿宋_GBK" w:cs="????_GBK"/>
          <w:sz w:val="28"/>
          <w:szCs w:val="28"/>
        </w:rPr>
        <w:t>1.</w:t>
      </w:r>
      <w:r>
        <w:rPr>
          <w:rFonts w:hint="eastAsia" w:ascii="方正仿宋_GBK" w:hAnsi="宋体" w:eastAsia="方正仿宋_GBK" w:cs="宋体"/>
          <w:sz w:val="28"/>
          <w:szCs w:val="28"/>
        </w:rPr>
        <w:t>投标人需提供2016年、2017年、</w:t>
      </w:r>
      <w:r>
        <w:rPr>
          <w:rFonts w:hint="eastAsia" w:ascii="方正仿宋_GBK" w:hAnsi="????_GBK" w:eastAsia="方正仿宋_GBK" w:cs="????_GBK"/>
          <w:sz w:val="28"/>
          <w:szCs w:val="28"/>
        </w:rPr>
        <w:t>2018</w:t>
      </w:r>
      <w:r>
        <w:rPr>
          <w:rFonts w:hint="eastAsia" w:ascii="方正仿宋_GBK" w:hAnsi="宋体" w:eastAsia="方正仿宋_GBK" w:cs="宋体"/>
          <w:sz w:val="28"/>
          <w:szCs w:val="28"/>
        </w:rPr>
        <w:t>年年度财务审计报告或其基本开户银行出具的资信证明复印件。</w:t>
      </w:r>
    </w:p>
    <w:p>
      <w:pPr>
        <w:spacing w:line="530" w:lineRule="exact"/>
        <w:ind w:firstLine="560" w:firstLineChars="200"/>
        <w:rPr>
          <w:rFonts w:ascii="方正仿宋_GBK" w:hAnsi="????_GBK" w:eastAsia="方正仿宋_GBK" w:cs="????_GBK"/>
          <w:sz w:val="28"/>
          <w:szCs w:val="28"/>
        </w:rPr>
      </w:pPr>
      <w:r>
        <w:rPr>
          <w:rFonts w:hint="eastAsia" w:ascii="方正仿宋_GBK" w:hAnsi="????_GBK" w:eastAsia="方正仿宋_GBK" w:cs="????_GBK"/>
          <w:sz w:val="28"/>
          <w:szCs w:val="28"/>
        </w:rPr>
        <w:t>2.</w:t>
      </w:r>
      <w:r>
        <w:rPr>
          <w:rFonts w:hint="eastAsia" w:ascii="方正仿宋_GBK" w:hAnsi="宋体" w:eastAsia="方正仿宋_GBK" w:cs="宋体"/>
          <w:sz w:val="28"/>
          <w:szCs w:val="28"/>
        </w:rPr>
        <w:t>投标人的实力和业绩证明材料。</w:t>
      </w:r>
    </w:p>
    <w:p>
      <w:pPr>
        <w:spacing w:line="530" w:lineRule="exact"/>
        <w:ind w:firstLine="562" w:firstLineChars="200"/>
        <w:rPr>
          <w:rFonts w:ascii="方正仿宋_GBK" w:hAnsi="????_GBK" w:eastAsia="方正仿宋_GBK" w:cs="????_GBK"/>
          <w:sz w:val="28"/>
          <w:szCs w:val="28"/>
        </w:rPr>
      </w:pPr>
      <w:r>
        <w:rPr>
          <w:rFonts w:hint="eastAsia" w:ascii="方正仿宋_GBK" w:hAnsi="宋体" w:eastAsia="方正仿宋_GBK" w:cs="宋体"/>
          <w:b/>
          <w:bCs/>
          <w:sz w:val="28"/>
          <w:szCs w:val="28"/>
        </w:rPr>
        <w:t>注意事项：</w:t>
      </w:r>
      <w:r>
        <w:rPr>
          <w:rFonts w:hint="eastAsia" w:ascii="方正仿宋_GBK" w:hAnsi="宋体" w:eastAsia="方正仿宋_GBK"/>
          <w:sz w:val="28"/>
          <w:szCs w:val="28"/>
        </w:rPr>
        <w:t>响应文件的正本、副本均采用信封分别密封。信封上注明项目名称、供应商名称、</w:t>
      </w:r>
      <w:r>
        <w:rPr>
          <w:rFonts w:hint="eastAsia" w:ascii="方正仿宋_GBK" w:hAnsi="宋体" w:eastAsia="方正仿宋_GBK" w:cs="宋体"/>
          <w:sz w:val="28"/>
          <w:szCs w:val="28"/>
        </w:rPr>
        <w:t>法人或授权代表人姓名及联系方式、</w:t>
      </w:r>
      <w:r>
        <w:rPr>
          <w:rFonts w:hint="eastAsia" w:ascii="方正仿宋_GBK" w:hAnsi="宋体" w:eastAsia="方正仿宋_GBK"/>
          <w:sz w:val="28"/>
          <w:szCs w:val="28"/>
        </w:rPr>
        <w:t>“正本”、“副本”字样。信封的封口应加盖供应商公章或法人授权代表签字。</w:t>
      </w:r>
      <w:r>
        <w:rPr>
          <w:rFonts w:hint="eastAsia" w:ascii="方正仿宋_GBK" w:hAnsi="宋体" w:eastAsia="方正仿宋_GBK" w:cs="宋体"/>
          <w:sz w:val="28"/>
          <w:szCs w:val="28"/>
        </w:rPr>
        <w:t>（不按规定制作或密封，为无效报价）。</w:t>
      </w:r>
    </w:p>
    <w:p>
      <w:pPr>
        <w:spacing w:line="530" w:lineRule="exact"/>
        <w:ind w:firstLine="562" w:firstLineChars="200"/>
        <w:rPr>
          <w:rFonts w:ascii="方正仿宋_GBK" w:hAnsi="????_GBK" w:eastAsia="方正仿宋_GBK" w:cs="????_GBK"/>
          <w:bCs/>
          <w:sz w:val="28"/>
          <w:szCs w:val="28"/>
        </w:rPr>
      </w:pPr>
      <w:r>
        <w:rPr>
          <w:rFonts w:hint="eastAsia" w:ascii="方正仿宋_GBK" w:hAnsi="宋体" w:eastAsia="方正仿宋_GBK" w:cs="宋体"/>
          <w:b/>
          <w:sz w:val="28"/>
          <w:szCs w:val="28"/>
        </w:rPr>
        <w:t>七、项目实施安全责任：</w:t>
      </w:r>
      <w:r>
        <w:rPr>
          <w:rFonts w:hint="eastAsia" w:ascii="方正仿宋_GBK" w:hAnsi="宋体" w:eastAsia="方正仿宋_GBK" w:cs="宋体"/>
          <w:bCs/>
          <w:sz w:val="28"/>
          <w:szCs w:val="28"/>
        </w:rPr>
        <w:t>维保期间如发生安全性事故，一切责任由中标方自行承担。</w:t>
      </w:r>
    </w:p>
    <w:p>
      <w:pPr>
        <w:spacing w:line="530" w:lineRule="exact"/>
        <w:ind w:firstLine="562" w:firstLineChars="200"/>
        <w:rPr>
          <w:rFonts w:ascii="方正仿宋_GBK" w:hAnsi="????_GBK" w:eastAsia="方正仿宋_GBK" w:cs="????_GBK"/>
          <w:b/>
          <w:sz w:val="28"/>
          <w:szCs w:val="28"/>
        </w:rPr>
      </w:pPr>
      <w:r>
        <w:rPr>
          <w:rFonts w:hint="eastAsia" w:ascii="方正仿宋_GBK" w:hAnsi="宋体" w:eastAsia="方正仿宋_GBK" w:cs="宋体"/>
          <w:b/>
          <w:sz w:val="28"/>
          <w:szCs w:val="28"/>
        </w:rPr>
        <w:t>八、付款方式：</w:t>
      </w:r>
      <w:r>
        <w:rPr>
          <w:rFonts w:hint="eastAsia" w:ascii="方正仿宋_GBK" w:hAnsi="宋体" w:eastAsia="方正仿宋_GBK" w:cs="宋体"/>
          <w:bCs/>
          <w:sz w:val="28"/>
          <w:szCs w:val="28"/>
        </w:rPr>
        <w:t>合同签订后，自项目实施之日起，将中标价平均核算到季度，根据每月考核结果按季度支付维保费用，维保公司需提供有效合法的增值税普通发票、维保内容明细表等，待</w:t>
      </w:r>
      <w:r>
        <w:rPr>
          <w:rFonts w:hint="eastAsia" w:ascii="方正仿宋_GBK" w:hAnsi="宋体" w:eastAsia="方正仿宋_GBK" w:cs="宋体"/>
          <w:sz w:val="28"/>
          <w:szCs w:val="28"/>
        </w:rPr>
        <w:t>竞技体育训练中心</w:t>
      </w:r>
      <w:r>
        <w:rPr>
          <w:rFonts w:hint="eastAsia" w:ascii="方正仿宋_GBK" w:hAnsi="宋体" w:eastAsia="方正仿宋_GBK" w:cs="宋体"/>
          <w:bCs/>
          <w:sz w:val="28"/>
          <w:szCs w:val="28"/>
        </w:rPr>
        <w:t>确认无误后，于下月</w:t>
      </w:r>
      <w:r>
        <w:rPr>
          <w:rFonts w:hint="eastAsia" w:ascii="方正仿宋_GBK" w:hAnsi="????_GBK" w:eastAsia="方正仿宋_GBK" w:cs="????_GBK"/>
          <w:bCs/>
          <w:sz w:val="28"/>
          <w:szCs w:val="28"/>
        </w:rPr>
        <w:t>10</w:t>
      </w:r>
      <w:r>
        <w:rPr>
          <w:rFonts w:hint="eastAsia" w:ascii="方正仿宋_GBK" w:hAnsi="宋体" w:eastAsia="方正仿宋_GBK" w:cs="宋体"/>
          <w:bCs/>
          <w:sz w:val="28"/>
          <w:szCs w:val="28"/>
        </w:rPr>
        <w:t>日后通过银行转账的方式进行支付。</w:t>
      </w:r>
      <w:r>
        <w:rPr>
          <w:rFonts w:hint="eastAsia" w:ascii="方正仿宋_GBK" w:hAnsi="????_GBK" w:eastAsia="方正仿宋_GBK" w:cs="????_GBK"/>
          <w:bCs/>
          <w:sz w:val="28"/>
          <w:szCs w:val="28"/>
        </w:rPr>
        <w:t xml:space="preserve"> </w:t>
      </w:r>
      <w:r>
        <w:rPr>
          <w:rFonts w:hint="eastAsia" w:ascii="方正仿宋_GBK" w:hAnsi="????_GBK" w:eastAsia="方正仿宋_GBK" w:cs="????_GBK"/>
          <w:sz w:val="28"/>
          <w:szCs w:val="28"/>
        </w:rPr>
        <w:t xml:space="preserve">  </w:t>
      </w:r>
      <w:r>
        <w:rPr>
          <w:rFonts w:hint="eastAsia" w:ascii="方正仿宋_GBK" w:hAnsi="????_GBK" w:eastAsia="方正仿宋_GBK" w:cs="????_GBK"/>
          <w:b/>
          <w:sz w:val="28"/>
          <w:szCs w:val="28"/>
        </w:rPr>
        <w:t xml:space="preserve"> </w:t>
      </w:r>
    </w:p>
    <w:p>
      <w:pPr>
        <w:spacing w:line="530" w:lineRule="exact"/>
        <w:ind w:firstLine="562" w:firstLineChars="200"/>
        <w:rPr>
          <w:rFonts w:ascii="方正仿宋_GBK" w:hAnsi="????_GBK" w:eastAsia="方正仿宋_GBK" w:cs="????_GBK"/>
          <w:sz w:val="28"/>
          <w:szCs w:val="28"/>
        </w:rPr>
      </w:pPr>
      <w:r>
        <w:rPr>
          <w:rFonts w:hint="eastAsia" w:ascii="方正仿宋_GBK" w:hAnsi="宋体" w:eastAsia="方正仿宋_GBK" w:cs="宋体"/>
          <w:b/>
          <w:bCs/>
          <w:sz w:val="28"/>
          <w:szCs w:val="28"/>
        </w:rPr>
        <w:t>九、报送资料时间及地点：</w:t>
      </w:r>
      <w:r>
        <w:rPr>
          <w:rFonts w:hint="eastAsia" w:ascii="方正仿宋_GBK" w:hAnsi="????_GBK" w:eastAsia="方正仿宋_GBK" w:cs="????_GBK"/>
          <w:sz w:val="28"/>
          <w:szCs w:val="28"/>
        </w:rPr>
        <w:t>2019</w:t>
      </w:r>
      <w:r>
        <w:rPr>
          <w:rFonts w:hint="eastAsia" w:ascii="方正仿宋_GBK" w:hAnsi="宋体" w:eastAsia="方正仿宋_GBK" w:cs="宋体"/>
          <w:sz w:val="28"/>
          <w:szCs w:val="28"/>
        </w:rPr>
        <w:t>年</w:t>
      </w:r>
      <w:r>
        <w:rPr>
          <w:rFonts w:hint="eastAsia" w:ascii="方正仿宋_GBK" w:hAnsi="????_GBK" w:eastAsia="方正仿宋_GBK" w:cs="????_GBK"/>
          <w:sz w:val="28"/>
          <w:szCs w:val="28"/>
        </w:rPr>
        <w:t xml:space="preserve"> 4 </w:t>
      </w:r>
      <w:r>
        <w:rPr>
          <w:rFonts w:hint="eastAsia" w:ascii="方正仿宋_GBK" w:hAnsi="宋体" w:eastAsia="方正仿宋_GBK" w:cs="宋体"/>
          <w:sz w:val="28"/>
          <w:szCs w:val="28"/>
        </w:rPr>
        <w:t>月</w:t>
      </w:r>
      <w:r>
        <w:rPr>
          <w:rFonts w:hint="eastAsia" w:ascii="方正仿宋_GBK" w:hAnsi="????_GBK" w:eastAsia="方正仿宋_GBK" w:cs="????_GBK"/>
          <w:sz w:val="28"/>
          <w:szCs w:val="28"/>
        </w:rPr>
        <w:t xml:space="preserve"> 3 </w:t>
      </w:r>
      <w:r>
        <w:rPr>
          <w:rFonts w:hint="eastAsia" w:ascii="方正仿宋_GBK" w:hAnsi="宋体" w:eastAsia="方正仿宋_GBK" w:cs="宋体"/>
          <w:sz w:val="28"/>
          <w:szCs w:val="28"/>
        </w:rPr>
        <w:t>日</w:t>
      </w:r>
      <w:r>
        <w:rPr>
          <w:rFonts w:hint="eastAsia" w:ascii="方正仿宋_GBK" w:hAnsi="????_GBK" w:eastAsia="方正仿宋_GBK" w:cs="????_GBK"/>
          <w:sz w:val="28"/>
          <w:szCs w:val="28"/>
        </w:rPr>
        <w:t>9</w:t>
      </w:r>
      <w:r>
        <w:rPr>
          <w:rFonts w:hint="eastAsia" w:ascii="方正仿宋_GBK" w:hAnsi="宋体" w:eastAsia="方正仿宋_GBK" w:cs="宋体"/>
          <w:sz w:val="28"/>
          <w:szCs w:val="28"/>
        </w:rPr>
        <w:t>：</w:t>
      </w:r>
      <w:r>
        <w:rPr>
          <w:rFonts w:hint="eastAsia" w:ascii="方正仿宋_GBK" w:hAnsi="????_GBK" w:eastAsia="方正仿宋_GBK" w:cs="????_GBK"/>
          <w:sz w:val="28"/>
          <w:szCs w:val="28"/>
        </w:rPr>
        <w:t>30</w:t>
      </w:r>
      <w:r>
        <w:rPr>
          <w:rFonts w:hint="eastAsia" w:ascii="方正仿宋_GBK" w:hAnsi="宋体" w:eastAsia="方正仿宋_GBK" w:cs="宋体"/>
          <w:sz w:val="28"/>
          <w:szCs w:val="28"/>
        </w:rPr>
        <w:t>－</w:t>
      </w:r>
      <w:r>
        <w:rPr>
          <w:rFonts w:hint="eastAsia" w:ascii="方正仿宋_GBK" w:hAnsi="????_GBK" w:eastAsia="方正仿宋_GBK" w:cs="????_GBK"/>
          <w:sz w:val="28"/>
          <w:szCs w:val="28"/>
        </w:rPr>
        <w:t>10</w:t>
      </w:r>
      <w:r>
        <w:rPr>
          <w:rFonts w:hint="eastAsia" w:ascii="方正仿宋_GBK" w:hAnsi="宋体" w:eastAsia="方正仿宋_GBK" w:cs="宋体"/>
          <w:sz w:val="28"/>
          <w:szCs w:val="28"/>
        </w:rPr>
        <w:t>：</w:t>
      </w:r>
      <w:r>
        <w:rPr>
          <w:rFonts w:hint="eastAsia" w:ascii="方正仿宋_GBK" w:hAnsi="????_GBK" w:eastAsia="方正仿宋_GBK" w:cs="????_GBK"/>
          <w:sz w:val="28"/>
          <w:szCs w:val="28"/>
        </w:rPr>
        <w:t>00</w:t>
      </w:r>
      <w:r>
        <w:rPr>
          <w:rFonts w:hint="eastAsia" w:ascii="方正仿宋_GBK" w:hAnsi="宋体" w:eastAsia="方正仿宋_GBK" w:cs="宋体"/>
          <w:sz w:val="28"/>
          <w:szCs w:val="28"/>
        </w:rPr>
        <w:t>（北京时间），重庆市竞技体育训练中心场馆科。</w:t>
      </w:r>
    </w:p>
    <w:p>
      <w:pPr>
        <w:spacing w:line="530" w:lineRule="exact"/>
        <w:ind w:firstLine="562" w:firstLineChars="200"/>
        <w:rPr>
          <w:rFonts w:ascii="方正仿宋_GBK" w:hAnsi="????_GBK" w:eastAsia="方正仿宋_GBK" w:cs="????_GBK"/>
          <w:sz w:val="28"/>
          <w:szCs w:val="28"/>
        </w:rPr>
      </w:pPr>
      <w:r>
        <w:rPr>
          <w:rFonts w:hint="eastAsia" w:ascii="方正仿宋_GBK" w:hAnsi="宋体" w:eastAsia="方正仿宋_GBK" w:cs="宋体"/>
          <w:b/>
          <w:bCs/>
          <w:sz w:val="28"/>
          <w:szCs w:val="28"/>
        </w:rPr>
        <w:t>十、开标时间：</w:t>
      </w:r>
      <w:r>
        <w:rPr>
          <w:rFonts w:hint="eastAsia" w:ascii="方正仿宋_GBK" w:hAnsi="????_GBK" w:eastAsia="方正仿宋_GBK" w:cs="????_GBK"/>
          <w:sz w:val="28"/>
          <w:szCs w:val="28"/>
        </w:rPr>
        <w:t>2019</w:t>
      </w:r>
      <w:r>
        <w:rPr>
          <w:rFonts w:hint="eastAsia" w:ascii="方正仿宋_GBK" w:hAnsi="宋体" w:eastAsia="方正仿宋_GBK" w:cs="宋体"/>
          <w:sz w:val="28"/>
          <w:szCs w:val="28"/>
        </w:rPr>
        <w:t>年</w:t>
      </w:r>
      <w:r>
        <w:rPr>
          <w:rFonts w:hint="eastAsia" w:ascii="方正仿宋_GBK" w:hAnsi="????_GBK" w:eastAsia="方正仿宋_GBK" w:cs="????_GBK"/>
          <w:sz w:val="28"/>
          <w:szCs w:val="28"/>
        </w:rPr>
        <w:t>4</w:t>
      </w:r>
      <w:r>
        <w:rPr>
          <w:rFonts w:hint="eastAsia" w:ascii="方正仿宋_GBK" w:hAnsi="宋体" w:eastAsia="方正仿宋_GBK" w:cs="宋体"/>
          <w:sz w:val="28"/>
          <w:szCs w:val="28"/>
        </w:rPr>
        <w:t>月</w:t>
      </w:r>
      <w:r>
        <w:rPr>
          <w:rFonts w:hint="eastAsia" w:ascii="方正仿宋_GBK" w:hAnsi="????_GBK" w:eastAsia="方正仿宋_GBK" w:cs="????_GBK"/>
          <w:sz w:val="28"/>
          <w:szCs w:val="28"/>
        </w:rPr>
        <w:t>3</w:t>
      </w:r>
      <w:r>
        <w:rPr>
          <w:rFonts w:hint="eastAsia" w:ascii="方正仿宋_GBK" w:hAnsi="宋体" w:eastAsia="方正仿宋_GBK" w:cs="宋体"/>
          <w:sz w:val="28"/>
          <w:szCs w:val="28"/>
        </w:rPr>
        <w:t>日</w:t>
      </w:r>
      <w:r>
        <w:rPr>
          <w:rFonts w:hint="eastAsia" w:ascii="方正仿宋_GBK" w:hAnsi="????_GBK" w:eastAsia="方正仿宋_GBK" w:cs="????_GBK"/>
          <w:sz w:val="28"/>
          <w:szCs w:val="28"/>
        </w:rPr>
        <w:t>10:00</w:t>
      </w:r>
      <w:r>
        <w:rPr>
          <w:rFonts w:hint="eastAsia" w:ascii="方正仿宋_GBK" w:hAnsi="宋体" w:eastAsia="方正仿宋_GBK" w:cs="宋体"/>
          <w:sz w:val="28"/>
          <w:szCs w:val="28"/>
        </w:rPr>
        <w:t>（北京时间）。</w:t>
      </w:r>
    </w:p>
    <w:p>
      <w:pPr>
        <w:widowControl/>
        <w:shd w:val="clear" w:color="auto" w:fill="FFFFFF"/>
        <w:spacing w:line="530" w:lineRule="exact"/>
        <w:ind w:firstLine="562" w:firstLineChars="200"/>
        <w:jc w:val="left"/>
        <w:rPr>
          <w:rFonts w:ascii="方正仿宋_GBK" w:hAnsi="????_GBK" w:eastAsia="方正仿宋_GBK" w:cs="????_GBK"/>
          <w:sz w:val="28"/>
          <w:szCs w:val="28"/>
        </w:rPr>
      </w:pPr>
      <w:r>
        <w:rPr>
          <w:rFonts w:hint="eastAsia" w:ascii="方正仿宋_GBK" w:hAnsi="宋体" w:eastAsia="方正仿宋_GBK" w:cs="宋体"/>
          <w:b/>
          <w:bCs/>
          <w:sz w:val="28"/>
          <w:szCs w:val="28"/>
        </w:rPr>
        <w:t>十一、勘察时间：</w:t>
      </w:r>
      <w:r>
        <w:rPr>
          <w:rFonts w:hint="eastAsia" w:ascii="方正仿宋_GBK" w:hAnsi="宋体" w:eastAsia="方正仿宋_GBK" w:cs="宋体"/>
          <w:bCs/>
          <w:color w:val="000000"/>
          <w:kern w:val="0"/>
          <w:sz w:val="28"/>
          <w:szCs w:val="28"/>
          <w:shd w:val="clear" w:color="auto" w:fill="FFFFFF"/>
        </w:rPr>
        <w:t>投标人须于</w:t>
      </w:r>
      <w:r>
        <w:rPr>
          <w:rFonts w:hint="eastAsia" w:ascii="方正仿宋_GBK" w:hAnsi="????_GBK" w:eastAsia="方正仿宋_GBK" w:cs="????_GBK"/>
          <w:bCs/>
          <w:color w:val="000000"/>
          <w:kern w:val="0"/>
          <w:sz w:val="28"/>
          <w:szCs w:val="28"/>
          <w:shd w:val="clear" w:color="auto" w:fill="FFFFFF"/>
        </w:rPr>
        <w:t>2019</w:t>
      </w:r>
      <w:r>
        <w:rPr>
          <w:rFonts w:hint="eastAsia" w:ascii="方正仿宋_GBK" w:hAnsi="宋体" w:eastAsia="方正仿宋_GBK" w:cs="宋体"/>
          <w:bCs/>
          <w:color w:val="000000"/>
          <w:kern w:val="0"/>
          <w:sz w:val="28"/>
          <w:szCs w:val="28"/>
          <w:shd w:val="clear" w:color="auto" w:fill="FFFFFF"/>
        </w:rPr>
        <w:t>年</w:t>
      </w:r>
      <w:r>
        <w:rPr>
          <w:rFonts w:hint="eastAsia" w:ascii="方正仿宋_GBK" w:hAnsi="????_GBK" w:eastAsia="方正仿宋_GBK" w:cs="????_GBK"/>
          <w:bCs/>
          <w:color w:val="000000"/>
          <w:kern w:val="0"/>
          <w:sz w:val="28"/>
          <w:szCs w:val="28"/>
          <w:shd w:val="clear" w:color="auto" w:fill="FFFFFF"/>
        </w:rPr>
        <w:t>4</w:t>
      </w:r>
      <w:r>
        <w:rPr>
          <w:rFonts w:hint="eastAsia" w:ascii="方正仿宋_GBK" w:hAnsi="宋体" w:eastAsia="方正仿宋_GBK" w:cs="宋体"/>
          <w:bCs/>
          <w:color w:val="000000"/>
          <w:kern w:val="0"/>
          <w:sz w:val="28"/>
          <w:szCs w:val="28"/>
          <w:shd w:val="clear" w:color="auto" w:fill="FFFFFF"/>
        </w:rPr>
        <w:t>月</w:t>
      </w:r>
      <w:r>
        <w:rPr>
          <w:rFonts w:hint="eastAsia" w:ascii="方正仿宋_GBK" w:hAnsi="????_GBK" w:eastAsia="方正仿宋_GBK" w:cs="????_GBK"/>
          <w:bCs/>
          <w:color w:val="000000"/>
          <w:kern w:val="0"/>
          <w:sz w:val="28"/>
          <w:szCs w:val="28"/>
          <w:shd w:val="clear" w:color="auto" w:fill="FFFFFF"/>
        </w:rPr>
        <w:t>1</w:t>
      </w:r>
      <w:r>
        <w:rPr>
          <w:rFonts w:hint="eastAsia" w:ascii="方正仿宋_GBK" w:hAnsi="宋体" w:eastAsia="方正仿宋_GBK" w:cs="宋体"/>
          <w:bCs/>
          <w:color w:val="000000"/>
          <w:kern w:val="0"/>
          <w:sz w:val="28"/>
          <w:szCs w:val="28"/>
          <w:shd w:val="clear" w:color="auto" w:fill="FFFFFF"/>
        </w:rPr>
        <w:t>日上午</w:t>
      </w:r>
      <w:r>
        <w:rPr>
          <w:rFonts w:hint="eastAsia" w:ascii="方正仿宋_GBK" w:hAnsi="????_GBK" w:eastAsia="方正仿宋_GBK" w:cs="????_GBK"/>
          <w:bCs/>
          <w:color w:val="000000"/>
          <w:kern w:val="0"/>
          <w:sz w:val="28"/>
          <w:szCs w:val="28"/>
          <w:shd w:val="clear" w:color="auto" w:fill="FFFFFF"/>
        </w:rPr>
        <w:t>10:00—11:30</w:t>
      </w:r>
      <w:r>
        <w:rPr>
          <w:rFonts w:hint="eastAsia" w:ascii="方正仿宋_GBK" w:hAnsi="宋体" w:eastAsia="方正仿宋_GBK" w:cs="宋体"/>
          <w:bCs/>
          <w:color w:val="000000"/>
          <w:kern w:val="0"/>
          <w:sz w:val="28"/>
          <w:szCs w:val="28"/>
          <w:shd w:val="clear" w:color="auto" w:fill="FFFFFF"/>
        </w:rPr>
        <w:t>（北京时间）到中心签到，在</w:t>
      </w:r>
      <w:r>
        <w:rPr>
          <w:rFonts w:hint="eastAsia" w:ascii="方正仿宋_GBK" w:hAnsi="宋体" w:eastAsia="方正仿宋_GBK" w:cs="宋体"/>
          <w:sz w:val="28"/>
          <w:szCs w:val="28"/>
        </w:rPr>
        <w:t>场馆科</w:t>
      </w:r>
      <w:r>
        <w:rPr>
          <w:rFonts w:hint="eastAsia" w:ascii="方正仿宋_GBK" w:hAnsi="宋体" w:eastAsia="方正仿宋_GBK" w:cs="宋体"/>
          <w:bCs/>
          <w:color w:val="000000"/>
          <w:kern w:val="0"/>
          <w:sz w:val="28"/>
          <w:szCs w:val="28"/>
          <w:shd w:val="clear" w:color="auto" w:fill="FFFFFF"/>
        </w:rPr>
        <w:t>工作人员带领下进行现场勘察（未进行现场勘察为无效投标）。</w:t>
      </w:r>
    </w:p>
    <w:p>
      <w:pPr>
        <w:spacing w:line="530" w:lineRule="exact"/>
        <w:ind w:firstLine="640"/>
        <w:rPr>
          <w:rFonts w:ascii="方正仿宋_GBK" w:hAnsi="????_GBK" w:eastAsia="方正仿宋_GBK" w:cs="????_GBK"/>
          <w:bCs/>
          <w:sz w:val="28"/>
          <w:szCs w:val="28"/>
        </w:rPr>
      </w:pPr>
      <w:r>
        <w:rPr>
          <w:rFonts w:hint="eastAsia" w:ascii="方正仿宋_GBK" w:hAnsi="宋体" w:eastAsia="方正仿宋_GBK" w:cs="宋体"/>
          <w:b/>
          <w:sz w:val="28"/>
          <w:szCs w:val="28"/>
        </w:rPr>
        <w:t>十二、评标方法及标准：</w:t>
      </w:r>
      <w:r>
        <w:rPr>
          <w:rFonts w:hint="eastAsia" w:ascii="方正仿宋_GBK" w:hAnsi="宋体" w:eastAsia="方正仿宋_GBK" w:cs="宋体"/>
          <w:sz w:val="28"/>
          <w:szCs w:val="28"/>
        </w:rPr>
        <w:t>中心采购小组现场参与评标，最终采取综合评分的方式确定中标方。</w:t>
      </w:r>
      <w:r>
        <w:rPr>
          <w:rFonts w:hint="eastAsia" w:ascii="方正仿宋_GBK" w:hAnsi="宋体" w:eastAsia="方正仿宋_GBK" w:cs="宋体"/>
          <w:bCs/>
          <w:sz w:val="28"/>
          <w:szCs w:val="28"/>
        </w:rPr>
        <w:t>投标人总得分为投标报价、技术部分、商务部分等评定因素分别按照相应权重值计算分项得分后相加，满分</w:t>
      </w:r>
      <w:r>
        <w:rPr>
          <w:rFonts w:hint="eastAsia" w:ascii="方正仿宋_GBK" w:hAnsi="????_GBK" w:eastAsia="方正仿宋_GBK" w:cs="????_GBK"/>
          <w:bCs/>
          <w:sz w:val="28"/>
          <w:szCs w:val="28"/>
        </w:rPr>
        <w:t>100</w:t>
      </w:r>
      <w:r>
        <w:rPr>
          <w:rFonts w:hint="eastAsia" w:ascii="方正仿宋_GBK" w:hAnsi="宋体" w:eastAsia="方正仿宋_GBK" w:cs="宋体"/>
          <w:bCs/>
          <w:sz w:val="28"/>
          <w:szCs w:val="28"/>
        </w:rPr>
        <w:t>分，综合分最高者确定为第一中标方。</w:t>
      </w:r>
    </w:p>
    <w:p>
      <w:pPr>
        <w:spacing w:line="530" w:lineRule="exact"/>
        <w:ind w:firstLine="640"/>
        <w:rPr>
          <w:rFonts w:ascii="方正仿宋_GBK" w:hAnsi="????_GBK" w:eastAsia="方正仿宋_GBK" w:cs="????_GBK"/>
          <w:bCs/>
          <w:sz w:val="28"/>
          <w:szCs w:val="28"/>
        </w:rPr>
      </w:pPr>
      <w:r>
        <w:rPr>
          <w:rFonts w:hint="eastAsia" w:ascii="方正仿宋_GBK" w:hAnsi="宋体" w:eastAsia="方正仿宋_GBK" w:cs="宋体"/>
          <w:bCs/>
          <w:sz w:val="28"/>
          <w:szCs w:val="28"/>
        </w:rPr>
        <w:t>综合得分＝报价评分（</w:t>
      </w:r>
      <w:r>
        <w:rPr>
          <w:rFonts w:hint="eastAsia" w:ascii="方正仿宋_GBK" w:hAnsi="????_GBK" w:eastAsia="方正仿宋_GBK" w:cs="????_GBK"/>
          <w:bCs/>
          <w:sz w:val="28"/>
          <w:szCs w:val="28"/>
        </w:rPr>
        <w:t>30</w:t>
      </w:r>
      <w:r>
        <w:rPr>
          <w:rFonts w:hint="eastAsia" w:ascii="方正仿宋_GBK" w:hAnsi="宋体" w:eastAsia="方正仿宋_GBK" w:cs="宋体"/>
          <w:bCs/>
          <w:sz w:val="28"/>
          <w:szCs w:val="28"/>
        </w:rPr>
        <w:t>分）＋技术评分（</w:t>
      </w:r>
      <w:r>
        <w:rPr>
          <w:rFonts w:hint="eastAsia" w:ascii="方正仿宋_GBK" w:hAnsi="????_GBK" w:eastAsia="方正仿宋_GBK" w:cs="????_GBK"/>
          <w:bCs/>
          <w:sz w:val="28"/>
          <w:szCs w:val="28"/>
        </w:rPr>
        <w:t>53</w:t>
      </w:r>
      <w:r>
        <w:rPr>
          <w:rFonts w:hint="eastAsia" w:ascii="方正仿宋_GBK" w:hAnsi="宋体" w:eastAsia="方正仿宋_GBK" w:cs="宋体"/>
          <w:bCs/>
          <w:sz w:val="28"/>
          <w:szCs w:val="28"/>
        </w:rPr>
        <w:t>分）＋商务评分（</w:t>
      </w:r>
      <w:r>
        <w:rPr>
          <w:rFonts w:hint="eastAsia" w:ascii="方正仿宋_GBK" w:hAnsi="????_GBK" w:eastAsia="方正仿宋_GBK" w:cs="????_GBK"/>
          <w:bCs/>
          <w:sz w:val="28"/>
          <w:szCs w:val="28"/>
        </w:rPr>
        <w:t>17</w:t>
      </w:r>
      <w:r>
        <w:rPr>
          <w:rFonts w:hint="eastAsia" w:ascii="方正仿宋_GBK" w:hAnsi="宋体" w:eastAsia="方正仿宋_GBK" w:cs="宋体"/>
          <w:bCs/>
          <w:sz w:val="28"/>
          <w:szCs w:val="28"/>
        </w:rPr>
        <w:t>分），各项分数值精确至小数点后两位。</w:t>
      </w:r>
    </w:p>
    <w:p>
      <w:pPr>
        <w:spacing w:line="530" w:lineRule="exact"/>
        <w:ind w:firstLine="640"/>
        <w:rPr>
          <w:rFonts w:ascii="方正仿宋_GBK" w:hAnsi="????_GBK" w:eastAsia="方正仿宋_GBK" w:cs="????_GBK"/>
          <w:sz w:val="28"/>
          <w:szCs w:val="28"/>
        </w:rPr>
      </w:pPr>
      <w:r>
        <w:rPr>
          <w:rFonts w:hint="eastAsia" w:ascii="方正仿宋_GBK" w:hAnsi="宋体" w:eastAsia="方正仿宋_GBK" w:cs="宋体"/>
          <w:sz w:val="28"/>
          <w:szCs w:val="28"/>
        </w:rPr>
        <w:t>评标标准详见附件。</w:t>
      </w:r>
    </w:p>
    <w:p>
      <w:pPr>
        <w:spacing w:line="530" w:lineRule="exact"/>
        <w:ind w:firstLine="562" w:firstLineChars="200"/>
        <w:rPr>
          <w:rFonts w:ascii="方正仿宋_GBK" w:hAnsi="????_GBK" w:eastAsia="方正仿宋_GBK" w:cs="????_GBK"/>
          <w:sz w:val="28"/>
          <w:szCs w:val="28"/>
        </w:rPr>
      </w:pPr>
      <w:r>
        <w:rPr>
          <w:rFonts w:hint="eastAsia" w:ascii="方正仿宋_GBK" w:hAnsi="宋体" w:eastAsia="方正仿宋_GBK" w:cs="宋体"/>
          <w:b/>
          <w:sz w:val="28"/>
          <w:szCs w:val="28"/>
        </w:rPr>
        <w:t>十三、评标的主要内容：</w:t>
      </w:r>
      <w:r>
        <w:rPr>
          <w:rFonts w:hint="eastAsia" w:ascii="方正仿宋_GBK" w:hAnsi="宋体" w:eastAsia="方正仿宋_GBK" w:cs="宋体"/>
          <w:sz w:val="28"/>
          <w:szCs w:val="28"/>
        </w:rPr>
        <w:t>投标单位综合实力、竞标的价格、方案的完整性、可实施性（方案是否符合主题，方案是否具有可操作性等），投标单位以往实践的成功经验、服务承诺等方面。</w:t>
      </w:r>
    </w:p>
    <w:p>
      <w:pPr>
        <w:snapToGrid w:val="0"/>
        <w:ind w:firstLine="562" w:firstLineChars="200"/>
        <w:rPr>
          <w:rFonts w:ascii="方正仿宋_GBK" w:hAnsi="宋体" w:eastAsia="方正仿宋_GBK"/>
          <w:sz w:val="28"/>
          <w:szCs w:val="28"/>
        </w:rPr>
      </w:pPr>
      <w:r>
        <w:rPr>
          <w:rFonts w:hint="eastAsia" w:ascii="方正仿宋_GBK" w:hAnsi="宋体" w:eastAsia="方正仿宋_GBK" w:cs="宋体"/>
          <w:b/>
          <w:sz w:val="28"/>
          <w:szCs w:val="28"/>
        </w:rPr>
        <w:t>十四、联系人：</w:t>
      </w:r>
      <w:r>
        <w:rPr>
          <w:rFonts w:hint="eastAsia" w:ascii="方正仿宋_GBK" w:hAnsi="宋体" w:eastAsia="方正仿宋_GBK"/>
          <w:sz w:val="28"/>
          <w:szCs w:val="28"/>
        </w:rPr>
        <w:t>万瑾</w:t>
      </w:r>
    </w:p>
    <w:p>
      <w:pPr>
        <w:snapToGrid w:val="0"/>
        <w:ind w:firstLine="560" w:firstLineChars="200"/>
        <w:rPr>
          <w:rFonts w:ascii="方正仿宋_GBK" w:hAnsi="宋体" w:eastAsia="方正仿宋_GBK"/>
          <w:sz w:val="28"/>
          <w:szCs w:val="28"/>
        </w:rPr>
      </w:pPr>
      <w:r>
        <w:rPr>
          <w:rFonts w:hint="eastAsia" w:ascii="方正仿宋_GBK" w:hAnsi="宋体" w:eastAsia="方正仿宋_GBK"/>
          <w:sz w:val="28"/>
          <w:szCs w:val="28"/>
        </w:rPr>
        <w:t>电  话：（023）61211706</w:t>
      </w:r>
    </w:p>
    <w:p>
      <w:pPr>
        <w:snapToGrid w:val="0"/>
        <w:ind w:firstLine="560" w:firstLineChars="200"/>
        <w:rPr>
          <w:rFonts w:ascii="方正仿宋_GBK" w:hAnsi="宋体" w:eastAsia="方正仿宋_GBK"/>
          <w:sz w:val="28"/>
          <w:szCs w:val="28"/>
        </w:rPr>
      </w:pPr>
      <w:r>
        <w:rPr>
          <w:rFonts w:hint="eastAsia" w:ascii="方正仿宋_GBK" w:hAnsi="宋体" w:eastAsia="方正仿宋_GBK"/>
          <w:sz w:val="28"/>
          <w:szCs w:val="28"/>
        </w:rPr>
        <w:t xml:space="preserve">地  址：重庆市沙坪坝区大学城北一路36号 </w:t>
      </w:r>
    </w:p>
    <w:p>
      <w:pPr>
        <w:spacing w:line="530" w:lineRule="exact"/>
        <w:ind w:firstLine="562" w:firstLineChars="200"/>
        <w:rPr>
          <w:rFonts w:ascii="方正仿宋_GBK" w:hAnsi="????_GBK" w:eastAsia="方正仿宋_GBK" w:cs="????_GBK"/>
          <w:sz w:val="28"/>
          <w:szCs w:val="28"/>
        </w:rPr>
      </w:pPr>
      <w:r>
        <w:rPr>
          <w:rFonts w:hint="eastAsia" w:ascii="方正仿宋_GBK" w:hAnsi="宋体" w:eastAsia="方正仿宋_GBK" w:cs="宋体"/>
          <w:b/>
          <w:sz w:val="28"/>
          <w:szCs w:val="28"/>
        </w:rPr>
        <w:t>十五、附件：</w:t>
      </w:r>
      <w:r>
        <w:rPr>
          <w:rFonts w:hint="eastAsia" w:ascii="方正仿宋_GBK" w:hAnsi="????_GBK" w:eastAsia="方正仿宋_GBK" w:cs="????_GBK"/>
          <w:sz w:val="28"/>
          <w:szCs w:val="28"/>
        </w:rPr>
        <w:t>1</w:t>
      </w:r>
      <w:r>
        <w:rPr>
          <w:rFonts w:hint="eastAsia" w:ascii="方正仿宋_GBK" w:hAnsi="宋体" w:eastAsia="方正仿宋_GBK" w:cs="宋体"/>
          <w:sz w:val="28"/>
          <w:szCs w:val="28"/>
        </w:rPr>
        <w:t>、评标标准</w:t>
      </w:r>
      <w:r>
        <w:rPr>
          <w:rFonts w:hint="eastAsia" w:ascii="方正仿宋_GBK" w:hAnsi="????_GBK" w:eastAsia="方正仿宋_GBK" w:cs="????_GBK"/>
          <w:sz w:val="28"/>
          <w:szCs w:val="28"/>
        </w:rPr>
        <w:t>2</w:t>
      </w:r>
      <w:r>
        <w:rPr>
          <w:rFonts w:hint="eastAsia" w:ascii="方正仿宋_GBK" w:hAnsi="宋体" w:eastAsia="方正仿宋_GBK" w:cs="宋体"/>
          <w:sz w:val="28"/>
          <w:szCs w:val="28"/>
        </w:rPr>
        <w:t>、报送资料格式</w:t>
      </w:r>
      <w:r>
        <w:rPr>
          <w:rFonts w:hint="eastAsia" w:ascii="方正仿宋_GBK" w:hAnsi="????_GBK" w:eastAsia="方正仿宋_GBK" w:cs="????_GBK"/>
          <w:sz w:val="28"/>
          <w:szCs w:val="28"/>
        </w:rPr>
        <w:t>3</w:t>
      </w:r>
      <w:r>
        <w:rPr>
          <w:rFonts w:hint="eastAsia" w:ascii="方正仿宋_GBK" w:hAnsi="宋体" w:eastAsia="方正仿宋_GBK" w:cs="宋体"/>
          <w:sz w:val="28"/>
          <w:szCs w:val="28"/>
        </w:rPr>
        <w:t>、考核办法</w:t>
      </w:r>
    </w:p>
    <w:p>
      <w:pPr>
        <w:spacing w:line="530" w:lineRule="exact"/>
        <w:ind w:firstLine="562" w:firstLineChars="200"/>
        <w:jc w:val="left"/>
        <w:rPr>
          <w:rFonts w:ascii="方正仿宋_GBK" w:hAnsi="????_GBK" w:eastAsia="方正仿宋_GBK" w:cs="????_GBK"/>
          <w:sz w:val="28"/>
          <w:szCs w:val="28"/>
        </w:rPr>
      </w:pPr>
      <w:r>
        <w:rPr>
          <w:rFonts w:hint="eastAsia" w:ascii="方正仿宋_GBK" w:hAnsi="宋体" w:eastAsia="方正仿宋_GBK" w:cs="宋体"/>
          <w:b/>
          <w:sz w:val="28"/>
          <w:szCs w:val="28"/>
        </w:rPr>
        <w:t>十六</w:t>
      </w:r>
      <w:r>
        <w:rPr>
          <w:rFonts w:hint="eastAsia" w:ascii="方正仿宋_GBK" w:hAnsi="宋体" w:eastAsia="方正仿宋_GBK" w:cs="宋体"/>
          <w:sz w:val="28"/>
          <w:szCs w:val="28"/>
        </w:rPr>
        <w:t>、</w:t>
      </w:r>
      <w:r>
        <w:rPr>
          <w:rFonts w:hint="eastAsia" w:ascii="方正仿宋_GBK" w:hAnsi="宋体" w:eastAsia="方正仿宋_GBK" w:cs="宋体"/>
          <w:b/>
          <w:sz w:val="28"/>
          <w:szCs w:val="28"/>
        </w:rPr>
        <w:t>项目监督电话：</w:t>
      </w:r>
    </w:p>
    <w:p>
      <w:pPr>
        <w:spacing w:line="530" w:lineRule="exact"/>
        <w:ind w:firstLine="560" w:firstLineChars="200"/>
        <w:jc w:val="left"/>
        <w:rPr>
          <w:rFonts w:ascii="方正仿宋_GBK" w:hAnsi="????_GBK" w:eastAsia="方正仿宋_GBK" w:cs="????_GBK"/>
          <w:sz w:val="28"/>
          <w:szCs w:val="28"/>
        </w:rPr>
      </w:pPr>
      <w:r>
        <w:rPr>
          <w:rFonts w:hint="eastAsia" w:ascii="方正仿宋_GBK" w:hAnsi="宋体" w:eastAsia="方正仿宋_GBK" w:cs="宋体"/>
          <w:sz w:val="28"/>
          <w:szCs w:val="28"/>
        </w:rPr>
        <w:t>市体育局系统基建维修和政府采购项目业务公开监督电话：</w:t>
      </w:r>
      <w:r>
        <w:rPr>
          <w:rFonts w:hint="eastAsia" w:ascii="方正仿宋_GBK" w:hAnsi="????_GBK" w:eastAsia="方正仿宋_GBK" w:cs="????_GBK"/>
          <w:sz w:val="28"/>
          <w:szCs w:val="28"/>
        </w:rPr>
        <w:t>023-61665134</w:t>
      </w:r>
    </w:p>
    <w:p>
      <w:pPr>
        <w:spacing w:line="530" w:lineRule="exact"/>
        <w:ind w:firstLine="560" w:firstLineChars="200"/>
        <w:jc w:val="left"/>
        <w:rPr>
          <w:rFonts w:ascii="方正仿宋_GBK" w:eastAsia="方正仿宋_GBK"/>
          <w:sz w:val="28"/>
          <w:szCs w:val="28"/>
        </w:rPr>
      </w:pPr>
      <w:r>
        <w:rPr>
          <w:rFonts w:hint="eastAsia" w:ascii="方正仿宋_GBK" w:hAnsi="宋体" w:eastAsia="方正仿宋_GBK" w:cs="宋体"/>
          <w:sz w:val="28"/>
          <w:szCs w:val="28"/>
        </w:rPr>
        <w:t>市体育局系统基建维修和政府采购项目纪检监督电话：</w:t>
      </w:r>
      <w:r>
        <w:rPr>
          <w:rFonts w:hint="eastAsia" w:ascii="方正仿宋_GBK" w:hAnsi="????_GBK" w:eastAsia="方正仿宋_GBK" w:cs="????_GBK"/>
          <w:sz w:val="28"/>
          <w:szCs w:val="28"/>
        </w:rPr>
        <w:t>023-61665193</w:t>
      </w:r>
    </w:p>
    <w:p>
      <w:pPr>
        <w:spacing w:line="530" w:lineRule="exact"/>
        <w:ind w:firstLine="2080" w:firstLineChars="650"/>
        <w:rPr>
          <w:rFonts w:ascii="方正小标宋_GBK" w:eastAsia="方正小标宋_GBK"/>
          <w:sz w:val="32"/>
          <w:szCs w:val="32"/>
        </w:rPr>
      </w:pPr>
    </w:p>
    <w:p>
      <w:pPr>
        <w:spacing w:line="530" w:lineRule="exact"/>
        <w:ind w:firstLine="2080" w:firstLineChars="650"/>
        <w:rPr>
          <w:rFonts w:ascii="方正小标宋_GBK" w:eastAsia="方正小标宋_GBK"/>
          <w:sz w:val="32"/>
          <w:szCs w:val="32"/>
        </w:rPr>
      </w:pPr>
    </w:p>
    <w:p>
      <w:pPr>
        <w:spacing w:line="530" w:lineRule="exact"/>
        <w:ind w:firstLine="2080" w:firstLineChars="650"/>
        <w:rPr>
          <w:rFonts w:ascii="方正小标宋_GBK" w:eastAsia="方正小标宋_GBK"/>
          <w:sz w:val="32"/>
          <w:szCs w:val="32"/>
        </w:rPr>
      </w:pPr>
    </w:p>
    <w:p>
      <w:pPr>
        <w:spacing w:line="530" w:lineRule="exact"/>
        <w:ind w:firstLine="2080" w:firstLineChars="650"/>
        <w:rPr>
          <w:rFonts w:ascii="方正小标宋_GBK" w:eastAsia="方正小标宋_GBK"/>
          <w:sz w:val="32"/>
          <w:szCs w:val="32"/>
        </w:rPr>
      </w:pPr>
    </w:p>
    <w:p>
      <w:pPr>
        <w:spacing w:line="530" w:lineRule="exact"/>
        <w:ind w:firstLine="2080" w:firstLineChars="650"/>
        <w:rPr>
          <w:rFonts w:ascii="方正小标宋_GBK" w:eastAsia="方正小标宋_GBK"/>
          <w:sz w:val="32"/>
          <w:szCs w:val="32"/>
        </w:rPr>
      </w:pPr>
    </w:p>
    <w:p>
      <w:pPr>
        <w:spacing w:line="530" w:lineRule="exact"/>
        <w:ind w:firstLine="2080" w:firstLineChars="650"/>
        <w:rPr>
          <w:rFonts w:ascii="方正小标宋_GBK" w:eastAsia="方正小标宋_GBK"/>
          <w:sz w:val="32"/>
          <w:szCs w:val="32"/>
        </w:rPr>
      </w:pPr>
    </w:p>
    <w:p>
      <w:pPr>
        <w:spacing w:line="530" w:lineRule="exact"/>
        <w:ind w:firstLine="2080" w:firstLineChars="650"/>
        <w:rPr>
          <w:rFonts w:ascii="方正小标宋_GBK" w:eastAsia="方正小标宋_GBK"/>
          <w:sz w:val="32"/>
          <w:szCs w:val="32"/>
        </w:rPr>
      </w:pPr>
    </w:p>
    <w:p>
      <w:pPr>
        <w:spacing w:line="530" w:lineRule="exact"/>
        <w:ind w:firstLine="2080" w:firstLineChars="650"/>
        <w:rPr>
          <w:rFonts w:ascii="方正小标宋_GBK" w:eastAsia="方正小标宋_GBK"/>
          <w:sz w:val="32"/>
          <w:szCs w:val="32"/>
        </w:rPr>
      </w:pPr>
    </w:p>
    <w:p>
      <w:pPr>
        <w:spacing w:line="530" w:lineRule="exact"/>
        <w:ind w:firstLine="2080" w:firstLineChars="650"/>
        <w:rPr>
          <w:rFonts w:ascii="方正小标宋_GBK" w:eastAsia="方正小标宋_GBK"/>
          <w:sz w:val="32"/>
          <w:szCs w:val="32"/>
        </w:rPr>
      </w:pPr>
    </w:p>
    <w:p>
      <w:pPr>
        <w:spacing w:line="530" w:lineRule="exact"/>
        <w:ind w:firstLine="2080" w:firstLineChars="650"/>
        <w:rPr>
          <w:rFonts w:ascii="方正小标宋_GBK" w:eastAsia="方正小标宋_GBK"/>
          <w:sz w:val="32"/>
          <w:szCs w:val="32"/>
        </w:rPr>
      </w:pPr>
    </w:p>
    <w:p>
      <w:pPr>
        <w:spacing w:line="530" w:lineRule="exact"/>
        <w:ind w:firstLine="2080" w:firstLineChars="650"/>
        <w:rPr>
          <w:rFonts w:ascii="方正小标宋_GBK" w:eastAsia="方正小标宋_GBK"/>
          <w:sz w:val="32"/>
          <w:szCs w:val="32"/>
        </w:rPr>
      </w:pPr>
    </w:p>
    <w:p>
      <w:pPr>
        <w:spacing w:line="530" w:lineRule="exact"/>
        <w:ind w:firstLine="2080" w:firstLineChars="650"/>
        <w:rPr>
          <w:rFonts w:ascii="方正小标宋_GBK" w:eastAsia="方正小标宋_GBK"/>
          <w:sz w:val="32"/>
          <w:szCs w:val="32"/>
        </w:rPr>
      </w:pPr>
    </w:p>
    <w:p>
      <w:pPr>
        <w:spacing w:line="530" w:lineRule="exact"/>
        <w:ind w:firstLine="2080" w:firstLineChars="650"/>
        <w:rPr>
          <w:rFonts w:ascii="方正小标宋_GBK" w:eastAsia="方正小标宋_GBK"/>
          <w:sz w:val="32"/>
          <w:szCs w:val="32"/>
        </w:rPr>
      </w:pPr>
    </w:p>
    <w:p>
      <w:pPr>
        <w:spacing w:line="530" w:lineRule="exact"/>
        <w:ind w:firstLine="2080" w:firstLineChars="650"/>
        <w:rPr>
          <w:rFonts w:ascii="方正小标宋_GBK" w:eastAsia="方正小标宋_GBK"/>
          <w:sz w:val="32"/>
          <w:szCs w:val="32"/>
        </w:rPr>
      </w:pPr>
    </w:p>
    <w:p>
      <w:pPr>
        <w:spacing w:line="530" w:lineRule="exact"/>
        <w:ind w:firstLine="2080" w:firstLineChars="650"/>
        <w:rPr>
          <w:rFonts w:ascii="方正小标宋_GBK" w:eastAsia="方正小标宋_GBK"/>
          <w:sz w:val="32"/>
          <w:szCs w:val="32"/>
        </w:rPr>
      </w:pPr>
      <w:r>
        <w:rPr>
          <w:rFonts w:hint="eastAsia" w:ascii="方正小标宋_GBK" w:eastAsia="方正小标宋_GBK"/>
          <w:sz w:val="32"/>
          <w:szCs w:val="32"/>
        </w:rPr>
        <w:t>重庆市竞技体育训练中心</w:t>
      </w:r>
    </w:p>
    <w:p>
      <w:pPr>
        <w:spacing w:line="530" w:lineRule="exact"/>
        <w:ind w:firstLine="4900" w:firstLineChars="1750"/>
        <w:rPr>
          <w:rFonts w:ascii="????_GBK" w:eastAsiaTheme="minorEastAsia"/>
          <w:sz w:val="28"/>
          <w:szCs w:val="28"/>
        </w:rPr>
      </w:pPr>
    </w:p>
    <w:p>
      <w:pPr>
        <w:spacing w:line="600" w:lineRule="exact"/>
        <w:jc w:val="left"/>
        <w:rPr>
          <w:rFonts w:ascii="方正黑体_GBK" w:eastAsia="方正黑体_GBK"/>
          <w:sz w:val="28"/>
          <w:szCs w:val="28"/>
        </w:rPr>
      </w:pPr>
      <w:r>
        <w:rPr>
          <w:rFonts w:hint="eastAsia" w:ascii="方正黑体_GBK" w:eastAsia="方正黑体_GBK"/>
          <w:sz w:val="28"/>
          <w:szCs w:val="28"/>
        </w:rPr>
        <w:t>附件</w:t>
      </w:r>
      <w:r>
        <w:rPr>
          <w:rFonts w:ascii="方正黑体_GBK" w:eastAsia="方正黑体_GBK"/>
          <w:sz w:val="28"/>
          <w:szCs w:val="28"/>
        </w:rPr>
        <w:t>1</w:t>
      </w:r>
      <w:r>
        <w:rPr>
          <w:rFonts w:hint="eastAsia" w:ascii="方正黑体_GBK" w:eastAsia="方正黑体_GBK"/>
          <w:sz w:val="28"/>
          <w:szCs w:val="28"/>
        </w:rPr>
        <w:t>：评标标准</w:t>
      </w:r>
    </w:p>
    <w:tbl>
      <w:tblPr>
        <w:tblStyle w:val="8"/>
        <w:tblW w:w="9939" w:type="dxa"/>
        <w:tblInd w:w="-2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9"/>
        <w:gridCol w:w="1155"/>
        <w:gridCol w:w="750"/>
        <w:gridCol w:w="5715"/>
        <w:gridCol w:w="15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blHeader/>
        </w:trPr>
        <w:tc>
          <w:tcPr>
            <w:tcW w:w="729" w:type="dxa"/>
            <w:vAlign w:val="center"/>
          </w:tcPr>
          <w:p>
            <w:pPr>
              <w:spacing w:line="240" w:lineRule="atLeast"/>
              <w:ind w:firstLine="28"/>
              <w:jc w:val="center"/>
              <w:rPr>
                <w:rFonts w:ascii="宋体" w:cs="宋体"/>
                <w:b/>
                <w:color w:val="000000"/>
                <w:szCs w:val="21"/>
              </w:rPr>
            </w:pPr>
            <w:r>
              <w:rPr>
                <w:rFonts w:hint="eastAsia" w:ascii="宋体" w:hAnsi="宋体" w:cs="宋体"/>
                <w:b/>
                <w:color w:val="000000"/>
                <w:szCs w:val="21"/>
              </w:rPr>
              <w:t>序号</w:t>
            </w:r>
          </w:p>
        </w:tc>
        <w:tc>
          <w:tcPr>
            <w:tcW w:w="1155" w:type="dxa"/>
            <w:vAlign w:val="center"/>
          </w:tcPr>
          <w:p>
            <w:pPr>
              <w:spacing w:line="240" w:lineRule="atLeast"/>
              <w:ind w:firstLine="28"/>
              <w:jc w:val="center"/>
              <w:rPr>
                <w:rFonts w:ascii="宋体" w:cs="宋体"/>
                <w:b/>
                <w:color w:val="000000"/>
                <w:szCs w:val="21"/>
              </w:rPr>
            </w:pPr>
            <w:r>
              <w:rPr>
                <w:rFonts w:hint="eastAsia" w:ascii="宋体" w:hAnsi="宋体" w:cs="宋体"/>
                <w:b/>
                <w:color w:val="000000"/>
                <w:szCs w:val="21"/>
              </w:rPr>
              <w:t>评分因素</w:t>
            </w:r>
          </w:p>
          <w:p>
            <w:pPr>
              <w:spacing w:line="240" w:lineRule="atLeast"/>
              <w:ind w:firstLine="28"/>
              <w:jc w:val="center"/>
              <w:rPr>
                <w:rFonts w:ascii="宋体" w:cs="宋体"/>
                <w:b/>
                <w:color w:val="000000"/>
                <w:szCs w:val="21"/>
              </w:rPr>
            </w:pPr>
            <w:r>
              <w:rPr>
                <w:rFonts w:hint="eastAsia" w:ascii="宋体" w:hAnsi="宋体" w:cs="宋体"/>
                <w:b/>
                <w:color w:val="000000"/>
                <w:szCs w:val="21"/>
              </w:rPr>
              <w:t>及权重</w:t>
            </w:r>
          </w:p>
        </w:tc>
        <w:tc>
          <w:tcPr>
            <w:tcW w:w="750" w:type="dxa"/>
            <w:vAlign w:val="center"/>
          </w:tcPr>
          <w:p>
            <w:pPr>
              <w:spacing w:line="240" w:lineRule="atLeast"/>
              <w:ind w:firstLine="28"/>
              <w:jc w:val="center"/>
              <w:rPr>
                <w:rFonts w:ascii="宋体" w:cs="宋体"/>
                <w:b/>
                <w:color w:val="000000"/>
                <w:szCs w:val="21"/>
              </w:rPr>
            </w:pPr>
            <w:r>
              <w:rPr>
                <w:rFonts w:hint="eastAsia" w:ascii="宋体" w:hAnsi="宋体" w:cs="宋体"/>
                <w:b/>
                <w:color w:val="000000"/>
                <w:szCs w:val="21"/>
              </w:rPr>
              <w:t>分值</w:t>
            </w:r>
          </w:p>
        </w:tc>
        <w:tc>
          <w:tcPr>
            <w:tcW w:w="5715" w:type="dxa"/>
            <w:vAlign w:val="center"/>
          </w:tcPr>
          <w:p>
            <w:pPr>
              <w:spacing w:line="240" w:lineRule="atLeast"/>
              <w:ind w:firstLine="28"/>
              <w:jc w:val="center"/>
              <w:rPr>
                <w:rFonts w:ascii="宋体" w:cs="宋体"/>
                <w:b/>
                <w:color w:val="000000"/>
                <w:szCs w:val="21"/>
              </w:rPr>
            </w:pPr>
            <w:r>
              <w:rPr>
                <w:rFonts w:hint="eastAsia" w:ascii="宋体" w:hAnsi="宋体" w:cs="宋体"/>
                <w:b/>
                <w:color w:val="000000"/>
                <w:szCs w:val="21"/>
              </w:rPr>
              <w:t>评分标准</w:t>
            </w:r>
          </w:p>
        </w:tc>
        <w:tc>
          <w:tcPr>
            <w:tcW w:w="1590" w:type="dxa"/>
            <w:vAlign w:val="center"/>
          </w:tcPr>
          <w:p>
            <w:pPr>
              <w:pStyle w:val="14"/>
              <w:spacing w:before="0" w:after="0" w:line="240" w:lineRule="atLeast"/>
              <w:rPr>
                <w:rFonts w:ascii="宋体" w:hAnsi="宋体" w:eastAsia="宋体" w:cs="宋体"/>
                <w:color w:val="000000"/>
                <w:szCs w:val="21"/>
              </w:rPr>
            </w:pPr>
            <w:r>
              <w:rPr>
                <w:rFonts w:hint="eastAsia" w:ascii="宋体" w:hAnsi="宋体" w:eastAsia="宋体" w:cs="宋体"/>
                <w:color w:val="000000"/>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0" w:hRule="atLeast"/>
          <w:tblHeader/>
        </w:trPr>
        <w:tc>
          <w:tcPr>
            <w:tcW w:w="729" w:type="dxa"/>
            <w:vAlign w:val="center"/>
          </w:tcPr>
          <w:p>
            <w:pPr>
              <w:spacing w:line="240" w:lineRule="atLeast"/>
              <w:ind w:firstLine="28"/>
              <w:jc w:val="center"/>
              <w:rPr>
                <w:rFonts w:ascii="宋体" w:cs="宋体"/>
                <w:color w:val="000000"/>
                <w:szCs w:val="21"/>
              </w:rPr>
            </w:pPr>
            <w:r>
              <w:rPr>
                <w:rFonts w:ascii="宋体" w:hAnsi="宋体" w:cs="宋体"/>
                <w:color w:val="000000"/>
                <w:szCs w:val="21"/>
              </w:rPr>
              <w:t>1</w:t>
            </w:r>
          </w:p>
        </w:tc>
        <w:tc>
          <w:tcPr>
            <w:tcW w:w="1155" w:type="dxa"/>
            <w:vAlign w:val="center"/>
          </w:tcPr>
          <w:p>
            <w:pPr>
              <w:spacing w:line="240" w:lineRule="atLeast"/>
              <w:ind w:firstLine="28"/>
              <w:jc w:val="center"/>
              <w:rPr>
                <w:rFonts w:ascii="宋体" w:cs="宋体"/>
                <w:color w:val="000000"/>
                <w:szCs w:val="21"/>
              </w:rPr>
            </w:pPr>
            <w:r>
              <w:rPr>
                <w:rFonts w:hint="eastAsia" w:ascii="宋体" w:hAnsi="宋体" w:cs="宋体"/>
                <w:color w:val="000000"/>
                <w:szCs w:val="21"/>
              </w:rPr>
              <w:t>投标报价</w:t>
            </w:r>
          </w:p>
          <w:p>
            <w:pPr>
              <w:spacing w:line="240" w:lineRule="atLeast"/>
              <w:ind w:firstLine="28"/>
              <w:jc w:val="center"/>
              <w:rPr>
                <w:rFonts w:ascii="宋体" w:cs="宋体"/>
                <w:color w:val="000000"/>
                <w:szCs w:val="21"/>
              </w:rPr>
            </w:pPr>
            <w:r>
              <w:rPr>
                <w:rFonts w:hint="eastAsia" w:ascii="宋体" w:hAnsi="宋体" w:cs="宋体"/>
                <w:color w:val="000000"/>
                <w:szCs w:val="21"/>
              </w:rPr>
              <w:t>（</w:t>
            </w:r>
            <w:r>
              <w:rPr>
                <w:rFonts w:ascii="宋体" w:hAnsi="宋体" w:cs="宋体"/>
                <w:color w:val="000000"/>
                <w:szCs w:val="21"/>
              </w:rPr>
              <w:t>30%</w:t>
            </w:r>
            <w:r>
              <w:rPr>
                <w:rFonts w:hint="eastAsia" w:ascii="宋体" w:hAnsi="宋体" w:cs="宋体"/>
                <w:color w:val="000000"/>
                <w:szCs w:val="21"/>
              </w:rPr>
              <w:t>）</w:t>
            </w:r>
          </w:p>
        </w:tc>
        <w:tc>
          <w:tcPr>
            <w:tcW w:w="750" w:type="dxa"/>
            <w:vAlign w:val="center"/>
          </w:tcPr>
          <w:p>
            <w:pPr>
              <w:spacing w:line="240" w:lineRule="atLeast"/>
              <w:ind w:firstLine="28"/>
              <w:jc w:val="center"/>
              <w:rPr>
                <w:rFonts w:ascii="宋体" w:cs="宋体"/>
                <w:color w:val="000000"/>
                <w:szCs w:val="21"/>
              </w:rPr>
            </w:pPr>
            <w:r>
              <w:rPr>
                <w:rFonts w:ascii="宋体" w:hAnsi="宋体" w:cs="宋体"/>
                <w:color w:val="000000"/>
                <w:szCs w:val="21"/>
              </w:rPr>
              <w:t>30</w:t>
            </w:r>
          </w:p>
        </w:tc>
        <w:tc>
          <w:tcPr>
            <w:tcW w:w="5715" w:type="dxa"/>
            <w:vAlign w:val="center"/>
          </w:tcPr>
          <w:p>
            <w:pPr>
              <w:pStyle w:val="7"/>
              <w:widowControl/>
              <w:shd w:val="clear" w:color="auto" w:fill="FFFFFF"/>
              <w:spacing w:line="240" w:lineRule="exact"/>
              <w:rPr>
                <w:rFonts w:ascii="仿宋" w:hAnsi="仿宋" w:eastAsia="仿宋" w:cs="仿宋"/>
                <w:bCs/>
                <w:color w:val="000000"/>
                <w:sz w:val="21"/>
                <w:szCs w:val="21"/>
                <w:shd w:val="clear" w:color="auto" w:fill="FFFFFF"/>
              </w:rPr>
            </w:pPr>
            <w:r>
              <w:rPr>
                <w:rFonts w:hint="eastAsia" w:ascii="仿宋" w:hAnsi="仿宋" w:eastAsia="仿宋" w:cs="仿宋"/>
                <w:bCs/>
                <w:color w:val="000000"/>
                <w:sz w:val="21"/>
                <w:szCs w:val="21"/>
                <w:shd w:val="clear" w:color="auto" w:fill="FFFFFF"/>
              </w:rPr>
              <w:t>有效的投标报价中以平均值（投标人小于</w:t>
            </w:r>
            <w:r>
              <w:rPr>
                <w:rFonts w:ascii="仿宋" w:hAnsi="仿宋" w:eastAsia="仿宋" w:cs="仿宋"/>
                <w:bCs/>
                <w:color w:val="000000"/>
                <w:sz w:val="21"/>
                <w:szCs w:val="21"/>
                <w:shd w:val="clear" w:color="auto" w:fill="FFFFFF"/>
              </w:rPr>
              <w:t>5</w:t>
            </w:r>
            <w:r>
              <w:rPr>
                <w:rFonts w:hint="eastAsia" w:ascii="仿宋" w:hAnsi="仿宋" w:eastAsia="仿宋" w:cs="仿宋"/>
                <w:bCs/>
                <w:color w:val="000000"/>
                <w:sz w:val="21"/>
                <w:szCs w:val="21"/>
                <w:shd w:val="clear" w:color="auto" w:fill="FFFFFF"/>
              </w:rPr>
              <w:t>家时，取报价的算术平均值；投标人大于</w:t>
            </w:r>
            <w:r>
              <w:rPr>
                <w:rFonts w:ascii="仿宋" w:hAnsi="仿宋" w:eastAsia="仿宋" w:cs="仿宋"/>
                <w:bCs/>
                <w:color w:val="000000"/>
                <w:sz w:val="21"/>
                <w:szCs w:val="21"/>
                <w:shd w:val="clear" w:color="auto" w:fill="FFFFFF"/>
              </w:rPr>
              <w:t>5</w:t>
            </w:r>
            <w:r>
              <w:rPr>
                <w:rFonts w:hint="eastAsia" w:ascii="仿宋" w:hAnsi="仿宋" w:eastAsia="仿宋" w:cs="仿宋"/>
                <w:bCs/>
                <w:color w:val="000000"/>
                <w:sz w:val="21"/>
                <w:szCs w:val="21"/>
                <w:shd w:val="clear" w:color="auto" w:fill="FFFFFF"/>
              </w:rPr>
              <w:t>家小于等于</w:t>
            </w:r>
            <w:r>
              <w:rPr>
                <w:rFonts w:ascii="仿宋" w:hAnsi="仿宋" w:eastAsia="仿宋" w:cs="仿宋"/>
                <w:bCs/>
                <w:color w:val="000000"/>
                <w:sz w:val="21"/>
                <w:szCs w:val="21"/>
                <w:shd w:val="clear" w:color="auto" w:fill="FFFFFF"/>
              </w:rPr>
              <w:t>10</w:t>
            </w:r>
            <w:r>
              <w:rPr>
                <w:rFonts w:hint="eastAsia" w:ascii="仿宋" w:hAnsi="仿宋" w:eastAsia="仿宋" w:cs="仿宋"/>
                <w:bCs/>
                <w:color w:val="000000"/>
                <w:sz w:val="21"/>
                <w:szCs w:val="21"/>
                <w:shd w:val="clear" w:color="auto" w:fill="FFFFFF"/>
              </w:rPr>
              <w:t>家时，去掉一个最高价和一个最低价，取剩余报价的算术平均值；投标人大于</w:t>
            </w:r>
            <w:r>
              <w:rPr>
                <w:rFonts w:ascii="仿宋" w:hAnsi="仿宋" w:eastAsia="仿宋" w:cs="仿宋"/>
                <w:bCs/>
                <w:color w:val="000000"/>
                <w:sz w:val="21"/>
                <w:szCs w:val="21"/>
                <w:shd w:val="clear" w:color="auto" w:fill="FFFFFF"/>
              </w:rPr>
              <w:t>10</w:t>
            </w:r>
            <w:r>
              <w:rPr>
                <w:rFonts w:hint="eastAsia" w:ascii="仿宋" w:hAnsi="仿宋" w:eastAsia="仿宋" w:cs="仿宋"/>
                <w:bCs/>
                <w:color w:val="000000"/>
                <w:sz w:val="21"/>
                <w:szCs w:val="21"/>
                <w:shd w:val="clear" w:color="auto" w:fill="FFFFFF"/>
              </w:rPr>
              <w:t>家时，去掉两个最高价和两个最低价，取剩余报价的算术平均值）为评标基准价，按照下列公式计算：</w:t>
            </w:r>
          </w:p>
          <w:p>
            <w:pPr>
              <w:spacing w:line="240" w:lineRule="exact"/>
              <w:rPr>
                <w:rFonts w:ascii="仿宋" w:hAnsi="仿宋" w:eastAsia="仿宋" w:cs="仿宋"/>
                <w:color w:val="000000"/>
                <w:szCs w:val="21"/>
              </w:rPr>
            </w:pPr>
            <w:r>
              <w:rPr>
                <w:rFonts w:hint="eastAsia" w:ascii="仿宋" w:hAnsi="仿宋" w:eastAsia="仿宋" w:cs="仿宋"/>
                <w:bCs/>
                <w:color w:val="000000"/>
                <w:szCs w:val="21"/>
                <w:shd w:val="clear" w:color="auto" w:fill="FFFFFF"/>
              </w:rPr>
              <w:t>投标报价得分</w:t>
            </w:r>
            <w:r>
              <w:rPr>
                <w:rFonts w:ascii="仿宋" w:hAnsi="仿宋" w:eastAsia="仿宋" w:cs="仿宋"/>
                <w:bCs/>
                <w:color w:val="000000"/>
                <w:szCs w:val="21"/>
                <w:shd w:val="clear" w:color="auto" w:fill="FFFFFF"/>
              </w:rPr>
              <w:t>=</w:t>
            </w:r>
            <w:r>
              <w:rPr>
                <w:rFonts w:hint="eastAsia" w:ascii="仿宋" w:hAnsi="仿宋" w:eastAsia="仿宋" w:cs="仿宋"/>
                <w:bCs/>
                <w:color w:val="000000"/>
                <w:szCs w:val="21"/>
                <w:shd w:val="clear" w:color="auto" w:fill="FFFFFF"/>
              </w:rPr>
              <w:t>（评标基准价</w:t>
            </w:r>
            <w:r>
              <w:rPr>
                <w:rFonts w:ascii="仿宋" w:hAnsi="仿宋" w:eastAsia="仿宋" w:cs="仿宋"/>
                <w:bCs/>
                <w:color w:val="000000"/>
                <w:szCs w:val="21"/>
                <w:shd w:val="clear" w:color="auto" w:fill="FFFFFF"/>
              </w:rPr>
              <w:t>/</w:t>
            </w:r>
            <w:r>
              <w:rPr>
                <w:rFonts w:hint="eastAsia" w:ascii="仿宋" w:hAnsi="仿宋" w:eastAsia="仿宋" w:cs="仿宋"/>
                <w:bCs/>
                <w:color w:val="000000"/>
                <w:szCs w:val="21"/>
                <w:shd w:val="clear" w:color="auto" w:fill="FFFFFF"/>
              </w:rPr>
              <w:t>投标报价）×价格权重×</w:t>
            </w:r>
            <w:r>
              <w:rPr>
                <w:rFonts w:ascii="仿宋" w:hAnsi="仿宋" w:eastAsia="仿宋" w:cs="仿宋"/>
                <w:bCs/>
                <w:color w:val="000000"/>
                <w:szCs w:val="21"/>
                <w:shd w:val="clear" w:color="auto" w:fill="FFFFFF"/>
              </w:rPr>
              <w:t>100</w:t>
            </w:r>
            <w:r>
              <w:rPr>
                <w:rFonts w:hint="eastAsia" w:ascii="仿宋" w:hAnsi="仿宋" w:eastAsia="仿宋" w:cs="仿宋"/>
                <w:bCs/>
                <w:color w:val="000000"/>
                <w:szCs w:val="21"/>
                <w:shd w:val="clear" w:color="auto" w:fill="FFFFFF"/>
              </w:rPr>
              <w:t>。</w:t>
            </w:r>
          </w:p>
        </w:tc>
        <w:tc>
          <w:tcPr>
            <w:tcW w:w="1590" w:type="dxa"/>
            <w:vAlign w:val="center"/>
          </w:tcPr>
          <w:p>
            <w:pPr>
              <w:spacing w:line="240" w:lineRule="exact"/>
              <w:ind w:left="-40"/>
              <w:rPr>
                <w:rFonts w:ascii="仿宋" w:hAnsi="仿宋" w:eastAsia="仿宋" w:cs="仿宋"/>
                <w:color w:val="000000"/>
                <w:szCs w:val="21"/>
              </w:rPr>
            </w:pPr>
            <w:r>
              <w:rPr>
                <w:rFonts w:hint="eastAsia" w:ascii="仿宋" w:hAnsi="仿宋" w:eastAsia="仿宋" w:cs="仿宋"/>
                <w:color w:val="000000"/>
                <w:szCs w:val="21"/>
              </w:rPr>
              <w:t>对小型和微型企业产品的价格给予</w:t>
            </w:r>
            <w:r>
              <w:rPr>
                <w:rFonts w:ascii="仿宋" w:hAnsi="仿宋" w:eastAsia="仿宋" w:cs="仿宋"/>
                <w:color w:val="000000"/>
                <w:szCs w:val="21"/>
              </w:rPr>
              <w:t>6%-10%</w:t>
            </w:r>
            <w:r>
              <w:rPr>
                <w:rFonts w:hint="eastAsia" w:ascii="仿宋" w:hAnsi="仿宋" w:eastAsia="仿宋" w:cs="仿宋"/>
                <w:color w:val="000000"/>
                <w:szCs w:val="21"/>
              </w:rPr>
              <w:t>的扣除，用扣除后的价格参与评审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0" w:hRule="atLeast"/>
          <w:tblHeader/>
        </w:trPr>
        <w:tc>
          <w:tcPr>
            <w:tcW w:w="729" w:type="dxa"/>
            <w:vAlign w:val="center"/>
          </w:tcPr>
          <w:p>
            <w:pPr>
              <w:spacing w:line="240" w:lineRule="atLeast"/>
              <w:ind w:firstLine="28"/>
              <w:jc w:val="center"/>
              <w:rPr>
                <w:rFonts w:ascii="宋体" w:cs="宋体"/>
                <w:color w:val="000000"/>
                <w:szCs w:val="21"/>
              </w:rPr>
            </w:pPr>
            <w:r>
              <w:rPr>
                <w:rFonts w:ascii="宋体" w:hAnsi="宋体" w:cs="宋体"/>
                <w:color w:val="000000"/>
                <w:szCs w:val="21"/>
              </w:rPr>
              <w:t>2</w:t>
            </w:r>
          </w:p>
        </w:tc>
        <w:tc>
          <w:tcPr>
            <w:tcW w:w="1155" w:type="dxa"/>
            <w:vAlign w:val="center"/>
          </w:tcPr>
          <w:p>
            <w:pPr>
              <w:spacing w:line="240" w:lineRule="atLeast"/>
              <w:ind w:firstLine="28"/>
              <w:jc w:val="center"/>
              <w:rPr>
                <w:rFonts w:ascii="宋体" w:cs="宋体"/>
                <w:color w:val="000000"/>
                <w:szCs w:val="21"/>
              </w:rPr>
            </w:pPr>
            <w:r>
              <w:rPr>
                <w:rFonts w:hint="eastAsia" w:ascii="宋体" w:hAnsi="宋体" w:cs="宋体"/>
                <w:color w:val="000000"/>
                <w:szCs w:val="21"/>
              </w:rPr>
              <w:t>技术部分</w:t>
            </w:r>
          </w:p>
          <w:p>
            <w:pPr>
              <w:spacing w:line="240" w:lineRule="atLeast"/>
              <w:ind w:firstLine="28"/>
              <w:jc w:val="center"/>
              <w:rPr>
                <w:rFonts w:ascii="宋体" w:cs="宋体"/>
                <w:color w:val="000000"/>
                <w:szCs w:val="21"/>
              </w:rPr>
            </w:pPr>
            <w:r>
              <w:rPr>
                <w:rFonts w:hint="eastAsia" w:ascii="宋体" w:hAnsi="宋体" w:cs="宋体"/>
                <w:color w:val="000000"/>
                <w:szCs w:val="21"/>
              </w:rPr>
              <w:t>（</w:t>
            </w:r>
            <w:r>
              <w:rPr>
                <w:rFonts w:ascii="宋体" w:hAnsi="宋体" w:cs="宋体"/>
                <w:color w:val="000000"/>
                <w:szCs w:val="21"/>
              </w:rPr>
              <w:t>53%</w:t>
            </w:r>
            <w:r>
              <w:rPr>
                <w:rFonts w:hint="eastAsia" w:ascii="宋体" w:hAnsi="宋体" w:cs="宋体"/>
                <w:color w:val="000000"/>
                <w:szCs w:val="21"/>
              </w:rPr>
              <w:t>）</w:t>
            </w:r>
          </w:p>
        </w:tc>
        <w:tc>
          <w:tcPr>
            <w:tcW w:w="750" w:type="dxa"/>
            <w:vAlign w:val="center"/>
          </w:tcPr>
          <w:p>
            <w:pPr>
              <w:spacing w:line="240" w:lineRule="atLeast"/>
              <w:ind w:firstLine="28"/>
              <w:jc w:val="center"/>
              <w:rPr>
                <w:rFonts w:ascii="宋体" w:cs="宋体"/>
                <w:color w:val="000000"/>
                <w:szCs w:val="21"/>
              </w:rPr>
            </w:pPr>
            <w:r>
              <w:rPr>
                <w:rFonts w:ascii="宋体" w:hAnsi="宋体" w:cs="宋体"/>
                <w:color w:val="000000"/>
                <w:szCs w:val="21"/>
              </w:rPr>
              <w:t>53</w:t>
            </w:r>
          </w:p>
        </w:tc>
        <w:tc>
          <w:tcPr>
            <w:tcW w:w="5715" w:type="dxa"/>
            <w:vMerge w:val="restart"/>
          </w:tcPr>
          <w:p>
            <w:pPr>
              <w:pStyle w:val="7"/>
              <w:widowControl/>
              <w:numPr>
                <w:ilvl w:val="0"/>
                <w:numId w:val="3"/>
              </w:numPr>
              <w:shd w:val="clear" w:color="auto" w:fill="FFFFFF"/>
              <w:spacing w:line="240" w:lineRule="exact"/>
              <w:rPr>
                <w:rFonts w:ascii="仿宋" w:hAnsi="仿宋" w:eastAsia="仿宋" w:cs="仿宋"/>
                <w:b/>
                <w:bCs/>
                <w:color w:val="000000"/>
                <w:sz w:val="21"/>
                <w:szCs w:val="21"/>
                <w:shd w:val="clear" w:color="auto" w:fill="FFFFFF"/>
              </w:rPr>
            </w:pPr>
            <w:r>
              <w:rPr>
                <w:rFonts w:hint="eastAsia" w:ascii="仿宋" w:hAnsi="仿宋" w:eastAsia="仿宋" w:cs="仿宋"/>
                <w:b/>
                <w:bCs/>
                <w:color w:val="000000"/>
                <w:sz w:val="21"/>
                <w:szCs w:val="21"/>
                <w:shd w:val="clear" w:color="auto" w:fill="FFFFFF"/>
              </w:rPr>
              <w:t>投标人资质（</w:t>
            </w:r>
            <w:r>
              <w:rPr>
                <w:rFonts w:ascii="仿宋" w:hAnsi="仿宋" w:eastAsia="仿宋" w:cs="仿宋"/>
                <w:b/>
                <w:bCs/>
                <w:color w:val="000000"/>
                <w:sz w:val="21"/>
                <w:szCs w:val="21"/>
                <w:shd w:val="clear" w:color="auto" w:fill="FFFFFF"/>
              </w:rPr>
              <w:t>10</w:t>
            </w:r>
            <w:r>
              <w:rPr>
                <w:rFonts w:hint="eastAsia" w:ascii="仿宋" w:hAnsi="仿宋" w:eastAsia="仿宋" w:cs="仿宋"/>
                <w:b/>
                <w:bCs/>
                <w:color w:val="000000"/>
                <w:sz w:val="21"/>
                <w:szCs w:val="21"/>
                <w:shd w:val="clear" w:color="auto" w:fill="FFFFFF"/>
              </w:rPr>
              <w:t>分）：</w:t>
            </w:r>
          </w:p>
          <w:p>
            <w:pPr>
              <w:pStyle w:val="7"/>
              <w:widowControl/>
              <w:shd w:val="clear" w:color="auto" w:fill="FFFFFF"/>
              <w:spacing w:line="240" w:lineRule="exact"/>
              <w:rPr>
                <w:rFonts w:ascii="仿宋" w:hAnsi="仿宋" w:eastAsia="仿宋" w:cs="仿宋"/>
                <w:color w:val="000000"/>
                <w:sz w:val="21"/>
                <w:szCs w:val="21"/>
              </w:rPr>
            </w:pPr>
            <w:r>
              <w:rPr>
                <w:rFonts w:ascii="仿宋" w:hAnsi="仿宋" w:eastAsia="仿宋" w:cs="仿宋"/>
                <w:color w:val="000000"/>
                <w:sz w:val="21"/>
                <w:szCs w:val="21"/>
                <w:shd w:val="clear" w:color="auto" w:fill="FFFFFF"/>
              </w:rPr>
              <w:t>1.</w:t>
            </w:r>
            <w:r>
              <w:rPr>
                <w:rFonts w:hint="eastAsia" w:ascii="仿宋" w:hAnsi="仿宋" w:eastAsia="仿宋" w:cs="仿宋"/>
                <w:color w:val="000000"/>
                <w:sz w:val="21"/>
                <w:szCs w:val="21"/>
                <w:shd w:val="clear" w:color="auto" w:fill="FFFFFF"/>
              </w:rPr>
              <w:t>投标人具备国家行政主管部门颁发消防设施工程专业承包壹级得</w:t>
            </w:r>
            <w:r>
              <w:rPr>
                <w:rFonts w:ascii="仿宋" w:hAnsi="仿宋" w:eastAsia="仿宋" w:cs="仿宋"/>
                <w:color w:val="000000"/>
                <w:sz w:val="21"/>
                <w:szCs w:val="21"/>
                <w:shd w:val="clear" w:color="auto" w:fill="FFFFFF"/>
              </w:rPr>
              <w:t>5</w:t>
            </w:r>
            <w:r>
              <w:rPr>
                <w:rFonts w:hint="eastAsia" w:ascii="仿宋" w:hAnsi="仿宋" w:eastAsia="仿宋" w:cs="仿宋"/>
                <w:color w:val="000000"/>
                <w:sz w:val="21"/>
                <w:szCs w:val="21"/>
                <w:shd w:val="clear" w:color="auto" w:fill="FFFFFF"/>
              </w:rPr>
              <w:t>分，贰级得</w:t>
            </w:r>
            <w:r>
              <w:rPr>
                <w:rFonts w:ascii="仿宋" w:hAnsi="仿宋" w:eastAsia="仿宋" w:cs="仿宋"/>
                <w:color w:val="000000"/>
                <w:sz w:val="21"/>
                <w:szCs w:val="21"/>
                <w:shd w:val="clear" w:color="auto" w:fill="FFFFFF"/>
              </w:rPr>
              <w:t>3</w:t>
            </w:r>
            <w:r>
              <w:rPr>
                <w:rFonts w:hint="eastAsia" w:ascii="仿宋" w:hAnsi="仿宋" w:eastAsia="仿宋" w:cs="仿宋"/>
                <w:color w:val="000000"/>
                <w:sz w:val="21"/>
                <w:szCs w:val="21"/>
                <w:shd w:val="clear" w:color="auto" w:fill="FFFFFF"/>
              </w:rPr>
              <w:t>分，不具备不得分；</w:t>
            </w:r>
          </w:p>
          <w:p>
            <w:pPr>
              <w:pStyle w:val="7"/>
              <w:widowControl/>
              <w:shd w:val="clear" w:color="auto" w:fill="FFFFFF"/>
              <w:spacing w:line="240" w:lineRule="exact"/>
              <w:rPr>
                <w:rFonts w:ascii="仿宋" w:hAnsi="仿宋" w:eastAsia="仿宋" w:cs="仿宋"/>
                <w:color w:val="000000"/>
                <w:sz w:val="21"/>
                <w:szCs w:val="21"/>
                <w:shd w:val="clear" w:color="auto" w:fill="FFFFFF"/>
              </w:rPr>
            </w:pPr>
            <w:r>
              <w:rPr>
                <w:rFonts w:ascii="仿宋" w:hAnsi="仿宋" w:eastAsia="仿宋" w:cs="仿宋"/>
                <w:color w:val="000000"/>
                <w:sz w:val="21"/>
                <w:szCs w:val="21"/>
                <w:shd w:val="clear" w:color="auto" w:fill="FFFFFF"/>
              </w:rPr>
              <w:t>2.</w:t>
            </w:r>
            <w:r>
              <w:rPr>
                <w:rFonts w:hint="eastAsia" w:ascii="仿宋" w:hAnsi="仿宋" w:eastAsia="仿宋" w:cs="仿宋"/>
                <w:color w:val="000000"/>
                <w:sz w:val="21"/>
                <w:szCs w:val="21"/>
                <w:shd w:val="clear" w:color="auto" w:fill="FFFFFF"/>
              </w:rPr>
              <w:t>投标人具备国家行政主管部门颁发消防设施维护保养检测资质（重庆均为临时资质）一级得</w:t>
            </w:r>
            <w:r>
              <w:rPr>
                <w:rFonts w:ascii="仿宋" w:hAnsi="仿宋" w:eastAsia="仿宋" w:cs="仿宋"/>
                <w:color w:val="000000"/>
                <w:sz w:val="21"/>
                <w:szCs w:val="21"/>
                <w:shd w:val="clear" w:color="auto" w:fill="FFFFFF"/>
              </w:rPr>
              <w:t>5</w:t>
            </w:r>
            <w:r>
              <w:rPr>
                <w:rFonts w:hint="eastAsia" w:ascii="仿宋" w:hAnsi="仿宋" w:eastAsia="仿宋" w:cs="仿宋"/>
                <w:color w:val="000000"/>
                <w:sz w:val="21"/>
                <w:szCs w:val="21"/>
                <w:shd w:val="clear" w:color="auto" w:fill="FFFFFF"/>
              </w:rPr>
              <w:t>分，二级得</w:t>
            </w:r>
            <w:r>
              <w:rPr>
                <w:rFonts w:ascii="仿宋" w:hAnsi="仿宋" w:eastAsia="仿宋" w:cs="仿宋"/>
                <w:color w:val="000000"/>
                <w:sz w:val="21"/>
                <w:szCs w:val="21"/>
                <w:shd w:val="clear" w:color="auto" w:fill="FFFFFF"/>
              </w:rPr>
              <w:t>3</w:t>
            </w:r>
            <w:r>
              <w:rPr>
                <w:rFonts w:hint="eastAsia" w:ascii="仿宋" w:hAnsi="仿宋" w:eastAsia="仿宋" w:cs="仿宋"/>
                <w:color w:val="000000"/>
                <w:sz w:val="21"/>
                <w:szCs w:val="21"/>
                <w:shd w:val="clear" w:color="auto" w:fill="FFFFFF"/>
              </w:rPr>
              <w:t>分，不具备不得分。</w:t>
            </w:r>
          </w:p>
          <w:p>
            <w:pPr>
              <w:pStyle w:val="7"/>
              <w:widowControl/>
              <w:shd w:val="clear" w:color="auto" w:fill="FFFFFF"/>
              <w:spacing w:line="240" w:lineRule="exact"/>
              <w:rPr>
                <w:rFonts w:ascii="仿宋" w:hAnsi="仿宋" w:eastAsia="仿宋" w:cs="仿宋"/>
                <w:b/>
                <w:bCs/>
                <w:color w:val="000000"/>
                <w:sz w:val="21"/>
                <w:szCs w:val="21"/>
                <w:shd w:val="clear" w:color="auto" w:fill="FFFFFF"/>
              </w:rPr>
            </w:pPr>
            <w:r>
              <w:rPr>
                <w:rFonts w:hint="eastAsia" w:ascii="仿宋" w:hAnsi="仿宋" w:eastAsia="仿宋" w:cs="仿宋"/>
                <w:b/>
                <w:bCs/>
                <w:color w:val="000000"/>
                <w:sz w:val="21"/>
                <w:szCs w:val="21"/>
                <w:shd w:val="clear" w:color="auto" w:fill="FFFFFF"/>
              </w:rPr>
              <w:t>二、组织机构、人员素质及配备（</w:t>
            </w:r>
            <w:r>
              <w:rPr>
                <w:rFonts w:ascii="仿宋" w:hAnsi="仿宋" w:eastAsia="仿宋" w:cs="仿宋"/>
                <w:b/>
                <w:bCs/>
                <w:color w:val="000000"/>
                <w:sz w:val="21"/>
                <w:szCs w:val="21"/>
                <w:shd w:val="clear" w:color="auto" w:fill="FFFFFF"/>
              </w:rPr>
              <w:t>15</w:t>
            </w:r>
            <w:r>
              <w:rPr>
                <w:rFonts w:hint="eastAsia" w:ascii="仿宋" w:hAnsi="仿宋" w:eastAsia="仿宋" w:cs="仿宋"/>
                <w:b/>
                <w:bCs/>
                <w:color w:val="000000"/>
                <w:sz w:val="21"/>
                <w:szCs w:val="21"/>
                <w:shd w:val="clear" w:color="auto" w:fill="FFFFFF"/>
              </w:rPr>
              <w:t>分）：</w:t>
            </w:r>
          </w:p>
          <w:p>
            <w:pPr>
              <w:spacing w:line="240" w:lineRule="exact"/>
              <w:rPr>
                <w:rFonts w:ascii="仿宋" w:hAnsi="仿宋" w:eastAsia="仿宋" w:cs="仿宋"/>
                <w:szCs w:val="21"/>
              </w:rPr>
            </w:pPr>
            <w:r>
              <w:rPr>
                <w:rFonts w:ascii="仿宋" w:hAnsi="仿宋" w:eastAsia="仿宋" w:cs="仿宋"/>
                <w:szCs w:val="21"/>
              </w:rPr>
              <w:t>1.</w:t>
            </w:r>
            <w:r>
              <w:rPr>
                <w:rFonts w:hint="eastAsia" w:ascii="仿宋" w:hAnsi="仿宋" w:eastAsia="仿宋" w:cs="仿宋"/>
                <w:szCs w:val="21"/>
              </w:rPr>
              <w:t>投标人内部组织科学合理，责任清晰、分工明确、管理监督到位（须提供具体的机构设置架构图），根据设置情况进行评审：优得</w:t>
            </w:r>
            <w:r>
              <w:rPr>
                <w:rFonts w:ascii="仿宋" w:hAnsi="仿宋" w:eastAsia="仿宋" w:cs="仿宋"/>
                <w:szCs w:val="21"/>
              </w:rPr>
              <w:t>7</w:t>
            </w:r>
            <w:r>
              <w:rPr>
                <w:rFonts w:hint="eastAsia" w:ascii="仿宋" w:hAnsi="仿宋" w:eastAsia="仿宋" w:cs="仿宋"/>
                <w:szCs w:val="21"/>
              </w:rPr>
              <w:t>分，良得</w:t>
            </w:r>
            <w:r>
              <w:rPr>
                <w:rFonts w:ascii="仿宋" w:hAnsi="仿宋" w:eastAsia="仿宋" w:cs="仿宋"/>
                <w:szCs w:val="21"/>
              </w:rPr>
              <w:t>5</w:t>
            </w:r>
            <w:r>
              <w:rPr>
                <w:rFonts w:hint="eastAsia" w:ascii="仿宋" w:hAnsi="仿宋" w:eastAsia="仿宋" w:cs="仿宋"/>
                <w:szCs w:val="21"/>
              </w:rPr>
              <w:t>分，中得</w:t>
            </w:r>
            <w:r>
              <w:rPr>
                <w:rFonts w:ascii="仿宋" w:hAnsi="仿宋" w:eastAsia="仿宋" w:cs="仿宋"/>
                <w:szCs w:val="21"/>
              </w:rPr>
              <w:t>3</w:t>
            </w:r>
            <w:r>
              <w:rPr>
                <w:rFonts w:hint="eastAsia" w:ascii="仿宋" w:hAnsi="仿宋" w:eastAsia="仿宋" w:cs="仿宋"/>
                <w:szCs w:val="21"/>
              </w:rPr>
              <w:t>分，差或未提供得</w:t>
            </w:r>
            <w:r>
              <w:rPr>
                <w:rFonts w:ascii="仿宋" w:hAnsi="仿宋" w:eastAsia="仿宋" w:cs="仿宋"/>
                <w:szCs w:val="21"/>
              </w:rPr>
              <w:t>0</w:t>
            </w:r>
            <w:r>
              <w:rPr>
                <w:rFonts w:hint="eastAsia" w:ascii="仿宋" w:hAnsi="仿宋" w:eastAsia="仿宋" w:cs="仿宋"/>
                <w:szCs w:val="21"/>
              </w:rPr>
              <w:t>分；，</w:t>
            </w:r>
          </w:p>
          <w:p>
            <w:pPr>
              <w:spacing w:line="240" w:lineRule="exact"/>
              <w:rPr>
                <w:rFonts w:ascii="仿宋" w:hAnsi="仿宋" w:eastAsia="仿宋" w:cs="仿宋"/>
                <w:color w:val="000000"/>
                <w:szCs w:val="21"/>
              </w:rPr>
            </w:pPr>
            <w:r>
              <w:rPr>
                <w:rFonts w:ascii="仿宋" w:hAnsi="仿宋" w:eastAsia="仿宋" w:cs="仿宋"/>
                <w:szCs w:val="21"/>
              </w:rPr>
              <w:t>2.</w:t>
            </w:r>
            <w:r>
              <w:rPr>
                <w:rFonts w:hint="eastAsia" w:ascii="仿宋" w:hAnsi="仿宋" w:eastAsia="仿宋" w:cs="仿宋"/>
                <w:szCs w:val="21"/>
              </w:rPr>
              <w:t>投标人提供消防维保专业技术人员从业资格证，每提供</w:t>
            </w:r>
            <w:r>
              <w:rPr>
                <w:rFonts w:ascii="仿宋" w:hAnsi="仿宋" w:eastAsia="仿宋" w:cs="仿宋"/>
                <w:szCs w:val="21"/>
              </w:rPr>
              <w:t>1</w:t>
            </w:r>
            <w:r>
              <w:rPr>
                <w:rFonts w:hint="eastAsia" w:ascii="仿宋" w:hAnsi="仿宋" w:eastAsia="仿宋" w:cs="仿宋"/>
                <w:szCs w:val="21"/>
              </w:rPr>
              <w:t>人得</w:t>
            </w:r>
            <w:r>
              <w:rPr>
                <w:rFonts w:ascii="仿宋" w:hAnsi="仿宋" w:eastAsia="仿宋" w:cs="仿宋"/>
                <w:szCs w:val="21"/>
              </w:rPr>
              <w:t>2</w:t>
            </w:r>
            <w:r>
              <w:rPr>
                <w:rFonts w:hint="eastAsia" w:ascii="仿宋" w:hAnsi="仿宋" w:eastAsia="仿宋" w:cs="仿宋"/>
                <w:szCs w:val="21"/>
              </w:rPr>
              <w:t>分，最高可得</w:t>
            </w:r>
            <w:r>
              <w:rPr>
                <w:rFonts w:ascii="仿宋" w:hAnsi="仿宋" w:eastAsia="仿宋" w:cs="仿宋"/>
                <w:szCs w:val="21"/>
              </w:rPr>
              <w:t>8</w:t>
            </w:r>
            <w:r>
              <w:rPr>
                <w:rFonts w:hint="eastAsia" w:ascii="仿宋" w:hAnsi="仿宋" w:eastAsia="仿宋" w:cs="仿宋"/>
                <w:szCs w:val="21"/>
              </w:rPr>
              <w:t>分，未提供不得分。</w:t>
            </w:r>
          </w:p>
          <w:p>
            <w:pPr>
              <w:spacing w:line="240" w:lineRule="exact"/>
              <w:rPr>
                <w:rFonts w:ascii="仿宋" w:hAnsi="仿宋" w:eastAsia="仿宋" w:cs="仿宋"/>
                <w:b/>
                <w:bCs/>
                <w:color w:val="000000"/>
                <w:szCs w:val="21"/>
              </w:rPr>
            </w:pPr>
            <w:r>
              <w:rPr>
                <w:rFonts w:hint="eastAsia" w:ascii="仿宋" w:hAnsi="仿宋" w:eastAsia="仿宋" w:cs="仿宋"/>
                <w:b/>
                <w:bCs/>
                <w:color w:val="000000"/>
                <w:szCs w:val="21"/>
              </w:rPr>
              <w:t>三、维保方案（</w:t>
            </w:r>
            <w:r>
              <w:rPr>
                <w:rFonts w:ascii="仿宋" w:hAnsi="仿宋" w:eastAsia="仿宋" w:cs="仿宋"/>
                <w:b/>
                <w:bCs/>
                <w:color w:val="000000"/>
                <w:szCs w:val="21"/>
              </w:rPr>
              <w:t>18</w:t>
            </w:r>
            <w:r>
              <w:rPr>
                <w:rFonts w:hint="eastAsia" w:ascii="仿宋" w:hAnsi="仿宋" w:eastAsia="仿宋" w:cs="仿宋"/>
                <w:b/>
                <w:bCs/>
                <w:color w:val="000000"/>
                <w:szCs w:val="21"/>
              </w:rPr>
              <w:t>分）：</w:t>
            </w:r>
          </w:p>
          <w:p>
            <w:pPr>
              <w:pStyle w:val="7"/>
              <w:widowControl/>
              <w:spacing w:line="240" w:lineRule="exact"/>
              <w:rPr>
                <w:rFonts w:ascii="仿宋" w:hAnsi="仿宋" w:eastAsia="仿宋" w:cs="仿宋"/>
                <w:sz w:val="21"/>
                <w:szCs w:val="21"/>
              </w:rPr>
            </w:pPr>
            <w:r>
              <w:rPr>
                <w:rFonts w:ascii="仿宋" w:hAnsi="仿宋" w:eastAsia="仿宋" w:cs="仿宋"/>
                <w:sz w:val="21"/>
                <w:szCs w:val="21"/>
              </w:rPr>
              <w:t>1.</w:t>
            </w:r>
            <w:r>
              <w:rPr>
                <w:rFonts w:hint="eastAsia" w:ascii="仿宋" w:hAnsi="仿宋" w:eastAsia="仿宋" w:cs="仿宋"/>
                <w:sz w:val="21"/>
                <w:szCs w:val="21"/>
              </w:rPr>
              <w:t>投标人结合中心实际，制定切实可行的《重庆市竞技体育训练中心消防系统维护保养服务方案》，根据内容针对性、可行性进行评审，优得</w:t>
            </w:r>
            <w:r>
              <w:rPr>
                <w:rFonts w:ascii="仿宋" w:hAnsi="仿宋" w:eastAsia="仿宋" w:cs="仿宋"/>
                <w:sz w:val="21"/>
                <w:szCs w:val="21"/>
              </w:rPr>
              <w:t>8</w:t>
            </w:r>
            <w:r>
              <w:rPr>
                <w:rFonts w:hint="eastAsia" w:ascii="仿宋" w:hAnsi="仿宋" w:eastAsia="仿宋" w:cs="仿宋"/>
                <w:sz w:val="21"/>
                <w:szCs w:val="21"/>
              </w:rPr>
              <w:t>分，良得</w:t>
            </w:r>
            <w:r>
              <w:rPr>
                <w:rFonts w:ascii="仿宋" w:hAnsi="仿宋" w:eastAsia="仿宋" w:cs="仿宋"/>
                <w:sz w:val="21"/>
                <w:szCs w:val="21"/>
              </w:rPr>
              <w:t>5</w:t>
            </w:r>
            <w:r>
              <w:rPr>
                <w:rFonts w:hint="eastAsia" w:ascii="仿宋" w:hAnsi="仿宋" w:eastAsia="仿宋" w:cs="仿宋"/>
                <w:sz w:val="21"/>
                <w:szCs w:val="21"/>
              </w:rPr>
              <w:t>分，一般得</w:t>
            </w:r>
            <w:r>
              <w:rPr>
                <w:rFonts w:ascii="仿宋" w:hAnsi="仿宋" w:eastAsia="仿宋" w:cs="仿宋"/>
                <w:sz w:val="21"/>
                <w:szCs w:val="21"/>
              </w:rPr>
              <w:t>2</w:t>
            </w:r>
            <w:r>
              <w:rPr>
                <w:rFonts w:hint="eastAsia" w:ascii="仿宋" w:hAnsi="仿宋" w:eastAsia="仿宋" w:cs="仿宋"/>
                <w:sz w:val="21"/>
                <w:szCs w:val="21"/>
              </w:rPr>
              <w:t>分，差或未提供得</w:t>
            </w:r>
            <w:r>
              <w:rPr>
                <w:rFonts w:ascii="仿宋" w:hAnsi="仿宋" w:eastAsia="仿宋" w:cs="仿宋"/>
                <w:sz w:val="21"/>
                <w:szCs w:val="21"/>
              </w:rPr>
              <w:t>0</w:t>
            </w:r>
            <w:r>
              <w:rPr>
                <w:rFonts w:hint="eastAsia" w:ascii="仿宋" w:hAnsi="仿宋" w:eastAsia="仿宋" w:cs="仿宋"/>
                <w:sz w:val="21"/>
                <w:szCs w:val="21"/>
              </w:rPr>
              <w:t>分；</w:t>
            </w:r>
          </w:p>
          <w:p>
            <w:pPr>
              <w:spacing w:line="240" w:lineRule="exact"/>
              <w:rPr>
                <w:rFonts w:ascii="仿宋" w:hAnsi="仿宋" w:eastAsia="仿宋" w:cs="仿宋"/>
                <w:szCs w:val="21"/>
              </w:rPr>
            </w:pPr>
            <w:r>
              <w:rPr>
                <w:rFonts w:ascii="仿宋" w:hAnsi="仿宋" w:eastAsia="仿宋" w:cs="仿宋"/>
                <w:color w:val="000000"/>
                <w:szCs w:val="21"/>
              </w:rPr>
              <w:t>2.</w:t>
            </w:r>
            <w:r>
              <w:rPr>
                <w:rFonts w:hint="eastAsia" w:ascii="仿宋" w:hAnsi="仿宋" w:eastAsia="仿宋" w:cs="仿宋"/>
                <w:color w:val="000000"/>
                <w:szCs w:val="21"/>
              </w:rPr>
              <w:t>投标人结合中心实际制定消防设施</w:t>
            </w:r>
            <w:r>
              <w:rPr>
                <w:rFonts w:hint="eastAsia" w:ascii="仿宋" w:hAnsi="仿宋" w:eastAsia="仿宋" w:cs="仿宋"/>
                <w:szCs w:val="21"/>
              </w:rPr>
              <w:t>维保初检、月检、季检、年检计划，并做出承诺，根据内容进行评审，优得</w:t>
            </w:r>
            <w:r>
              <w:rPr>
                <w:rFonts w:ascii="仿宋" w:hAnsi="仿宋" w:eastAsia="仿宋" w:cs="仿宋"/>
                <w:szCs w:val="21"/>
              </w:rPr>
              <w:t>5</w:t>
            </w:r>
            <w:r>
              <w:rPr>
                <w:rFonts w:hint="eastAsia" w:ascii="仿宋" w:hAnsi="仿宋" w:eastAsia="仿宋" w:cs="仿宋"/>
                <w:szCs w:val="21"/>
              </w:rPr>
              <w:t>分，良得</w:t>
            </w:r>
            <w:r>
              <w:rPr>
                <w:rFonts w:ascii="仿宋" w:hAnsi="仿宋" w:eastAsia="仿宋" w:cs="仿宋"/>
                <w:szCs w:val="21"/>
              </w:rPr>
              <w:t>3</w:t>
            </w:r>
            <w:r>
              <w:rPr>
                <w:rFonts w:hint="eastAsia" w:ascii="仿宋" w:hAnsi="仿宋" w:eastAsia="仿宋" w:cs="仿宋"/>
                <w:szCs w:val="21"/>
              </w:rPr>
              <w:t>分，一般得</w:t>
            </w:r>
            <w:r>
              <w:rPr>
                <w:rFonts w:ascii="仿宋" w:hAnsi="仿宋" w:eastAsia="仿宋" w:cs="仿宋"/>
                <w:szCs w:val="21"/>
              </w:rPr>
              <w:t>1</w:t>
            </w:r>
            <w:r>
              <w:rPr>
                <w:rFonts w:hint="eastAsia" w:ascii="仿宋" w:hAnsi="仿宋" w:eastAsia="仿宋" w:cs="仿宋"/>
                <w:szCs w:val="21"/>
              </w:rPr>
              <w:t>分，差或未提供得</w:t>
            </w:r>
            <w:r>
              <w:rPr>
                <w:rFonts w:ascii="仿宋" w:hAnsi="仿宋" w:eastAsia="仿宋" w:cs="仿宋"/>
                <w:szCs w:val="21"/>
              </w:rPr>
              <w:t>0</w:t>
            </w:r>
            <w:r>
              <w:rPr>
                <w:rFonts w:hint="eastAsia" w:ascii="仿宋" w:hAnsi="仿宋" w:eastAsia="仿宋" w:cs="仿宋"/>
                <w:szCs w:val="21"/>
              </w:rPr>
              <w:t>分；</w:t>
            </w:r>
          </w:p>
          <w:p>
            <w:pPr>
              <w:spacing w:line="240" w:lineRule="exact"/>
              <w:rPr>
                <w:rFonts w:ascii="仿宋" w:hAnsi="仿宋" w:eastAsia="仿宋" w:cs="仿宋"/>
                <w:szCs w:val="21"/>
              </w:rPr>
            </w:pPr>
            <w:r>
              <w:rPr>
                <w:rFonts w:ascii="仿宋" w:hAnsi="仿宋" w:eastAsia="仿宋" w:cs="仿宋"/>
                <w:szCs w:val="21"/>
              </w:rPr>
              <w:t>3.</w:t>
            </w:r>
            <w:r>
              <w:rPr>
                <w:rFonts w:hint="eastAsia" w:ascii="仿宋" w:hAnsi="仿宋" w:eastAsia="仿宋" w:cs="仿宋"/>
                <w:szCs w:val="21"/>
              </w:rPr>
              <w:t>针对中心的特殊性，避免突发性消防事故发生，制定日常响应维保方案和应急预案，根据内容进行评审，优得</w:t>
            </w:r>
            <w:r>
              <w:rPr>
                <w:rFonts w:ascii="仿宋" w:hAnsi="仿宋" w:eastAsia="仿宋" w:cs="仿宋"/>
                <w:szCs w:val="21"/>
              </w:rPr>
              <w:t>5</w:t>
            </w:r>
            <w:r>
              <w:rPr>
                <w:rFonts w:hint="eastAsia" w:ascii="仿宋" w:hAnsi="仿宋" w:eastAsia="仿宋" w:cs="仿宋"/>
                <w:szCs w:val="21"/>
              </w:rPr>
              <w:t>分，良得</w:t>
            </w:r>
            <w:r>
              <w:rPr>
                <w:rFonts w:ascii="仿宋" w:hAnsi="仿宋" w:eastAsia="仿宋" w:cs="仿宋"/>
                <w:szCs w:val="21"/>
              </w:rPr>
              <w:t>3</w:t>
            </w:r>
            <w:r>
              <w:rPr>
                <w:rFonts w:hint="eastAsia" w:ascii="仿宋" w:hAnsi="仿宋" w:eastAsia="仿宋" w:cs="仿宋"/>
                <w:szCs w:val="21"/>
              </w:rPr>
              <w:t>分，一般得</w:t>
            </w:r>
            <w:r>
              <w:rPr>
                <w:rFonts w:ascii="仿宋" w:hAnsi="仿宋" w:eastAsia="仿宋" w:cs="仿宋"/>
                <w:szCs w:val="21"/>
              </w:rPr>
              <w:t>1</w:t>
            </w:r>
            <w:r>
              <w:rPr>
                <w:rFonts w:hint="eastAsia" w:ascii="仿宋" w:hAnsi="仿宋" w:eastAsia="仿宋" w:cs="仿宋"/>
                <w:szCs w:val="21"/>
              </w:rPr>
              <w:t>分，差或未提供得</w:t>
            </w:r>
            <w:r>
              <w:rPr>
                <w:rFonts w:ascii="仿宋" w:hAnsi="仿宋" w:eastAsia="仿宋" w:cs="仿宋"/>
                <w:szCs w:val="21"/>
              </w:rPr>
              <w:t>0</w:t>
            </w:r>
            <w:r>
              <w:rPr>
                <w:rFonts w:hint="eastAsia" w:ascii="仿宋" w:hAnsi="仿宋" w:eastAsia="仿宋" w:cs="仿宋"/>
                <w:szCs w:val="21"/>
              </w:rPr>
              <w:t>分。</w:t>
            </w:r>
          </w:p>
          <w:p>
            <w:pPr>
              <w:spacing w:line="240" w:lineRule="exact"/>
              <w:rPr>
                <w:rFonts w:ascii="仿宋" w:hAnsi="仿宋" w:eastAsia="仿宋" w:cs="仿宋"/>
                <w:b/>
                <w:bCs/>
                <w:color w:val="000000"/>
                <w:szCs w:val="21"/>
              </w:rPr>
            </w:pPr>
            <w:r>
              <w:rPr>
                <w:rFonts w:hint="eastAsia" w:ascii="仿宋" w:hAnsi="仿宋" w:eastAsia="仿宋" w:cs="仿宋"/>
                <w:b/>
                <w:bCs/>
                <w:szCs w:val="21"/>
              </w:rPr>
              <w:t>四、服务承诺（</w:t>
            </w:r>
            <w:r>
              <w:rPr>
                <w:rFonts w:ascii="仿宋" w:hAnsi="仿宋" w:eastAsia="仿宋" w:cs="仿宋"/>
                <w:b/>
                <w:bCs/>
                <w:szCs w:val="21"/>
              </w:rPr>
              <w:t>10</w:t>
            </w:r>
            <w:r>
              <w:rPr>
                <w:rFonts w:hint="eastAsia" w:ascii="仿宋" w:hAnsi="仿宋" w:eastAsia="仿宋" w:cs="仿宋"/>
                <w:b/>
                <w:bCs/>
                <w:szCs w:val="21"/>
              </w:rPr>
              <w:t>分）</w:t>
            </w:r>
          </w:p>
          <w:p>
            <w:pPr>
              <w:spacing w:line="240" w:lineRule="exact"/>
              <w:rPr>
                <w:rFonts w:ascii="仿宋" w:hAnsi="仿宋" w:eastAsia="仿宋" w:cs="仿宋"/>
                <w:color w:val="000000"/>
                <w:szCs w:val="21"/>
              </w:rPr>
            </w:pPr>
            <w:r>
              <w:rPr>
                <w:rFonts w:ascii="仿宋" w:hAnsi="仿宋" w:eastAsia="仿宋" w:cs="仿宋"/>
                <w:color w:val="000000"/>
                <w:szCs w:val="21"/>
              </w:rPr>
              <w:t>1.</w:t>
            </w:r>
            <w:r>
              <w:rPr>
                <w:rFonts w:hint="eastAsia" w:ascii="仿宋" w:hAnsi="仿宋" w:eastAsia="仿宋" w:cs="仿宋"/>
                <w:color w:val="000000"/>
                <w:szCs w:val="21"/>
              </w:rPr>
              <w:t>响应时间（</w:t>
            </w:r>
            <w:r>
              <w:rPr>
                <w:rFonts w:ascii="仿宋" w:hAnsi="仿宋" w:eastAsia="仿宋" w:cs="仿宋"/>
                <w:color w:val="000000"/>
                <w:szCs w:val="21"/>
              </w:rPr>
              <w:t>5</w:t>
            </w:r>
            <w:r>
              <w:rPr>
                <w:rFonts w:hint="eastAsia" w:ascii="仿宋" w:hAnsi="仿宋" w:eastAsia="仿宋" w:cs="仿宋"/>
                <w:color w:val="000000"/>
                <w:szCs w:val="21"/>
              </w:rPr>
              <w:t>分）：响应时间承诺</w:t>
            </w:r>
            <w:r>
              <w:rPr>
                <w:rFonts w:ascii="仿宋" w:hAnsi="仿宋" w:eastAsia="仿宋" w:cs="仿宋"/>
                <w:color w:val="000000"/>
                <w:szCs w:val="21"/>
              </w:rPr>
              <w:t>3</w:t>
            </w:r>
            <w:r>
              <w:rPr>
                <w:rFonts w:hint="eastAsia" w:ascii="仿宋" w:hAnsi="仿宋" w:eastAsia="仿宋" w:cs="仿宋"/>
                <w:color w:val="000000"/>
                <w:szCs w:val="21"/>
              </w:rPr>
              <w:t>小时（含）以内得</w:t>
            </w:r>
            <w:r>
              <w:rPr>
                <w:rFonts w:ascii="仿宋" w:hAnsi="仿宋" w:eastAsia="仿宋" w:cs="仿宋"/>
                <w:color w:val="000000"/>
                <w:szCs w:val="21"/>
              </w:rPr>
              <w:t>5</w:t>
            </w:r>
            <w:r>
              <w:rPr>
                <w:rFonts w:hint="eastAsia" w:ascii="仿宋" w:hAnsi="仿宋" w:eastAsia="仿宋" w:cs="仿宋"/>
                <w:color w:val="000000"/>
                <w:szCs w:val="21"/>
              </w:rPr>
              <w:t>分，</w:t>
            </w:r>
            <w:r>
              <w:rPr>
                <w:rFonts w:ascii="仿宋" w:hAnsi="仿宋" w:eastAsia="仿宋" w:cs="仿宋"/>
                <w:color w:val="000000"/>
                <w:szCs w:val="21"/>
              </w:rPr>
              <w:t>5</w:t>
            </w:r>
            <w:r>
              <w:rPr>
                <w:rFonts w:hint="eastAsia" w:ascii="仿宋" w:hAnsi="仿宋" w:eastAsia="仿宋" w:cs="仿宋"/>
                <w:color w:val="000000"/>
                <w:szCs w:val="21"/>
              </w:rPr>
              <w:t>小时（含）以内得</w:t>
            </w:r>
            <w:r>
              <w:rPr>
                <w:rFonts w:ascii="仿宋" w:hAnsi="仿宋" w:eastAsia="仿宋" w:cs="仿宋"/>
                <w:color w:val="000000"/>
                <w:szCs w:val="21"/>
              </w:rPr>
              <w:t>3</w:t>
            </w:r>
            <w:r>
              <w:rPr>
                <w:rFonts w:hint="eastAsia" w:ascii="仿宋" w:hAnsi="仿宋" w:eastAsia="仿宋" w:cs="仿宋"/>
                <w:color w:val="000000"/>
                <w:szCs w:val="21"/>
              </w:rPr>
              <w:t>分，</w:t>
            </w:r>
            <w:r>
              <w:rPr>
                <w:rFonts w:ascii="仿宋" w:hAnsi="仿宋" w:eastAsia="仿宋" w:cs="仿宋"/>
                <w:color w:val="000000"/>
                <w:szCs w:val="21"/>
              </w:rPr>
              <w:t>8</w:t>
            </w:r>
            <w:r>
              <w:rPr>
                <w:rFonts w:hint="eastAsia" w:ascii="仿宋" w:hAnsi="仿宋" w:eastAsia="仿宋" w:cs="仿宋"/>
                <w:color w:val="000000"/>
                <w:szCs w:val="21"/>
              </w:rPr>
              <w:t>小时（含）以内得</w:t>
            </w:r>
            <w:r>
              <w:rPr>
                <w:rFonts w:ascii="仿宋" w:hAnsi="仿宋" w:eastAsia="仿宋" w:cs="仿宋"/>
                <w:color w:val="000000"/>
                <w:szCs w:val="21"/>
              </w:rPr>
              <w:t>1</w:t>
            </w:r>
            <w:r>
              <w:rPr>
                <w:rFonts w:hint="eastAsia" w:ascii="仿宋" w:hAnsi="仿宋" w:eastAsia="仿宋" w:cs="仿宋"/>
                <w:color w:val="000000"/>
                <w:szCs w:val="21"/>
              </w:rPr>
              <w:t>分，</w:t>
            </w:r>
            <w:r>
              <w:rPr>
                <w:rFonts w:ascii="仿宋" w:hAnsi="仿宋" w:eastAsia="仿宋" w:cs="仿宋"/>
                <w:color w:val="000000"/>
                <w:szCs w:val="21"/>
              </w:rPr>
              <w:t>8</w:t>
            </w:r>
            <w:r>
              <w:rPr>
                <w:rFonts w:hint="eastAsia" w:ascii="仿宋" w:hAnsi="仿宋" w:eastAsia="仿宋" w:cs="仿宋"/>
                <w:color w:val="000000"/>
                <w:szCs w:val="21"/>
              </w:rPr>
              <w:t>小时以上或未做出承诺不得分；</w:t>
            </w:r>
          </w:p>
          <w:p>
            <w:pPr>
              <w:spacing w:line="240" w:lineRule="exact"/>
              <w:rPr>
                <w:rFonts w:ascii="仿宋" w:hAnsi="仿宋" w:eastAsia="仿宋" w:cs="仿宋"/>
                <w:szCs w:val="21"/>
              </w:rPr>
            </w:pPr>
            <w:r>
              <w:rPr>
                <w:rFonts w:ascii="仿宋" w:hAnsi="仿宋" w:eastAsia="仿宋" w:cs="仿宋"/>
                <w:szCs w:val="21"/>
              </w:rPr>
              <w:t>2.</w:t>
            </w:r>
            <w:r>
              <w:rPr>
                <w:rFonts w:hint="eastAsia" w:ascii="仿宋" w:hAnsi="仿宋" w:eastAsia="仿宋" w:cs="仿宋"/>
                <w:szCs w:val="21"/>
              </w:rPr>
              <w:t>服务质量（</w:t>
            </w:r>
            <w:r>
              <w:rPr>
                <w:rFonts w:ascii="仿宋" w:hAnsi="仿宋" w:eastAsia="仿宋" w:cs="仿宋"/>
                <w:szCs w:val="21"/>
              </w:rPr>
              <w:t>5</w:t>
            </w:r>
            <w:r>
              <w:rPr>
                <w:rFonts w:hint="eastAsia" w:ascii="仿宋" w:hAnsi="仿宋" w:eastAsia="仿宋" w:cs="仿宋"/>
                <w:szCs w:val="21"/>
              </w:rPr>
              <w:t>分）：了解中心消防系统基本情况，并针对本项目的服务质量做出承诺，根据情况优得</w:t>
            </w:r>
            <w:r>
              <w:rPr>
                <w:rFonts w:ascii="仿宋" w:hAnsi="仿宋" w:eastAsia="仿宋" w:cs="仿宋"/>
                <w:szCs w:val="21"/>
              </w:rPr>
              <w:t>5</w:t>
            </w:r>
            <w:r>
              <w:rPr>
                <w:rFonts w:hint="eastAsia" w:ascii="仿宋" w:hAnsi="仿宋" w:eastAsia="仿宋" w:cs="仿宋"/>
                <w:szCs w:val="21"/>
              </w:rPr>
              <w:t>分，良得</w:t>
            </w:r>
            <w:r>
              <w:rPr>
                <w:rFonts w:ascii="仿宋" w:hAnsi="仿宋" w:eastAsia="仿宋" w:cs="仿宋"/>
                <w:szCs w:val="21"/>
              </w:rPr>
              <w:t>3</w:t>
            </w:r>
            <w:r>
              <w:rPr>
                <w:rFonts w:hint="eastAsia" w:ascii="仿宋" w:hAnsi="仿宋" w:eastAsia="仿宋" w:cs="仿宋"/>
                <w:szCs w:val="21"/>
              </w:rPr>
              <w:t>分，一般得</w:t>
            </w:r>
            <w:r>
              <w:rPr>
                <w:rFonts w:ascii="仿宋" w:hAnsi="仿宋" w:eastAsia="仿宋" w:cs="仿宋"/>
                <w:szCs w:val="21"/>
              </w:rPr>
              <w:t>1</w:t>
            </w:r>
            <w:r>
              <w:rPr>
                <w:rFonts w:hint="eastAsia" w:ascii="仿宋" w:hAnsi="仿宋" w:eastAsia="仿宋" w:cs="仿宋"/>
                <w:szCs w:val="21"/>
              </w:rPr>
              <w:t>分，差或未做出承诺得</w:t>
            </w:r>
            <w:r>
              <w:rPr>
                <w:rFonts w:ascii="仿宋" w:hAnsi="仿宋" w:eastAsia="仿宋" w:cs="仿宋"/>
                <w:szCs w:val="21"/>
              </w:rPr>
              <w:t>0</w:t>
            </w:r>
            <w:r>
              <w:rPr>
                <w:rFonts w:hint="eastAsia" w:ascii="仿宋" w:hAnsi="仿宋" w:eastAsia="仿宋" w:cs="仿宋"/>
                <w:szCs w:val="21"/>
              </w:rPr>
              <w:t>分。</w:t>
            </w:r>
          </w:p>
        </w:tc>
        <w:tc>
          <w:tcPr>
            <w:tcW w:w="1590" w:type="dxa"/>
            <w:vAlign w:val="center"/>
          </w:tcPr>
          <w:p>
            <w:pPr>
              <w:spacing w:line="240" w:lineRule="exact"/>
              <w:ind w:left="-38"/>
              <w:rPr>
                <w:rFonts w:ascii="仿宋" w:hAnsi="仿宋" w:eastAsia="仿宋" w:cs="仿宋"/>
                <w:color w:val="000000"/>
                <w:szCs w:val="21"/>
                <w:shd w:val="clear" w:color="auto" w:fill="FFFFFF"/>
              </w:rPr>
            </w:pPr>
            <w:r>
              <w:rPr>
                <w:rFonts w:hint="eastAsia" w:ascii="仿宋" w:hAnsi="仿宋" w:eastAsia="仿宋" w:cs="仿宋"/>
                <w:color w:val="000000"/>
                <w:szCs w:val="21"/>
                <w:shd w:val="clear" w:color="auto" w:fill="FFFFFF"/>
              </w:rPr>
              <w:t>提供证书复印件并加盖投标人公章，现场校验原件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tblHeader/>
        </w:trPr>
        <w:tc>
          <w:tcPr>
            <w:tcW w:w="729" w:type="dxa"/>
            <w:vMerge w:val="restart"/>
            <w:vAlign w:val="center"/>
          </w:tcPr>
          <w:p>
            <w:pPr>
              <w:spacing w:line="240" w:lineRule="atLeast"/>
              <w:ind w:firstLine="28"/>
              <w:jc w:val="center"/>
              <w:rPr>
                <w:rFonts w:ascii="宋体" w:cs="宋体"/>
                <w:color w:val="000000"/>
                <w:szCs w:val="21"/>
              </w:rPr>
            </w:pPr>
            <w:r>
              <w:rPr>
                <w:rFonts w:ascii="宋体" w:hAnsi="宋体" w:cs="宋体"/>
                <w:color w:val="000000"/>
                <w:szCs w:val="21"/>
              </w:rPr>
              <w:t>3</w:t>
            </w:r>
          </w:p>
          <w:p>
            <w:pPr>
              <w:spacing w:line="240" w:lineRule="atLeast"/>
              <w:ind w:firstLine="28"/>
              <w:jc w:val="center"/>
              <w:rPr>
                <w:rFonts w:ascii="宋体" w:cs="宋体"/>
                <w:color w:val="000000"/>
                <w:szCs w:val="21"/>
              </w:rPr>
            </w:pPr>
          </w:p>
        </w:tc>
        <w:tc>
          <w:tcPr>
            <w:tcW w:w="1155" w:type="dxa"/>
            <w:vMerge w:val="restart"/>
            <w:vAlign w:val="center"/>
          </w:tcPr>
          <w:p>
            <w:pPr>
              <w:spacing w:line="240" w:lineRule="atLeast"/>
              <w:ind w:firstLine="28"/>
              <w:jc w:val="center"/>
              <w:rPr>
                <w:rFonts w:ascii="宋体" w:cs="宋体"/>
                <w:color w:val="000000"/>
                <w:szCs w:val="21"/>
              </w:rPr>
            </w:pPr>
            <w:r>
              <w:rPr>
                <w:rFonts w:hint="eastAsia" w:ascii="宋体" w:hAnsi="宋体" w:cs="宋体"/>
                <w:color w:val="000000"/>
                <w:szCs w:val="21"/>
              </w:rPr>
              <w:t>商务部分</w:t>
            </w:r>
          </w:p>
          <w:p>
            <w:pPr>
              <w:spacing w:line="240" w:lineRule="atLeast"/>
              <w:ind w:firstLine="28"/>
              <w:jc w:val="center"/>
              <w:rPr>
                <w:rFonts w:ascii="宋体" w:cs="宋体"/>
                <w:color w:val="000000"/>
                <w:szCs w:val="21"/>
              </w:rPr>
            </w:pPr>
            <w:r>
              <w:rPr>
                <w:rFonts w:hint="eastAsia" w:ascii="宋体" w:hAnsi="宋体" w:cs="宋体"/>
                <w:color w:val="000000"/>
                <w:szCs w:val="21"/>
              </w:rPr>
              <w:t>（</w:t>
            </w:r>
            <w:r>
              <w:rPr>
                <w:rFonts w:ascii="宋体" w:hAnsi="宋体" w:cs="宋体"/>
                <w:color w:val="000000"/>
                <w:szCs w:val="21"/>
              </w:rPr>
              <w:t>17%</w:t>
            </w:r>
            <w:r>
              <w:rPr>
                <w:rFonts w:hint="eastAsia" w:ascii="宋体" w:hAnsi="宋体" w:cs="宋体"/>
                <w:color w:val="000000"/>
                <w:szCs w:val="21"/>
              </w:rPr>
              <w:t>）</w:t>
            </w:r>
          </w:p>
          <w:p>
            <w:pPr>
              <w:spacing w:line="240" w:lineRule="atLeast"/>
              <w:ind w:firstLine="28"/>
              <w:jc w:val="center"/>
              <w:rPr>
                <w:rFonts w:ascii="宋体" w:cs="宋体"/>
                <w:color w:val="000000"/>
                <w:szCs w:val="21"/>
              </w:rPr>
            </w:pPr>
          </w:p>
        </w:tc>
        <w:tc>
          <w:tcPr>
            <w:tcW w:w="750" w:type="dxa"/>
            <w:vAlign w:val="center"/>
          </w:tcPr>
          <w:p>
            <w:pPr>
              <w:spacing w:line="240" w:lineRule="atLeast"/>
              <w:ind w:firstLine="28"/>
              <w:jc w:val="center"/>
              <w:rPr>
                <w:rFonts w:ascii="宋体" w:cs="宋体"/>
                <w:color w:val="000000"/>
                <w:szCs w:val="21"/>
              </w:rPr>
            </w:pPr>
            <w:r>
              <w:rPr>
                <w:rFonts w:hint="eastAsia" w:ascii="宋体" w:hAnsi="宋体" w:cs="宋体"/>
                <w:color w:val="000000"/>
                <w:szCs w:val="21"/>
              </w:rPr>
              <w:t>实力</w:t>
            </w:r>
            <w:r>
              <w:rPr>
                <w:rFonts w:ascii="宋体" w:hAnsi="宋体" w:cs="宋体"/>
                <w:color w:val="000000"/>
                <w:szCs w:val="21"/>
              </w:rPr>
              <w:t>3</w:t>
            </w:r>
          </w:p>
        </w:tc>
        <w:tc>
          <w:tcPr>
            <w:tcW w:w="5715" w:type="dxa"/>
          </w:tcPr>
          <w:p>
            <w:pPr>
              <w:spacing w:line="240" w:lineRule="exact"/>
              <w:rPr>
                <w:rFonts w:ascii="仿宋" w:hAnsi="仿宋" w:eastAsia="仿宋" w:cs="仿宋"/>
                <w:color w:val="000000"/>
                <w:szCs w:val="21"/>
              </w:rPr>
            </w:pPr>
          </w:p>
          <w:p>
            <w:pPr>
              <w:spacing w:line="240" w:lineRule="exact"/>
              <w:rPr>
                <w:rFonts w:ascii="仿宋" w:hAnsi="仿宋" w:eastAsia="仿宋" w:cs="仿宋"/>
                <w:color w:val="000000"/>
                <w:szCs w:val="21"/>
              </w:rPr>
            </w:pPr>
            <w:r>
              <w:rPr>
                <w:rFonts w:hint="eastAsia" w:ascii="仿宋" w:hAnsi="仿宋" w:eastAsia="仿宋" w:cs="仿宋"/>
                <w:color w:val="000000"/>
                <w:szCs w:val="21"/>
              </w:rPr>
              <w:t>投标人提供2016年、2017年、2018年年度审计报告，审计报告每提供一年且盈利的得1分，最多3分。</w:t>
            </w:r>
          </w:p>
        </w:tc>
        <w:tc>
          <w:tcPr>
            <w:tcW w:w="1590" w:type="dxa"/>
          </w:tcPr>
          <w:p>
            <w:pPr>
              <w:spacing w:line="240" w:lineRule="exact"/>
              <w:ind w:left="-38"/>
              <w:rPr>
                <w:rFonts w:ascii="仿宋" w:hAnsi="仿宋" w:eastAsia="仿宋" w:cs="仿宋"/>
                <w:color w:val="000000"/>
                <w:szCs w:val="21"/>
              </w:rPr>
            </w:pPr>
            <w:r>
              <w:rPr>
                <w:rFonts w:hint="eastAsia" w:ascii="仿宋" w:hAnsi="仿宋" w:eastAsia="仿宋" w:cs="仿宋"/>
                <w:color w:val="000000"/>
                <w:szCs w:val="21"/>
              </w:rPr>
              <w:t>提供证明材料复印件并加盖投标人公章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0" w:hRule="atLeast"/>
          <w:tblHeader/>
        </w:trPr>
        <w:tc>
          <w:tcPr>
            <w:tcW w:w="729" w:type="dxa"/>
            <w:vMerge w:val="continue"/>
            <w:vAlign w:val="center"/>
          </w:tcPr>
          <w:p>
            <w:pPr>
              <w:spacing w:line="240" w:lineRule="atLeast"/>
              <w:ind w:firstLine="28"/>
              <w:jc w:val="center"/>
              <w:rPr>
                <w:rFonts w:ascii="宋体" w:cs="宋体"/>
                <w:color w:val="000000"/>
                <w:szCs w:val="21"/>
              </w:rPr>
            </w:pPr>
          </w:p>
        </w:tc>
        <w:tc>
          <w:tcPr>
            <w:tcW w:w="1155" w:type="dxa"/>
            <w:vMerge w:val="continue"/>
            <w:vAlign w:val="center"/>
          </w:tcPr>
          <w:p>
            <w:pPr>
              <w:spacing w:line="240" w:lineRule="atLeast"/>
              <w:ind w:firstLine="28"/>
              <w:jc w:val="center"/>
              <w:rPr>
                <w:rFonts w:ascii="宋体" w:cs="宋体"/>
                <w:color w:val="000000"/>
                <w:szCs w:val="21"/>
              </w:rPr>
            </w:pPr>
          </w:p>
        </w:tc>
        <w:tc>
          <w:tcPr>
            <w:tcW w:w="750" w:type="dxa"/>
            <w:vAlign w:val="center"/>
          </w:tcPr>
          <w:p>
            <w:pPr>
              <w:spacing w:line="240" w:lineRule="atLeast"/>
              <w:ind w:firstLine="28"/>
              <w:jc w:val="center"/>
              <w:rPr>
                <w:rFonts w:ascii="宋体" w:cs="宋体"/>
                <w:color w:val="000000"/>
                <w:szCs w:val="21"/>
              </w:rPr>
            </w:pPr>
            <w:r>
              <w:rPr>
                <w:rFonts w:hint="eastAsia" w:ascii="宋体" w:hAnsi="宋体" w:cs="宋体"/>
                <w:color w:val="000000"/>
                <w:szCs w:val="21"/>
              </w:rPr>
              <w:t>业绩</w:t>
            </w:r>
            <w:r>
              <w:rPr>
                <w:rFonts w:ascii="宋体" w:hAnsi="宋体" w:cs="宋体"/>
                <w:color w:val="000000"/>
                <w:szCs w:val="21"/>
              </w:rPr>
              <w:t>9</w:t>
            </w:r>
          </w:p>
        </w:tc>
        <w:tc>
          <w:tcPr>
            <w:tcW w:w="5715" w:type="dxa"/>
          </w:tcPr>
          <w:p>
            <w:pPr>
              <w:spacing w:line="240" w:lineRule="exact"/>
              <w:rPr>
                <w:rFonts w:ascii="仿宋" w:hAnsi="仿宋" w:eastAsia="仿宋" w:cs="仿宋"/>
                <w:color w:val="000000"/>
                <w:szCs w:val="21"/>
              </w:rPr>
            </w:pPr>
          </w:p>
          <w:p>
            <w:pPr>
              <w:spacing w:line="240" w:lineRule="exact"/>
              <w:rPr>
                <w:rFonts w:ascii="仿宋" w:hAnsi="仿宋" w:eastAsia="仿宋" w:cs="仿宋"/>
                <w:color w:val="000000"/>
                <w:szCs w:val="21"/>
              </w:rPr>
            </w:pPr>
            <w:r>
              <w:rPr>
                <w:rFonts w:hint="eastAsia" w:ascii="仿宋" w:hAnsi="仿宋" w:eastAsia="仿宋" w:cs="仿宋"/>
                <w:color w:val="000000"/>
                <w:szCs w:val="21"/>
              </w:rPr>
              <w:t>投标人提供近三年（</w:t>
            </w:r>
            <w:r>
              <w:rPr>
                <w:rFonts w:ascii="仿宋" w:hAnsi="仿宋" w:eastAsia="仿宋" w:cs="仿宋"/>
                <w:color w:val="000000"/>
                <w:szCs w:val="21"/>
              </w:rPr>
              <w:t>2016</w:t>
            </w:r>
            <w:r>
              <w:rPr>
                <w:rFonts w:hint="eastAsia" w:ascii="仿宋" w:hAnsi="仿宋" w:eastAsia="仿宋" w:cs="仿宋"/>
                <w:color w:val="000000"/>
                <w:szCs w:val="21"/>
              </w:rPr>
              <w:t>年</w:t>
            </w:r>
            <w:r>
              <w:rPr>
                <w:rFonts w:ascii="仿宋" w:hAnsi="仿宋" w:eastAsia="仿宋" w:cs="仿宋"/>
                <w:color w:val="000000"/>
                <w:szCs w:val="21"/>
              </w:rPr>
              <w:t>1</w:t>
            </w:r>
            <w:r>
              <w:rPr>
                <w:rFonts w:hint="eastAsia" w:ascii="仿宋" w:hAnsi="仿宋" w:eastAsia="仿宋" w:cs="仿宋"/>
                <w:color w:val="000000"/>
                <w:szCs w:val="21"/>
              </w:rPr>
              <w:t>月</w:t>
            </w:r>
            <w:r>
              <w:rPr>
                <w:rFonts w:ascii="仿宋" w:hAnsi="仿宋" w:eastAsia="仿宋" w:cs="仿宋"/>
                <w:color w:val="000000"/>
                <w:szCs w:val="21"/>
              </w:rPr>
              <w:t>1</w:t>
            </w:r>
            <w:r>
              <w:rPr>
                <w:rFonts w:hint="eastAsia" w:ascii="仿宋" w:hAnsi="仿宋" w:eastAsia="仿宋" w:cs="仿宋"/>
                <w:color w:val="000000"/>
                <w:szCs w:val="21"/>
              </w:rPr>
              <w:t>日至</w:t>
            </w:r>
            <w:r>
              <w:rPr>
                <w:rFonts w:ascii="仿宋" w:hAnsi="仿宋" w:eastAsia="仿宋" w:cs="仿宋"/>
                <w:color w:val="000000"/>
                <w:szCs w:val="21"/>
              </w:rPr>
              <w:t>2018</w:t>
            </w:r>
            <w:r>
              <w:rPr>
                <w:rFonts w:hint="eastAsia" w:ascii="仿宋" w:hAnsi="仿宋" w:eastAsia="仿宋" w:cs="仿宋"/>
                <w:color w:val="000000"/>
                <w:szCs w:val="21"/>
              </w:rPr>
              <w:t>年</w:t>
            </w:r>
            <w:r>
              <w:rPr>
                <w:rFonts w:ascii="仿宋" w:hAnsi="仿宋" w:eastAsia="仿宋" w:cs="仿宋"/>
                <w:color w:val="000000"/>
                <w:szCs w:val="21"/>
              </w:rPr>
              <w:t>12</w:t>
            </w:r>
            <w:r>
              <w:rPr>
                <w:rFonts w:hint="eastAsia" w:ascii="仿宋" w:hAnsi="仿宋" w:eastAsia="仿宋" w:cs="仿宋"/>
                <w:color w:val="000000"/>
                <w:szCs w:val="21"/>
              </w:rPr>
              <w:t>月</w:t>
            </w:r>
            <w:r>
              <w:rPr>
                <w:rFonts w:ascii="仿宋" w:hAnsi="仿宋" w:eastAsia="仿宋" w:cs="仿宋"/>
                <w:color w:val="000000"/>
                <w:szCs w:val="21"/>
              </w:rPr>
              <w:t>30</w:t>
            </w:r>
            <w:r>
              <w:rPr>
                <w:rFonts w:hint="eastAsia" w:ascii="仿宋" w:hAnsi="仿宋" w:eastAsia="仿宋" w:cs="仿宋"/>
                <w:color w:val="000000"/>
                <w:szCs w:val="21"/>
              </w:rPr>
              <w:t>日）承接过年度合同价格不低于</w:t>
            </w:r>
            <w:r>
              <w:rPr>
                <w:rFonts w:ascii="仿宋" w:hAnsi="仿宋" w:eastAsia="仿宋" w:cs="仿宋"/>
                <w:color w:val="000000"/>
                <w:szCs w:val="21"/>
              </w:rPr>
              <w:t>10</w:t>
            </w:r>
            <w:r>
              <w:rPr>
                <w:rFonts w:hint="eastAsia" w:ascii="仿宋" w:hAnsi="仿宋" w:eastAsia="仿宋" w:cs="仿宋"/>
                <w:color w:val="000000"/>
                <w:szCs w:val="21"/>
              </w:rPr>
              <w:t>万元以上的消防设施维保服务业绩案例，提供</w:t>
            </w:r>
            <w:r>
              <w:rPr>
                <w:rFonts w:ascii="仿宋" w:hAnsi="仿宋" w:eastAsia="仿宋" w:cs="仿宋"/>
                <w:color w:val="000000"/>
                <w:szCs w:val="21"/>
              </w:rPr>
              <w:t>1</w:t>
            </w:r>
            <w:r>
              <w:rPr>
                <w:rFonts w:hint="eastAsia" w:ascii="仿宋" w:hAnsi="仿宋" w:eastAsia="仿宋" w:cs="仿宋"/>
                <w:color w:val="000000"/>
                <w:szCs w:val="21"/>
              </w:rPr>
              <w:t>个得</w:t>
            </w:r>
            <w:r>
              <w:rPr>
                <w:rFonts w:ascii="仿宋" w:hAnsi="仿宋" w:eastAsia="仿宋" w:cs="仿宋"/>
                <w:color w:val="000000"/>
                <w:szCs w:val="21"/>
              </w:rPr>
              <w:t>3</w:t>
            </w:r>
            <w:r>
              <w:rPr>
                <w:rFonts w:hint="eastAsia" w:ascii="仿宋" w:hAnsi="仿宋" w:eastAsia="仿宋" w:cs="仿宋"/>
                <w:color w:val="000000"/>
                <w:szCs w:val="21"/>
              </w:rPr>
              <w:t>分，最多可得</w:t>
            </w:r>
            <w:r>
              <w:rPr>
                <w:rFonts w:ascii="仿宋" w:hAnsi="仿宋" w:eastAsia="仿宋" w:cs="仿宋"/>
                <w:color w:val="000000"/>
                <w:szCs w:val="21"/>
              </w:rPr>
              <w:t>9</w:t>
            </w:r>
            <w:r>
              <w:rPr>
                <w:rFonts w:hint="eastAsia" w:ascii="仿宋" w:hAnsi="仿宋" w:eastAsia="仿宋" w:cs="仿宋"/>
                <w:color w:val="000000"/>
                <w:szCs w:val="21"/>
              </w:rPr>
              <w:t>分。</w:t>
            </w:r>
          </w:p>
          <w:p>
            <w:pPr>
              <w:spacing w:line="240" w:lineRule="exact"/>
              <w:rPr>
                <w:rFonts w:ascii="仿宋" w:hAnsi="仿宋" w:eastAsia="仿宋" w:cs="仿宋"/>
                <w:color w:val="000000"/>
                <w:szCs w:val="21"/>
              </w:rPr>
            </w:pPr>
          </w:p>
        </w:tc>
        <w:tc>
          <w:tcPr>
            <w:tcW w:w="1590" w:type="dxa"/>
            <w:vAlign w:val="center"/>
          </w:tcPr>
          <w:p>
            <w:pPr>
              <w:spacing w:line="240" w:lineRule="exact"/>
              <w:ind w:left="-38"/>
              <w:rPr>
                <w:rFonts w:ascii="仿宋" w:hAnsi="仿宋" w:eastAsia="仿宋" w:cs="仿宋"/>
                <w:color w:val="000000"/>
                <w:szCs w:val="21"/>
              </w:rPr>
            </w:pPr>
            <w:r>
              <w:rPr>
                <w:rFonts w:hint="eastAsia" w:ascii="仿宋" w:hAnsi="仿宋" w:eastAsia="仿宋" w:cs="仿宋"/>
                <w:color w:val="000000"/>
                <w:szCs w:val="21"/>
              </w:rPr>
              <w:t>提供合同重要页面（时间、金额、签章页）的复印件并加盖公章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0" w:hRule="atLeast"/>
          <w:tblHeader/>
        </w:trPr>
        <w:tc>
          <w:tcPr>
            <w:tcW w:w="729" w:type="dxa"/>
            <w:vMerge w:val="continue"/>
            <w:vAlign w:val="center"/>
          </w:tcPr>
          <w:p>
            <w:pPr>
              <w:spacing w:line="240" w:lineRule="atLeast"/>
              <w:ind w:firstLine="28"/>
              <w:jc w:val="center"/>
              <w:rPr>
                <w:rFonts w:ascii="宋体" w:cs="宋体"/>
                <w:color w:val="000000"/>
                <w:szCs w:val="21"/>
              </w:rPr>
            </w:pPr>
          </w:p>
        </w:tc>
        <w:tc>
          <w:tcPr>
            <w:tcW w:w="1155" w:type="dxa"/>
            <w:vMerge w:val="continue"/>
            <w:vAlign w:val="center"/>
          </w:tcPr>
          <w:p>
            <w:pPr>
              <w:spacing w:line="240" w:lineRule="atLeast"/>
              <w:ind w:firstLine="28"/>
              <w:jc w:val="center"/>
              <w:rPr>
                <w:rFonts w:ascii="宋体" w:cs="宋体"/>
                <w:color w:val="000000"/>
                <w:szCs w:val="21"/>
              </w:rPr>
            </w:pPr>
          </w:p>
        </w:tc>
        <w:tc>
          <w:tcPr>
            <w:tcW w:w="750" w:type="dxa"/>
            <w:vAlign w:val="center"/>
          </w:tcPr>
          <w:p>
            <w:pPr>
              <w:spacing w:line="240" w:lineRule="atLeast"/>
              <w:ind w:firstLine="28"/>
              <w:jc w:val="center"/>
              <w:rPr>
                <w:rFonts w:ascii="宋体" w:cs="宋体"/>
                <w:color w:val="000000"/>
                <w:szCs w:val="21"/>
              </w:rPr>
            </w:pPr>
            <w:r>
              <w:rPr>
                <w:rFonts w:hint="eastAsia" w:ascii="宋体" w:hAnsi="宋体"/>
                <w:szCs w:val="21"/>
              </w:rPr>
              <w:t>参加政府采购活动前三年内，在经营活动中没有重大违法记录</w:t>
            </w:r>
            <w:r>
              <w:rPr>
                <w:rFonts w:ascii="宋体" w:hAnsi="宋体"/>
                <w:szCs w:val="21"/>
              </w:rPr>
              <w:t>5</w:t>
            </w:r>
          </w:p>
        </w:tc>
        <w:tc>
          <w:tcPr>
            <w:tcW w:w="5715" w:type="dxa"/>
          </w:tcPr>
          <w:p>
            <w:pPr>
              <w:spacing w:line="240" w:lineRule="exact"/>
              <w:rPr>
                <w:rFonts w:ascii="仿宋" w:hAnsi="仿宋" w:eastAsia="仿宋" w:cs="仿宋"/>
                <w:szCs w:val="21"/>
              </w:rPr>
            </w:pPr>
            <w:r>
              <w:rPr>
                <w:rFonts w:ascii="仿宋" w:hAnsi="仿宋" w:eastAsia="仿宋" w:cs="仿宋"/>
                <w:szCs w:val="21"/>
              </w:rPr>
              <w:t>1.</w:t>
            </w:r>
            <w:r>
              <w:rPr>
                <w:rFonts w:hint="eastAsia" w:ascii="仿宋" w:hAnsi="仿宋" w:eastAsia="仿宋" w:cs="仿宋"/>
                <w:szCs w:val="21"/>
              </w:rPr>
              <w:t>投标人提供书面声明（见格式文件）</w:t>
            </w:r>
            <w:r>
              <w:rPr>
                <w:rFonts w:hint="eastAsia" w:ascii="仿宋" w:hAnsi="仿宋" w:eastAsia="仿宋" w:cs="仿宋"/>
                <w:color w:val="000000"/>
                <w:szCs w:val="21"/>
              </w:rPr>
              <w:t>提供</w:t>
            </w:r>
            <w:r>
              <w:rPr>
                <w:rFonts w:ascii="仿宋" w:hAnsi="仿宋" w:eastAsia="仿宋" w:cs="仿宋"/>
                <w:color w:val="000000"/>
                <w:szCs w:val="21"/>
              </w:rPr>
              <w:t>1</w:t>
            </w:r>
            <w:r>
              <w:rPr>
                <w:rFonts w:hint="eastAsia" w:ascii="仿宋" w:hAnsi="仿宋" w:eastAsia="仿宋" w:cs="仿宋"/>
                <w:color w:val="000000"/>
                <w:szCs w:val="21"/>
              </w:rPr>
              <w:t>个得</w:t>
            </w:r>
            <w:r>
              <w:rPr>
                <w:rFonts w:ascii="仿宋" w:hAnsi="仿宋" w:eastAsia="仿宋" w:cs="仿宋"/>
                <w:color w:val="000000"/>
                <w:szCs w:val="21"/>
              </w:rPr>
              <w:t>1</w:t>
            </w:r>
            <w:r>
              <w:rPr>
                <w:rFonts w:hint="eastAsia" w:ascii="仿宋" w:hAnsi="仿宋" w:eastAsia="仿宋" w:cs="仿宋"/>
                <w:color w:val="000000"/>
                <w:szCs w:val="21"/>
              </w:rPr>
              <w:t>分</w:t>
            </w:r>
            <w:r>
              <w:rPr>
                <w:rFonts w:hint="eastAsia" w:ascii="仿宋" w:hAnsi="仿宋" w:eastAsia="仿宋" w:cs="仿宋"/>
                <w:szCs w:val="21"/>
              </w:rPr>
              <w:t>未提供得</w:t>
            </w:r>
            <w:r>
              <w:rPr>
                <w:rFonts w:ascii="仿宋" w:hAnsi="仿宋" w:eastAsia="仿宋" w:cs="仿宋"/>
                <w:szCs w:val="21"/>
              </w:rPr>
              <w:t>0</w:t>
            </w:r>
            <w:r>
              <w:rPr>
                <w:rFonts w:hint="eastAsia" w:ascii="仿宋" w:hAnsi="仿宋" w:eastAsia="仿宋" w:cs="仿宋"/>
                <w:szCs w:val="21"/>
              </w:rPr>
              <w:t>分。</w:t>
            </w:r>
          </w:p>
          <w:p>
            <w:pPr>
              <w:spacing w:line="240" w:lineRule="exact"/>
              <w:rPr>
                <w:rFonts w:ascii="仿宋" w:hAnsi="仿宋" w:eastAsia="仿宋" w:cs="仿宋"/>
                <w:color w:val="000000"/>
                <w:szCs w:val="21"/>
              </w:rPr>
            </w:pPr>
            <w:r>
              <w:rPr>
                <w:rFonts w:ascii="仿宋" w:hAnsi="仿宋" w:eastAsia="仿宋" w:cs="仿宋"/>
                <w:szCs w:val="21"/>
              </w:rPr>
              <w:t>2..</w:t>
            </w:r>
            <w:r>
              <w:rPr>
                <w:rFonts w:hint="eastAsia" w:ascii="仿宋" w:hAnsi="仿宋" w:eastAsia="仿宋" w:cs="仿宋"/>
                <w:szCs w:val="21"/>
              </w:rPr>
              <w:t>投标人将通过“信用中国”网站</w:t>
            </w:r>
            <w:r>
              <w:rPr>
                <w:rFonts w:ascii="仿宋" w:hAnsi="仿宋" w:eastAsia="仿宋" w:cs="仿宋"/>
                <w:szCs w:val="21"/>
              </w:rPr>
              <w:t>(www.creditchina.gov.cn)</w:t>
            </w:r>
            <w:r>
              <w:rPr>
                <w:rFonts w:hint="eastAsia" w:ascii="仿宋" w:hAnsi="仿宋" w:eastAsia="仿宋" w:cs="仿宋"/>
                <w:szCs w:val="21"/>
              </w:rPr>
              <w:t>、</w:t>
            </w:r>
            <w:r>
              <w:rPr>
                <w:rFonts w:ascii="仿宋" w:hAnsi="仿宋" w:eastAsia="仿宋" w:cs="仿宋"/>
                <w:szCs w:val="21"/>
              </w:rPr>
              <w:t>"</w:t>
            </w:r>
            <w:r>
              <w:rPr>
                <w:rFonts w:hint="eastAsia" w:ascii="仿宋" w:hAnsi="仿宋" w:eastAsia="仿宋" w:cs="仿宋"/>
                <w:szCs w:val="21"/>
              </w:rPr>
              <w:t>中国政府采购网</w:t>
            </w:r>
            <w:r>
              <w:rPr>
                <w:rFonts w:ascii="仿宋" w:hAnsi="仿宋" w:eastAsia="仿宋" w:cs="仿宋"/>
                <w:szCs w:val="21"/>
              </w:rPr>
              <w:t>"(www.ccgp.gov.cn)</w:t>
            </w:r>
            <w:r>
              <w:rPr>
                <w:rFonts w:hint="eastAsia" w:ascii="仿宋" w:hAnsi="仿宋" w:eastAsia="仿宋" w:cs="仿宋"/>
                <w:szCs w:val="21"/>
              </w:rPr>
              <w:t>等渠道查询投标人信用记录，对列入失信被执行人、重大税收违法案件当事人名单、政府采购严重违法失信行为记录名单的投标人将拒绝其参与政府采购活动。</w:t>
            </w:r>
            <w:r>
              <w:rPr>
                <w:rFonts w:hint="eastAsia" w:ascii="仿宋" w:hAnsi="仿宋" w:eastAsia="仿宋" w:cs="仿宋"/>
                <w:color w:val="000000"/>
                <w:szCs w:val="21"/>
              </w:rPr>
              <w:t>提供</w:t>
            </w:r>
            <w:r>
              <w:rPr>
                <w:rFonts w:ascii="仿宋" w:hAnsi="仿宋" w:eastAsia="仿宋" w:cs="仿宋"/>
                <w:color w:val="000000"/>
                <w:szCs w:val="21"/>
              </w:rPr>
              <w:t>1</w:t>
            </w:r>
            <w:r>
              <w:rPr>
                <w:rFonts w:hint="eastAsia" w:ascii="仿宋" w:hAnsi="仿宋" w:eastAsia="仿宋" w:cs="仿宋"/>
                <w:color w:val="000000"/>
                <w:szCs w:val="21"/>
              </w:rPr>
              <w:t>个得</w:t>
            </w:r>
            <w:r>
              <w:rPr>
                <w:rFonts w:ascii="仿宋" w:hAnsi="仿宋" w:eastAsia="仿宋" w:cs="仿宋"/>
                <w:color w:val="000000"/>
                <w:szCs w:val="21"/>
              </w:rPr>
              <w:t>1</w:t>
            </w:r>
            <w:r>
              <w:rPr>
                <w:rFonts w:hint="eastAsia" w:ascii="仿宋" w:hAnsi="仿宋" w:eastAsia="仿宋" w:cs="仿宋"/>
                <w:color w:val="000000"/>
                <w:szCs w:val="21"/>
              </w:rPr>
              <w:t>分</w:t>
            </w:r>
            <w:r>
              <w:rPr>
                <w:rFonts w:hint="eastAsia" w:ascii="仿宋" w:hAnsi="仿宋" w:eastAsia="仿宋" w:cs="仿宋"/>
                <w:szCs w:val="21"/>
              </w:rPr>
              <w:t>未提供得</w:t>
            </w:r>
            <w:r>
              <w:rPr>
                <w:rFonts w:ascii="仿宋" w:hAnsi="仿宋" w:eastAsia="仿宋" w:cs="仿宋"/>
                <w:szCs w:val="21"/>
              </w:rPr>
              <w:t>0</w:t>
            </w:r>
            <w:r>
              <w:rPr>
                <w:rFonts w:hint="eastAsia" w:ascii="仿宋" w:hAnsi="仿宋" w:eastAsia="仿宋" w:cs="仿宋"/>
                <w:szCs w:val="21"/>
              </w:rPr>
              <w:t>分。</w:t>
            </w:r>
            <w:r>
              <w:rPr>
                <w:rFonts w:hint="eastAsia" w:ascii="仿宋" w:hAnsi="仿宋" w:eastAsia="仿宋" w:cs="仿宋"/>
                <w:color w:val="000000"/>
                <w:szCs w:val="21"/>
              </w:rPr>
              <w:t>，</w:t>
            </w:r>
          </w:p>
        </w:tc>
        <w:tc>
          <w:tcPr>
            <w:tcW w:w="1590" w:type="dxa"/>
            <w:vAlign w:val="center"/>
          </w:tcPr>
          <w:p>
            <w:pPr>
              <w:spacing w:line="240" w:lineRule="exact"/>
              <w:ind w:left="-38"/>
              <w:jc w:val="center"/>
              <w:rPr>
                <w:rFonts w:ascii="仿宋" w:hAnsi="仿宋" w:eastAsia="仿宋" w:cs="仿宋"/>
                <w:color w:val="000000"/>
                <w:szCs w:val="21"/>
              </w:rPr>
            </w:pPr>
            <w:r>
              <w:rPr>
                <w:rFonts w:hint="eastAsia" w:ascii="仿宋" w:hAnsi="仿宋" w:eastAsia="仿宋" w:cs="仿宋"/>
                <w:color w:val="000000"/>
                <w:szCs w:val="21"/>
              </w:rPr>
              <w:t>提供截屏证明材料复印件并加盖投标人公章</w:t>
            </w:r>
          </w:p>
        </w:tc>
      </w:tr>
    </w:tbl>
    <w:p>
      <w:pPr>
        <w:widowControl/>
        <w:spacing w:line="440" w:lineRule="exact"/>
        <w:rPr>
          <w:rFonts w:ascii="方正黑体_GBK" w:hAnsi="宋体" w:eastAsia="方正黑体_GBK" w:cs="宋体"/>
          <w:kern w:val="0"/>
          <w:sz w:val="28"/>
          <w:szCs w:val="28"/>
        </w:rPr>
      </w:pPr>
    </w:p>
    <w:p>
      <w:pPr>
        <w:spacing w:line="530" w:lineRule="exact"/>
        <w:ind w:firstLine="5740" w:firstLineChars="2050"/>
        <w:rPr>
          <w:rFonts w:ascii="????_GBK" w:eastAsiaTheme="minorEastAsia"/>
          <w:sz w:val="28"/>
          <w:szCs w:val="28"/>
        </w:rPr>
      </w:pPr>
    </w:p>
    <w:p>
      <w:pPr>
        <w:spacing w:line="530" w:lineRule="exact"/>
        <w:ind w:firstLine="6160" w:firstLineChars="2200"/>
        <w:rPr>
          <w:rFonts w:ascii="方正黑体_GBK" w:eastAsia="方正黑体_GBK"/>
          <w:sz w:val="28"/>
          <w:szCs w:val="28"/>
        </w:rPr>
      </w:pPr>
      <w:r>
        <w:rPr>
          <w:rFonts w:ascii="????_GBK" w:eastAsia="Times New Roman"/>
          <w:sz w:val="28"/>
          <w:szCs w:val="28"/>
        </w:rPr>
        <w:t>2019年3月</w:t>
      </w:r>
      <w:r>
        <w:rPr>
          <w:rFonts w:hint="eastAsia" w:ascii="????_GBK" w:eastAsiaTheme="minorEastAsia"/>
          <w:sz w:val="28"/>
          <w:szCs w:val="28"/>
        </w:rPr>
        <w:t>25</w:t>
      </w:r>
      <w:r>
        <w:rPr>
          <w:rFonts w:ascii="????_GBK" w:eastAsia="Times New Roman"/>
          <w:sz w:val="28"/>
          <w:szCs w:val="28"/>
        </w:rPr>
        <w:t>日</w:t>
      </w:r>
    </w:p>
    <w:p>
      <w:pPr>
        <w:widowControl/>
        <w:spacing w:line="440" w:lineRule="exact"/>
        <w:rPr>
          <w:rFonts w:ascii="方正黑体_GBK" w:hAnsi="宋体" w:eastAsia="方正黑体_GBK" w:cs="宋体"/>
          <w:kern w:val="0"/>
          <w:sz w:val="28"/>
          <w:szCs w:val="28"/>
        </w:rPr>
      </w:pPr>
    </w:p>
    <w:p>
      <w:pPr>
        <w:widowControl/>
        <w:spacing w:line="440" w:lineRule="exact"/>
        <w:rPr>
          <w:rFonts w:ascii="方正黑体_GBK" w:hAnsi="宋体" w:eastAsia="方正黑体_GBK" w:cs="宋体"/>
          <w:kern w:val="0"/>
          <w:sz w:val="28"/>
          <w:szCs w:val="28"/>
        </w:rPr>
      </w:pPr>
    </w:p>
    <w:p>
      <w:pPr>
        <w:widowControl/>
        <w:spacing w:line="440" w:lineRule="exact"/>
        <w:rPr>
          <w:rFonts w:ascii="方正黑体_GBK" w:hAnsi="宋体" w:eastAsia="方正黑体_GBK" w:cs="宋体"/>
          <w:kern w:val="0"/>
          <w:sz w:val="28"/>
          <w:szCs w:val="28"/>
        </w:rPr>
      </w:pPr>
    </w:p>
    <w:p>
      <w:pPr>
        <w:widowControl/>
        <w:spacing w:line="440" w:lineRule="exact"/>
        <w:rPr>
          <w:rFonts w:ascii="方正黑体_GBK" w:hAnsi="宋体" w:eastAsia="方正黑体_GBK" w:cs="宋体"/>
          <w:kern w:val="0"/>
          <w:sz w:val="28"/>
          <w:szCs w:val="28"/>
        </w:rPr>
      </w:pPr>
    </w:p>
    <w:p>
      <w:pPr>
        <w:widowControl/>
        <w:spacing w:line="440" w:lineRule="exact"/>
        <w:rPr>
          <w:rFonts w:ascii="方正黑体_GBK" w:hAnsi="宋体" w:eastAsia="方正黑体_GBK" w:cs="宋体"/>
          <w:kern w:val="0"/>
          <w:sz w:val="28"/>
          <w:szCs w:val="28"/>
        </w:rPr>
      </w:pPr>
    </w:p>
    <w:p>
      <w:pPr>
        <w:widowControl/>
        <w:spacing w:line="440" w:lineRule="exact"/>
        <w:rPr>
          <w:rFonts w:ascii="方正黑体_GBK" w:hAnsi="宋体" w:eastAsia="方正黑体_GBK" w:cs="宋体"/>
          <w:kern w:val="0"/>
          <w:sz w:val="28"/>
          <w:szCs w:val="28"/>
        </w:rPr>
      </w:pPr>
    </w:p>
    <w:p>
      <w:pPr>
        <w:widowControl/>
        <w:spacing w:line="440" w:lineRule="exact"/>
        <w:rPr>
          <w:rFonts w:ascii="方正黑体_GBK" w:hAnsi="宋体" w:eastAsia="方正黑体_GBK" w:cs="宋体"/>
          <w:kern w:val="0"/>
          <w:sz w:val="28"/>
          <w:szCs w:val="28"/>
        </w:rPr>
      </w:pPr>
    </w:p>
    <w:p>
      <w:pPr>
        <w:widowControl/>
        <w:spacing w:line="440" w:lineRule="exact"/>
        <w:rPr>
          <w:rFonts w:ascii="方正黑体_GBK" w:hAnsi="宋体" w:eastAsia="方正黑体_GBK" w:cs="宋体"/>
          <w:kern w:val="0"/>
          <w:sz w:val="28"/>
          <w:szCs w:val="28"/>
        </w:rPr>
      </w:pPr>
    </w:p>
    <w:p>
      <w:pPr>
        <w:widowControl/>
        <w:spacing w:line="440" w:lineRule="exact"/>
        <w:rPr>
          <w:rFonts w:ascii="方正黑体_GBK" w:hAnsi="宋体" w:eastAsia="方正黑体_GBK" w:cs="宋体"/>
          <w:kern w:val="0"/>
          <w:sz w:val="28"/>
          <w:szCs w:val="28"/>
        </w:rPr>
      </w:pPr>
    </w:p>
    <w:p>
      <w:pPr>
        <w:widowControl/>
        <w:spacing w:line="440" w:lineRule="exact"/>
        <w:rPr>
          <w:rFonts w:ascii="方正黑体_GBK" w:hAnsi="宋体" w:eastAsia="方正黑体_GBK" w:cs="宋体"/>
          <w:kern w:val="0"/>
          <w:sz w:val="28"/>
          <w:szCs w:val="28"/>
        </w:rPr>
      </w:pPr>
    </w:p>
    <w:p>
      <w:pPr>
        <w:tabs>
          <w:tab w:val="left" w:pos="6300"/>
        </w:tabs>
        <w:snapToGrid w:val="0"/>
        <w:spacing w:line="600" w:lineRule="exact"/>
        <w:rPr>
          <w:rFonts w:ascii="????_GBK" w:hAnsi="宋体" w:eastAsiaTheme="minorEastAsia"/>
          <w:sz w:val="32"/>
          <w:szCs w:val="32"/>
        </w:rPr>
      </w:pPr>
    </w:p>
    <w:p>
      <w:pPr>
        <w:tabs>
          <w:tab w:val="left" w:pos="6300"/>
        </w:tabs>
        <w:snapToGrid w:val="0"/>
        <w:spacing w:line="600" w:lineRule="exact"/>
        <w:rPr>
          <w:rFonts w:ascii="????_GBK" w:hAnsi="宋体" w:eastAsiaTheme="minorEastAsia"/>
          <w:sz w:val="32"/>
          <w:szCs w:val="32"/>
        </w:rPr>
      </w:pPr>
    </w:p>
    <w:p>
      <w:pPr>
        <w:tabs>
          <w:tab w:val="left" w:pos="6300"/>
        </w:tabs>
        <w:snapToGrid w:val="0"/>
        <w:spacing w:line="600" w:lineRule="exact"/>
        <w:rPr>
          <w:rFonts w:ascii="????_GBK" w:hAnsi="宋体" w:eastAsiaTheme="minorEastAsia"/>
          <w:sz w:val="32"/>
          <w:szCs w:val="32"/>
        </w:rPr>
      </w:pPr>
    </w:p>
    <w:p>
      <w:pPr>
        <w:tabs>
          <w:tab w:val="left" w:pos="6300"/>
        </w:tabs>
        <w:snapToGrid w:val="0"/>
        <w:spacing w:line="600" w:lineRule="exact"/>
        <w:rPr>
          <w:rFonts w:ascii="????_GBK" w:hAnsi="宋体" w:eastAsiaTheme="minorEastAsia"/>
          <w:sz w:val="32"/>
          <w:szCs w:val="32"/>
        </w:rPr>
      </w:pPr>
    </w:p>
    <w:p>
      <w:pPr>
        <w:tabs>
          <w:tab w:val="left" w:pos="6300"/>
        </w:tabs>
        <w:snapToGrid w:val="0"/>
        <w:spacing w:line="600" w:lineRule="exact"/>
        <w:rPr>
          <w:rFonts w:ascii="????_GBK" w:hAnsi="宋体" w:eastAsiaTheme="minorEastAsia"/>
          <w:sz w:val="32"/>
          <w:szCs w:val="32"/>
        </w:rPr>
      </w:pPr>
    </w:p>
    <w:p>
      <w:pPr>
        <w:widowControl/>
        <w:spacing w:line="440" w:lineRule="exact"/>
        <w:rPr>
          <w:rFonts w:ascii="方正黑体_GBK" w:eastAsia="方正黑体_GBK" w:hAnsiTheme="majorEastAsia"/>
          <w:sz w:val="28"/>
          <w:szCs w:val="28"/>
        </w:rPr>
      </w:pPr>
      <w:r>
        <w:rPr>
          <w:rFonts w:hint="eastAsia" w:ascii="方正黑体_GBK" w:eastAsia="方正黑体_GBK" w:cs="宋体" w:hAnsiTheme="majorEastAsia"/>
          <w:kern w:val="0"/>
          <w:sz w:val="28"/>
          <w:szCs w:val="28"/>
        </w:rPr>
        <w:t>附件</w:t>
      </w:r>
      <w:r>
        <w:rPr>
          <w:rFonts w:hint="eastAsia" w:ascii="方正黑体_GBK" w:eastAsia="方正黑体_GBK" w:hAnsiTheme="majorEastAsia"/>
          <w:kern w:val="0"/>
          <w:sz w:val="28"/>
          <w:szCs w:val="28"/>
        </w:rPr>
        <w:t>2</w:t>
      </w:r>
      <w:r>
        <w:rPr>
          <w:rFonts w:hint="eastAsia" w:ascii="方正黑体_GBK" w:eastAsia="方正黑体_GBK" w:cs="宋体" w:hAnsiTheme="majorEastAsia"/>
          <w:kern w:val="0"/>
          <w:sz w:val="28"/>
          <w:szCs w:val="28"/>
        </w:rPr>
        <w:t>：报送资料格式</w:t>
      </w:r>
    </w:p>
    <w:p>
      <w:pPr>
        <w:widowControl/>
        <w:spacing w:line="440" w:lineRule="exact"/>
        <w:jc w:val="center"/>
        <w:rPr>
          <w:rFonts w:ascii="仿宋_GB2312" w:eastAsia="仿宋_GB2312" w:hAnsiTheme="majorEastAsia"/>
          <w:sz w:val="28"/>
          <w:szCs w:val="28"/>
        </w:rPr>
      </w:pPr>
    </w:p>
    <w:p>
      <w:pPr>
        <w:widowControl/>
        <w:spacing w:line="440" w:lineRule="exact"/>
        <w:jc w:val="center"/>
        <w:rPr>
          <w:rFonts w:ascii="方正小标宋_GBK" w:eastAsia="方正小标宋_GBK" w:hAnsiTheme="majorEastAsia"/>
          <w:sz w:val="44"/>
          <w:szCs w:val="44"/>
        </w:rPr>
      </w:pPr>
      <w:r>
        <w:rPr>
          <w:rFonts w:hint="eastAsia" w:ascii="方正小标宋_GBK" w:eastAsia="方正小标宋_GBK" w:hAnsiTheme="majorEastAsia"/>
          <w:sz w:val="44"/>
          <w:szCs w:val="44"/>
        </w:rPr>
        <w:t>重庆市竞技体育训练中心</w:t>
      </w:r>
    </w:p>
    <w:p>
      <w:pPr>
        <w:pStyle w:val="3"/>
        <w:spacing w:line="500" w:lineRule="exact"/>
        <w:ind w:left="6600" w:hanging="6600" w:hangingChars="1500"/>
        <w:jc w:val="center"/>
        <w:outlineLvl w:val="0"/>
        <w:rPr>
          <w:rFonts w:ascii="方正小标宋_GBK" w:eastAsia="方正小标宋_GBK" w:hAnsiTheme="majorEastAsia"/>
          <w:szCs w:val="44"/>
        </w:rPr>
      </w:pPr>
      <w:r>
        <w:rPr>
          <w:rFonts w:hint="eastAsia" w:ascii="方正小标宋_GBK" w:eastAsia="方正小标宋_GBK"/>
          <w:szCs w:val="44"/>
        </w:rPr>
        <w:t>消防维保项目报价函</w:t>
      </w:r>
    </w:p>
    <w:p>
      <w:pPr>
        <w:widowControl/>
        <w:spacing w:line="440" w:lineRule="exact"/>
        <w:jc w:val="left"/>
        <w:rPr>
          <w:rFonts w:ascii="仿宋_GB2312" w:eastAsia="仿宋_GB2312" w:hAnsiTheme="majorEastAsia"/>
          <w:sz w:val="32"/>
          <w:szCs w:val="32"/>
        </w:rPr>
      </w:pPr>
    </w:p>
    <w:p>
      <w:pPr>
        <w:tabs>
          <w:tab w:val="left" w:pos="6300"/>
        </w:tabs>
        <w:snapToGrid w:val="0"/>
        <w:spacing w:line="440" w:lineRule="exact"/>
        <w:ind w:firstLine="2400" w:firstLineChars="750"/>
        <w:rPr>
          <w:rFonts w:ascii="仿宋_GB2312" w:eastAsia="仿宋_GB2312" w:hAnsiTheme="majorEastAsia"/>
          <w:sz w:val="32"/>
          <w:szCs w:val="32"/>
        </w:rPr>
      </w:pPr>
      <w:r>
        <w:rPr>
          <w:rFonts w:hint="eastAsia" w:ascii="仿宋_GB2312" w:eastAsia="仿宋_GB2312" w:hAnsiTheme="majorEastAsia"/>
          <w:sz w:val="32"/>
          <w:szCs w:val="32"/>
        </w:rPr>
        <w:t>：</w:t>
      </w:r>
    </w:p>
    <w:p>
      <w:pPr>
        <w:tabs>
          <w:tab w:val="left" w:pos="6300"/>
        </w:tabs>
        <w:snapToGrid w:val="0"/>
        <w:spacing w:line="440" w:lineRule="exact"/>
        <w:ind w:firstLine="640" w:firstLineChars="200"/>
        <w:rPr>
          <w:rFonts w:ascii="方正仿宋_GBK" w:eastAsia="方正仿宋_GBK" w:hAnsiTheme="majorEastAsia"/>
          <w:sz w:val="32"/>
          <w:szCs w:val="32"/>
        </w:rPr>
      </w:pPr>
      <w:r>
        <w:rPr>
          <w:rFonts w:hint="eastAsia" w:ascii="方正仿宋_GBK" w:eastAsia="方正仿宋_GBK" w:hAnsiTheme="majorEastAsia"/>
          <w:sz w:val="32"/>
          <w:szCs w:val="32"/>
        </w:rPr>
        <w:t>我方收到            的招标文件，经详细研究，决定参加该项目投标报价。</w:t>
      </w:r>
    </w:p>
    <w:p>
      <w:pPr>
        <w:tabs>
          <w:tab w:val="left" w:pos="6300"/>
        </w:tabs>
        <w:snapToGrid w:val="0"/>
        <w:spacing w:line="440" w:lineRule="exact"/>
        <w:ind w:firstLine="640" w:firstLineChars="200"/>
        <w:rPr>
          <w:rFonts w:ascii="方正仿宋_GBK" w:eastAsia="方正仿宋_GBK" w:hAnsiTheme="majorEastAsia"/>
          <w:sz w:val="32"/>
          <w:szCs w:val="32"/>
        </w:rPr>
      </w:pPr>
      <w:r>
        <w:rPr>
          <w:rFonts w:hint="eastAsia" w:ascii="方正仿宋_GBK" w:eastAsia="方正仿宋_GBK" w:hAnsiTheme="majorEastAsia"/>
          <w:sz w:val="32"/>
          <w:szCs w:val="32"/>
        </w:rPr>
        <w:t>1、愿意按照招标文件中的一切要求，提供本项目的交货及技术服务，最终报价为人民币           元（大写：           元整）；</w:t>
      </w:r>
    </w:p>
    <w:p>
      <w:pPr>
        <w:tabs>
          <w:tab w:val="left" w:pos="6300"/>
        </w:tabs>
        <w:snapToGrid w:val="0"/>
        <w:spacing w:line="440" w:lineRule="exact"/>
        <w:ind w:firstLine="640" w:firstLineChars="200"/>
        <w:rPr>
          <w:rFonts w:ascii="方正仿宋_GBK" w:eastAsia="方正仿宋_GBK" w:hAnsiTheme="majorEastAsia"/>
          <w:sz w:val="32"/>
          <w:szCs w:val="32"/>
        </w:rPr>
      </w:pPr>
      <w:r>
        <w:rPr>
          <w:rFonts w:hint="eastAsia" w:ascii="方正仿宋_GBK" w:eastAsia="方正仿宋_GBK" w:hAnsiTheme="majorEastAsia"/>
          <w:sz w:val="32"/>
          <w:szCs w:val="32"/>
        </w:rPr>
        <w:t>2、我方现按招标要求提交响应文件，完全理解和接受招标人的一切规定和要求。</w:t>
      </w:r>
    </w:p>
    <w:p>
      <w:pPr>
        <w:tabs>
          <w:tab w:val="left" w:pos="6300"/>
        </w:tabs>
        <w:snapToGrid w:val="0"/>
        <w:spacing w:line="440" w:lineRule="exact"/>
        <w:ind w:firstLine="640" w:firstLineChars="200"/>
        <w:rPr>
          <w:rFonts w:ascii="方正仿宋_GBK" w:eastAsia="方正仿宋_GBK" w:hAnsiTheme="majorEastAsia"/>
          <w:sz w:val="32"/>
          <w:szCs w:val="32"/>
        </w:rPr>
      </w:pPr>
      <w:r>
        <w:rPr>
          <w:rFonts w:hint="eastAsia" w:ascii="方正仿宋_GBK" w:eastAsia="方正仿宋_GBK" w:hAnsiTheme="majorEastAsia"/>
          <w:sz w:val="32"/>
          <w:szCs w:val="32"/>
        </w:rPr>
        <w:t>3、在整个招标过程中，我方若有违规行为，接受按照相关规定给予惩罚。</w:t>
      </w:r>
    </w:p>
    <w:p>
      <w:pPr>
        <w:tabs>
          <w:tab w:val="left" w:pos="6300"/>
        </w:tabs>
        <w:snapToGrid w:val="0"/>
        <w:spacing w:line="440" w:lineRule="exact"/>
        <w:ind w:firstLine="640" w:firstLineChars="200"/>
        <w:rPr>
          <w:rFonts w:ascii="方正仿宋_GBK" w:eastAsia="方正仿宋_GBK" w:hAnsiTheme="majorEastAsia"/>
          <w:sz w:val="32"/>
          <w:szCs w:val="32"/>
        </w:rPr>
      </w:pPr>
      <w:r>
        <w:rPr>
          <w:rFonts w:hint="eastAsia" w:ascii="方正仿宋_GBK" w:eastAsia="方正仿宋_GBK" w:hAnsiTheme="majorEastAsia"/>
          <w:sz w:val="32"/>
          <w:szCs w:val="32"/>
        </w:rPr>
        <w:t>4、我方若成为成交投标人，将按照文件要求签订合同，并且严格履行合同义务。本承诺函将成为合同不可分割的一部分，与合同具有同等的法律效力。</w:t>
      </w:r>
    </w:p>
    <w:p>
      <w:pPr>
        <w:tabs>
          <w:tab w:val="left" w:pos="6300"/>
        </w:tabs>
        <w:snapToGrid w:val="0"/>
        <w:spacing w:line="440" w:lineRule="exact"/>
        <w:ind w:firstLine="640" w:firstLineChars="200"/>
        <w:rPr>
          <w:rFonts w:ascii="方正仿宋_GBK" w:eastAsia="方正仿宋_GBK" w:hAnsiTheme="majorEastAsia"/>
          <w:sz w:val="32"/>
          <w:szCs w:val="32"/>
        </w:rPr>
      </w:pPr>
    </w:p>
    <w:p>
      <w:pPr>
        <w:tabs>
          <w:tab w:val="left" w:pos="6300"/>
        </w:tabs>
        <w:snapToGrid w:val="0"/>
        <w:spacing w:line="440" w:lineRule="exact"/>
        <w:ind w:firstLine="570"/>
        <w:rPr>
          <w:rFonts w:ascii="方正仿宋_GBK" w:eastAsia="方正仿宋_GBK" w:hAnsiTheme="majorEastAsia"/>
          <w:sz w:val="32"/>
          <w:szCs w:val="32"/>
        </w:rPr>
      </w:pPr>
      <w:r>
        <w:rPr>
          <w:rFonts w:hint="eastAsia" w:ascii="方正仿宋_GBK" w:eastAsia="方正仿宋_GBK" w:hAnsiTheme="majorEastAsia"/>
          <w:sz w:val="32"/>
          <w:szCs w:val="32"/>
        </w:rPr>
        <w:t xml:space="preserve">地址：  </w:t>
      </w:r>
    </w:p>
    <w:p>
      <w:pPr>
        <w:tabs>
          <w:tab w:val="left" w:pos="6300"/>
        </w:tabs>
        <w:snapToGrid w:val="0"/>
        <w:spacing w:line="440" w:lineRule="exact"/>
        <w:ind w:firstLine="570"/>
        <w:rPr>
          <w:rFonts w:ascii="方正仿宋_GBK" w:eastAsia="方正仿宋_GBK" w:hAnsiTheme="majorEastAsia"/>
          <w:sz w:val="32"/>
          <w:szCs w:val="32"/>
        </w:rPr>
      </w:pPr>
      <w:r>
        <w:rPr>
          <w:rFonts w:hint="eastAsia" w:ascii="方正仿宋_GBK" w:eastAsia="方正仿宋_GBK" w:hAnsiTheme="majorEastAsia"/>
          <w:sz w:val="32"/>
          <w:szCs w:val="32"/>
        </w:rPr>
        <w:t>电话：                           传真：</w:t>
      </w:r>
    </w:p>
    <w:p>
      <w:pPr>
        <w:tabs>
          <w:tab w:val="left" w:pos="6300"/>
        </w:tabs>
        <w:snapToGrid w:val="0"/>
        <w:spacing w:line="440" w:lineRule="exact"/>
        <w:ind w:firstLine="570"/>
        <w:rPr>
          <w:rFonts w:ascii="方正仿宋_GBK" w:eastAsia="方正仿宋_GBK" w:hAnsiTheme="majorEastAsia"/>
          <w:sz w:val="32"/>
          <w:szCs w:val="32"/>
        </w:rPr>
      </w:pPr>
      <w:r>
        <w:rPr>
          <w:rFonts w:hint="eastAsia" w:ascii="方正仿宋_GBK" w:eastAsia="方正仿宋_GBK" w:hAnsiTheme="majorEastAsia"/>
          <w:sz w:val="32"/>
          <w:szCs w:val="32"/>
        </w:rPr>
        <w:t xml:space="preserve">                                 邮编：</w:t>
      </w:r>
    </w:p>
    <w:p>
      <w:pPr>
        <w:tabs>
          <w:tab w:val="left" w:pos="6300"/>
        </w:tabs>
        <w:snapToGrid w:val="0"/>
        <w:spacing w:line="440" w:lineRule="exact"/>
        <w:ind w:firstLine="640" w:firstLineChars="200"/>
        <w:rPr>
          <w:rFonts w:ascii="方正仿宋_GBK" w:eastAsia="方正仿宋_GBK" w:hAnsiTheme="majorEastAsia"/>
          <w:sz w:val="32"/>
          <w:szCs w:val="32"/>
        </w:rPr>
      </w:pPr>
      <w:r>
        <w:rPr>
          <w:rFonts w:hint="eastAsia" w:ascii="方正仿宋_GBK" w:eastAsia="方正仿宋_GBK" w:hAnsiTheme="majorEastAsia"/>
          <w:sz w:val="32"/>
          <w:szCs w:val="32"/>
        </w:rPr>
        <w:t>联系人：</w:t>
      </w:r>
    </w:p>
    <w:p>
      <w:pPr>
        <w:tabs>
          <w:tab w:val="left" w:pos="6300"/>
        </w:tabs>
        <w:snapToGrid w:val="0"/>
        <w:spacing w:line="440" w:lineRule="exact"/>
        <w:ind w:firstLine="640" w:firstLineChars="200"/>
        <w:rPr>
          <w:rFonts w:ascii="方正仿宋_GBK" w:eastAsia="方正仿宋_GBK" w:hAnsiTheme="majorEastAsia"/>
          <w:sz w:val="32"/>
          <w:szCs w:val="32"/>
        </w:rPr>
      </w:pPr>
    </w:p>
    <w:p>
      <w:pPr>
        <w:tabs>
          <w:tab w:val="left" w:pos="6300"/>
        </w:tabs>
        <w:snapToGrid w:val="0"/>
        <w:spacing w:line="440" w:lineRule="exact"/>
        <w:rPr>
          <w:rFonts w:ascii="方正仿宋_GBK" w:eastAsia="方正仿宋_GBK" w:hAnsiTheme="majorEastAsia"/>
          <w:sz w:val="32"/>
          <w:szCs w:val="32"/>
        </w:rPr>
      </w:pPr>
    </w:p>
    <w:p>
      <w:pPr>
        <w:tabs>
          <w:tab w:val="left" w:pos="6300"/>
        </w:tabs>
        <w:snapToGrid w:val="0"/>
        <w:spacing w:line="440" w:lineRule="exact"/>
        <w:ind w:firstLine="5120" w:firstLineChars="1600"/>
        <w:rPr>
          <w:rFonts w:ascii="方正仿宋_GBK" w:eastAsia="方正仿宋_GBK" w:hAnsiTheme="majorEastAsia"/>
          <w:sz w:val="32"/>
          <w:szCs w:val="32"/>
        </w:rPr>
      </w:pPr>
      <w:r>
        <w:rPr>
          <w:rFonts w:hint="eastAsia" w:ascii="方正仿宋_GBK" w:eastAsia="方正仿宋_GBK" w:hAnsiTheme="majorEastAsia"/>
          <w:sz w:val="32"/>
          <w:szCs w:val="32"/>
        </w:rPr>
        <w:t>投标人（公章）：</w:t>
      </w:r>
    </w:p>
    <w:p>
      <w:pPr>
        <w:tabs>
          <w:tab w:val="left" w:pos="6300"/>
        </w:tabs>
        <w:snapToGrid w:val="0"/>
        <w:spacing w:line="440" w:lineRule="exact"/>
        <w:ind w:firstLine="570"/>
        <w:rPr>
          <w:rFonts w:ascii="方正仿宋_GBK" w:eastAsia="方正仿宋_GBK" w:hAnsiTheme="majorEastAsia"/>
          <w:sz w:val="32"/>
          <w:szCs w:val="32"/>
        </w:rPr>
      </w:pPr>
    </w:p>
    <w:p>
      <w:pPr>
        <w:snapToGrid w:val="0"/>
        <w:spacing w:line="440" w:lineRule="exact"/>
        <w:ind w:firstLine="640" w:firstLineChars="200"/>
        <w:rPr>
          <w:rFonts w:ascii="方正黑体_GBK" w:hAnsi="方正黑体_GBK" w:eastAsia="方正黑体_GBK" w:cs="方正黑体_GBK"/>
          <w:b/>
          <w:bCs/>
          <w:kern w:val="0"/>
          <w:sz w:val="44"/>
          <w:szCs w:val="44"/>
        </w:rPr>
      </w:pPr>
      <w:r>
        <w:rPr>
          <w:rFonts w:hint="eastAsia" w:ascii="方正仿宋_GBK" w:eastAsia="方正仿宋_GBK" w:hAnsiTheme="majorEastAsia"/>
          <w:sz w:val="32"/>
          <w:szCs w:val="32"/>
        </w:rPr>
        <w:t xml:space="preserve">                             年   月   日</w:t>
      </w:r>
    </w:p>
    <w:p>
      <w:pPr>
        <w:snapToGrid w:val="0"/>
        <w:spacing w:line="730" w:lineRule="exact"/>
        <w:jc w:val="center"/>
        <w:rPr>
          <w:rFonts w:ascii="方正黑体_GBK" w:hAnsi="方正黑体_GBK" w:eastAsia="方正黑体_GBK" w:cs="方正黑体_GBK"/>
          <w:b/>
          <w:bCs/>
          <w:kern w:val="0"/>
          <w:sz w:val="44"/>
          <w:szCs w:val="44"/>
        </w:rPr>
      </w:pPr>
    </w:p>
    <w:p>
      <w:pPr>
        <w:snapToGrid w:val="0"/>
        <w:spacing w:line="730" w:lineRule="exact"/>
        <w:jc w:val="center"/>
        <w:rPr>
          <w:rFonts w:ascii="方正黑体_GBK" w:hAnsi="方正黑体_GBK" w:eastAsia="方正黑体_GBK" w:cs="方正黑体_GBK"/>
          <w:b/>
          <w:bCs/>
          <w:kern w:val="0"/>
          <w:sz w:val="44"/>
          <w:szCs w:val="44"/>
        </w:rPr>
      </w:pPr>
    </w:p>
    <w:p>
      <w:pPr>
        <w:snapToGrid w:val="0"/>
        <w:spacing w:line="730" w:lineRule="exact"/>
        <w:jc w:val="center"/>
        <w:rPr>
          <w:rFonts w:ascii="方正黑体_GBK" w:hAnsi="方正黑体_GBK" w:eastAsia="方正黑体_GBK" w:cs="方正黑体_GBK"/>
          <w:b/>
          <w:bCs/>
          <w:kern w:val="0"/>
          <w:sz w:val="44"/>
          <w:szCs w:val="44"/>
        </w:rPr>
      </w:pPr>
      <w:r>
        <w:rPr>
          <w:rFonts w:hint="eastAsia" w:ascii="方正黑体_GBK" w:hAnsi="方正黑体_GBK" w:eastAsia="方正黑体_GBK" w:cs="方正黑体_GBK"/>
          <w:b/>
          <w:bCs/>
          <w:kern w:val="0"/>
          <w:sz w:val="44"/>
          <w:szCs w:val="44"/>
        </w:rPr>
        <w:t>消防维保考核办法</w:t>
      </w:r>
    </w:p>
    <w:p>
      <w:pPr>
        <w:snapToGrid w:val="0"/>
        <w:spacing w:line="400" w:lineRule="exact"/>
        <w:ind w:firstLine="640" w:firstLineChars="200"/>
        <w:rPr>
          <w:rFonts w:ascii="方正仿宋_GBK" w:hAnsi="方正仿宋_GBK" w:eastAsia="方正仿宋_GBK" w:cs="方正仿宋_GBK"/>
          <w:kern w:val="0"/>
          <w:sz w:val="32"/>
          <w:szCs w:val="32"/>
        </w:rPr>
      </w:pPr>
    </w:p>
    <w:p>
      <w:pPr>
        <w:snapToGrid w:val="0"/>
        <w:spacing w:line="40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一、考核组织：重庆市竞技体育训练中心场馆科。</w:t>
      </w:r>
    </w:p>
    <w:p>
      <w:pPr>
        <w:snapToGrid w:val="0"/>
        <w:spacing w:line="40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二、考核时间：每月考核。</w:t>
      </w:r>
    </w:p>
    <w:p>
      <w:pPr>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三、考核等级：考核实行扣分制，总分100分，视考核情况评为三个等级：95-100为优秀、80-95（含）分为合格、80（含）分以下为不合格。</w:t>
      </w:r>
    </w:p>
    <w:p>
      <w:pPr>
        <w:ind w:firstLine="640" w:firstLineChars="200"/>
        <w:rPr>
          <w:rFonts w:ascii="方正仿宋_GBK" w:hAnsi="仿宋" w:eastAsia="方正仿宋_GBK"/>
          <w:sz w:val="32"/>
          <w:szCs w:val="32"/>
        </w:rPr>
      </w:pPr>
      <w:r>
        <w:rPr>
          <w:rFonts w:hint="eastAsia" w:ascii="方正仿宋_GBK" w:hAnsi="仿宋" w:eastAsia="方正仿宋_GBK"/>
          <w:sz w:val="32"/>
          <w:szCs w:val="32"/>
        </w:rPr>
        <w:t>四、考核结果处理办法：</w:t>
      </w:r>
    </w:p>
    <w:p>
      <w:pPr>
        <w:ind w:firstLine="640" w:firstLineChars="200"/>
        <w:rPr>
          <w:rFonts w:ascii="Arial" w:hAnsi="Arial" w:eastAsia="方正仿宋_GBK" w:cs="Arial"/>
          <w:sz w:val="32"/>
          <w:szCs w:val="32"/>
        </w:rPr>
      </w:pPr>
      <w:r>
        <w:rPr>
          <w:rFonts w:hint="eastAsia" w:ascii="方正仿宋_GBK" w:hAnsi="仿宋" w:eastAsia="方正仿宋_GBK"/>
          <w:sz w:val="32"/>
          <w:szCs w:val="32"/>
        </w:rPr>
        <w:t>（一）考核小组将每月考核结果进行汇总</w:t>
      </w:r>
      <w:r>
        <w:rPr>
          <w:rFonts w:ascii="Arial" w:hAnsi="Arial" w:eastAsia="方正仿宋_GBK" w:cs="Arial"/>
          <w:sz w:val="32"/>
          <w:szCs w:val="32"/>
        </w:rPr>
        <w:t>→分管领导审核→主</w:t>
      </w:r>
      <w:r>
        <w:rPr>
          <w:rFonts w:hint="eastAsia" w:ascii="Arial" w:hAnsi="Arial" w:eastAsia="方正仿宋_GBK" w:cs="Arial"/>
          <w:sz w:val="32"/>
          <w:szCs w:val="32"/>
        </w:rPr>
        <w:t>要</w:t>
      </w:r>
      <w:r>
        <w:rPr>
          <w:rFonts w:ascii="Arial" w:hAnsi="Arial" w:eastAsia="方正仿宋_GBK" w:cs="Arial"/>
          <w:sz w:val="32"/>
          <w:szCs w:val="32"/>
        </w:rPr>
        <w:t>领导审核→按考核结果支付服务费。</w:t>
      </w:r>
    </w:p>
    <w:p>
      <w:pPr>
        <w:ind w:firstLine="640" w:firstLineChars="200"/>
        <w:rPr>
          <w:rFonts w:ascii="方正仿宋_GBK" w:hAnsi="仿宋" w:eastAsia="方正仿宋_GBK"/>
          <w:sz w:val="32"/>
          <w:szCs w:val="32"/>
        </w:rPr>
      </w:pPr>
      <w:r>
        <w:rPr>
          <w:rFonts w:hint="eastAsia" w:ascii="方正仿宋_GBK" w:hAnsi="仿宋" w:eastAsia="方正仿宋_GBK"/>
          <w:sz w:val="32"/>
          <w:szCs w:val="32"/>
        </w:rPr>
        <w:t>（二）当月考核等级为优秀，则全额支付该月维保费用；当月考核等级为合格，则支付该月费用的80%，并要求维保公司限期整改；当月考核等级为不合格，则支付该月费用的50%；如连续两个月或累计五个月考核等级不合格，中心有权终止合同。</w:t>
      </w:r>
    </w:p>
    <w:p>
      <w:pPr>
        <w:ind w:firstLine="640" w:firstLineChars="200"/>
        <w:rPr>
          <w:rFonts w:ascii="方正仿宋_GBK" w:hAnsi="仿宋" w:eastAsia="方正仿宋_GBK"/>
          <w:sz w:val="32"/>
          <w:szCs w:val="32"/>
        </w:rPr>
      </w:pPr>
      <w:r>
        <w:rPr>
          <w:rFonts w:hint="eastAsia" w:ascii="方正仿宋_GBK" w:hAnsi="仿宋" w:eastAsia="方正仿宋_GBK"/>
          <w:sz w:val="32"/>
          <w:szCs w:val="32"/>
        </w:rPr>
        <w:t>五、考核标准：</w:t>
      </w:r>
    </w:p>
    <w:p>
      <w:pPr>
        <w:ind w:firstLine="1285" w:firstLineChars="400"/>
        <w:rPr>
          <w:rFonts w:ascii="楷体_GB2312" w:eastAsia="楷体_GB2312"/>
          <w:b/>
          <w:sz w:val="36"/>
          <w:szCs w:val="36"/>
        </w:rPr>
      </w:pPr>
      <w:r>
        <w:rPr>
          <w:rFonts w:hint="eastAsia" w:ascii="方正仿宋_GBK" w:hAnsi="仿宋" w:eastAsia="方正仿宋_GBK"/>
          <w:b/>
          <w:bCs/>
          <w:sz w:val="32"/>
          <w:szCs w:val="32"/>
        </w:rPr>
        <w:t>竞技体育训练中心消防维保月绩效考核表</w:t>
      </w:r>
    </w:p>
    <w:tbl>
      <w:tblPr>
        <w:tblStyle w:val="8"/>
        <w:tblW w:w="10223" w:type="dxa"/>
        <w:tblInd w:w="-5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53"/>
        <w:gridCol w:w="1605"/>
        <w:gridCol w:w="1380"/>
        <w:gridCol w:w="17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0" w:hRule="atLeast"/>
        </w:trPr>
        <w:tc>
          <w:tcPr>
            <w:tcW w:w="5453" w:type="dxa"/>
            <w:tcBorders>
              <w:top w:val="single" w:color="auto" w:sz="4" w:space="0"/>
              <w:left w:val="single" w:color="auto" w:sz="4" w:space="0"/>
              <w:bottom w:val="single" w:color="auto" w:sz="4" w:space="0"/>
              <w:right w:val="single" w:color="auto" w:sz="4" w:space="0"/>
            </w:tcBorders>
          </w:tcPr>
          <w:p>
            <w:pPr>
              <w:jc w:val="center"/>
              <w:rPr>
                <w:rFonts w:ascii="方正黑体_GBK" w:hAnsi="方正黑体_GBK" w:eastAsia="方正黑体_GBK" w:cs="方正黑体_GBK"/>
                <w:sz w:val="28"/>
                <w:szCs w:val="28"/>
              </w:rPr>
            </w:pPr>
            <w:r>
              <w:rPr>
                <w:rFonts w:hint="eastAsia" w:ascii="方正黑体_GBK" w:hAnsi="方正黑体_GBK" w:eastAsia="方正黑体_GBK" w:cs="方正黑体_GBK"/>
                <w:sz w:val="28"/>
                <w:szCs w:val="28"/>
              </w:rPr>
              <w:t>考核内容</w:t>
            </w:r>
          </w:p>
        </w:tc>
        <w:tc>
          <w:tcPr>
            <w:tcW w:w="1605" w:type="dxa"/>
            <w:tcBorders>
              <w:top w:val="single" w:color="auto" w:sz="4" w:space="0"/>
              <w:left w:val="single" w:color="auto" w:sz="4" w:space="0"/>
              <w:bottom w:val="single" w:color="auto" w:sz="4" w:space="0"/>
              <w:right w:val="single" w:color="auto" w:sz="4" w:space="0"/>
            </w:tcBorders>
          </w:tcPr>
          <w:p>
            <w:pPr>
              <w:jc w:val="center"/>
              <w:rPr>
                <w:rFonts w:ascii="方正黑体_GBK" w:hAnsi="方正黑体_GBK" w:eastAsia="方正黑体_GBK" w:cs="方正黑体_GBK"/>
                <w:sz w:val="28"/>
                <w:szCs w:val="28"/>
              </w:rPr>
            </w:pPr>
            <w:r>
              <w:rPr>
                <w:rFonts w:hint="eastAsia" w:ascii="方正黑体_GBK" w:hAnsi="方正黑体_GBK" w:eastAsia="方正黑体_GBK" w:cs="方正黑体_GBK"/>
                <w:sz w:val="28"/>
                <w:szCs w:val="28"/>
              </w:rPr>
              <w:t>扣分标准</w:t>
            </w:r>
          </w:p>
        </w:tc>
        <w:tc>
          <w:tcPr>
            <w:tcW w:w="1380" w:type="dxa"/>
            <w:tcBorders>
              <w:top w:val="single" w:color="auto" w:sz="4" w:space="0"/>
              <w:left w:val="single" w:color="auto" w:sz="4" w:space="0"/>
              <w:bottom w:val="single" w:color="auto" w:sz="4" w:space="0"/>
              <w:right w:val="single" w:color="auto" w:sz="4" w:space="0"/>
            </w:tcBorders>
          </w:tcPr>
          <w:p>
            <w:pPr>
              <w:rPr>
                <w:rFonts w:ascii="方正黑体_GBK" w:hAnsi="方正黑体_GBK" w:eastAsia="方正黑体_GBK" w:cs="方正黑体_GBK"/>
                <w:sz w:val="28"/>
                <w:szCs w:val="28"/>
              </w:rPr>
            </w:pPr>
            <w:r>
              <w:rPr>
                <w:rFonts w:hint="eastAsia" w:ascii="方正黑体_GBK" w:hAnsi="方正黑体_GBK" w:eastAsia="方正黑体_GBK" w:cs="方正黑体_GBK"/>
                <w:sz w:val="28"/>
                <w:szCs w:val="28"/>
              </w:rPr>
              <w:t>扣分情况</w:t>
            </w:r>
          </w:p>
        </w:tc>
        <w:tc>
          <w:tcPr>
            <w:tcW w:w="1785" w:type="dxa"/>
            <w:tcBorders>
              <w:top w:val="single" w:color="auto" w:sz="4" w:space="0"/>
              <w:left w:val="single" w:color="auto" w:sz="4" w:space="0"/>
              <w:bottom w:val="single" w:color="auto" w:sz="4" w:space="0"/>
              <w:right w:val="single" w:color="auto" w:sz="4" w:space="0"/>
            </w:tcBorders>
          </w:tcPr>
          <w:p>
            <w:pPr>
              <w:jc w:val="center"/>
              <w:rPr>
                <w:rFonts w:ascii="方正黑体_GBK" w:hAnsi="方正黑体_GBK" w:eastAsia="方正黑体_GBK" w:cs="方正黑体_GBK"/>
                <w:sz w:val="28"/>
                <w:szCs w:val="28"/>
              </w:rPr>
            </w:pPr>
            <w:r>
              <w:rPr>
                <w:rFonts w:hint="eastAsia" w:ascii="方正黑体_GBK" w:hAnsi="方正黑体_GBK" w:eastAsia="方正黑体_GBK" w:cs="方正黑体_GBK"/>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5453" w:type="dxa"/>
            <w:tcBorders>
              <w:top w:val="single" w:color="auto" w:sz="4" w:space="0"/>
              <w:left w:val="single" w:color="auto" w:sz="4" w:space="0"/>
              <w:bottom w:val="single" w:color="auto" w:sz="4" w:space="0"/>
              <w:right w:val="single" w:color="auto" w:sz="4" w:space="0"/>
            </w:tcBorders>
          </w:tcPr>
          <w:p>
            <w:pPr>
              <w:rPr>
                <w:rFonts w:ascii="楷体_GB2312" w:eastAsia="楷体_GB2312"/>
                <w:sz w:val="24"/>
              </w:rPr>
            </w:pPr>
            <w:r>
              <w:rPr>
                <w:rFonts w:hint="eastAsia" w:ascii="楷体_GB2312" w:eastAsia="楷体_GB2312"/>
                <w:sz w:val="24"/>
              </w:rPr>
              <w:t>1、安排不符合岗位要求的维保人员。</w:t>
            </w:r>
          </w:p>
        </w:tc>
        <w:tc>
          <w:tcPr>
            <w:tcW w:w="1605" w:type="dxa"/>
            <w:tcBorders>
              <w:top w:val="single" w:color="auto" w:sz="4" w:space="0"/>
              <w:left w:val="single" w:color="auto" w:sz="4" w:space="0"/>
              <w:bottom w:val="single" w:color="auto" w:sz="4" w:space="0"/>
              <w:right w:val="single" w:color="auto" w:sz="4" w:space="0"/>
            </w:tcBorders>
          </w:tcPr>
          <w:p>
            <w:pPr>
              <w:jc w:val="center"/>
              <w:rPr>
                <w:rFonts w:ascii="楷体_GB2312" w:eastAsia="楷体_GB2312"/>
                <w:sz w:val="24"/>
              </w:rPr>
            </w:pPr>
            <w:r>
              <w:rPr>
                <w:rFonts w:hint="eastAsia" w:ascii="楷体_GB2312" w:eastAsia="楷体_GB2312"/>
                <w:sz w:val="24"/>
              </w:rPr>
              <w:t>10</w:t>
            </w:r>
          </w:p>
        </w:tc>
        <w:tc>
          <w:tcPr>
            <w:tcW w:w="1380" w:type="dxa"/>
            <w:tcBorders>
              <w:top w:val="single" w:color="auto" w:sz="4" w:space="0"/>
              <w:left w:val="single" w:color="auto" w:sz="4" w:space="0"/>
              <w:bottom w:val="single" w:color="auto" w:sz="4" w:space="0"/>
              <w:right w:val="single" w:color="auto" w:sz="4" w:space="0"/>
            </w:tcBorders>
          </w:tcPr>
          <w:p>
            <w:pPr>
              <w:rPr>
                <w:rFonts w:ascii="楷体_GB2312" w:eastAsia="楷体_GB2312"/>
                <w:sz w:val="24"/>
              </w:rPr>
            </w:pPr>
          </w:p>
        </w:tc>
        <w:tc>
          <w:tcPr>
            <w:tcW w:w="1785" w:type="dxa"/>
            <w:tcBorders>
              <w:top w:val="single" w:color="auto" w:sz="4" w:space="0"/>
              <w:left w:val="single" w:color="auto" w:sz="4" w:space="0"/>
              <w:bottom w:val="single" w:color="auto" w:sz="4" w:space="0"/>
              <w:right w:val="single" w:color="auto" w:sz="4" w:space="0"/>
            </w:tcBorders>
          </w:tcPr>
          <w:p>
            <w:pPr>
              <w:rPr>
                <w:rFonts w:ascii="楷体_GB2312"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0" w:hRule="atLeast"/>
        </w:trPr>
        <w:tc>
          <w:tcPr>
            <w:tcW w:w="5453" w:type="dxa"/>
            <w:tcBorders>
              <w:top w:val="single" w:color="auto" w:sz="4" w:space="0"/>
              <w:left w:val="single" w:color="auto" w:sz="4" w:space="0"/>
              <w:bottom w:val="single" w:color="auto" w:sz="4" w:space="0"/>
              <w:right w:val="single" w:color="auto" w:sz="4" w:space="0"/>
            </w:tcBorders>
          </w:tcPr>
          <w:p>
            <w:pPr>
              <w:rPr>
                <w:rFonts w:ascii="楷体_GB2312" w:eastAsia="楷体_GB2312"/>
                <w:sz w:val="24"/>
              </w:rPr>
            </w:pPr>
            <w:r>
              <w:rPr>
                <w:rFonts w:hint="eastAsia" w:ascii="楷体_GB2312" w:eastAsia="楷体_GB2312"/>
                <w:sz w:val="24"/>
              </w:rPr>
              <w:t>2、维保人员操作不规范导致设备故障、损坏。</w:t>
            </w:r>
          </w:p>
        </w:tc>
        <w:tc>
          <w:tcPr>
            <w:tcW w:w="1605" w:type="dxa"/>
            <w:tcBorders>
              <w:top w:val="single" w:color="auto" w:sz="4" w:space="0"/>
              <w:left w:val="single" w:color="auto" w:sz="4" w:space="0"/>
              <w:bottom w:val="single" w:color="auto" w:sz="4" w:space="0"/>
              <w:right w:val="single" w:color="auto" w:sz="4" w:space="0"/>
            </w:tcBorders>
          </w:tcPr>
          <w:p>
            <w:pPr>
              <w:jc w:val="center"/>
              <w:rPr>
                <w:rFonts w:ascii="楷体_GB2312" w:eastAsia="楷体_GB2312"/>
                <w:sz w:val="24"/>
              </w:rPr>
            </w:pPr>
            <w:r>
              <w:rPr>
                <w:rFonts w:hint="eastAsia" w:ascii="楷体_GB2312" w:eastAsia="楷体_GB2312"/>
                <w:sz w:val="24"/>
              </w:rPr>
              <w:t>10</w:t>
            </w:r>
          </w:p>
        </w:tc>
        <w:tc>
          <w:tcPr>
            <w:tcW w:w="1380" w:type="dxa"/>
            <w:tcBorders>
              <w:top w:val="single" w:color="auto" w:sz="4" w:space="0"/>
              <w:left w:val="single" w:color="auto" w:sz="4" w:space="0"/>
              <w:bottom w:val="single" w:color="auto" w:sz="4" w:space="0"/>
              <w:right w:val="single" w:color="auto" w:sz="4" w:space="0"/>
            </w:tcBorders>
          </w:tcPr>
          <w:p>
            <w:pPr>
              <w:rPr>
                <w:rFonts w:ascii="楷体_GB2312" w:eastAsia="楷体_GB2312"/>
                <w:sz w:val="24"/>
              </w:rPr>
            </w:pPr>
          </w:p>
        </w:tc>
        <w:tc>
          <w:tcPr>
            <w:tcW w:w="1785" w:type="dxa"/>
            <w:tcBorders>
              <w:top w:val="single" w:color="auto" w:sz="4" w:space="0"/>
              <w:left w:val="single" w:color="auto" w:sz="4" w:space="0"/>
              <w:bottom w:val="single" w:color="auto" w:sz="4" w:space="0"/>
              <w:right w:val="single" w:color="auto" w:sz="4" w:space="0"/>
            </w:tcBorders>
          </w:tcPr>
          <w:p>
            <w:pPr>
              <w:rPr>
                <w:rFonts w:ascii="楷体_GB2312"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5453" w:type="dxa"/>
            <w:tcBorders>
              <w:top w:val="single" w:color="auto" w:sz="4" w:space="0"/>
              <w:left w:val="single" w:color="auto" w:sz="4" w:space="0"/>
              <w:bottom w:val="single" w:color="auto" w:sz="4" w:space="0"/>
              <w:right w:val="single" w:color="auto" w:sz="4" w:space="0"/>
            </w:tcBorders>
          </w:tcPr>
          <w:p>
            <w:pPr>
              <w:rPr>
                <w:rFonts w:ascii="楷体_GB2312" w:eastAsia="楷体_GB2312"/>
                <w:sz w:val="24"/>
              </w:rPr>
            </w:pPr>
            <w:r>
              <w:rPr>
                <w:rFonts w:hint="eastAsia" w:ascii="楷体_GB2312" w:eastAsia="楷体_GB2312"/>
                <w:sz w:val="24"/>
              </w:rPr>
              <w:t>3、更换维保人员，须事先告知甲方。</w:t>
            </w:r>
          </w:p>
        </w:tc>
        <w:tc>
          <w:tcPr>
            <w:tcW w:w="1605" w:type="dxa"/>
            <w:tcBorders>
              <w:top w:val="single" w:color="auto" w:sz="4" w:space="0"/>
              <w:left w:val="single" w:color="auto" w:sz="4" w:space="0"/>
              <w:bottom w:val="single" w:color="auto" w:sz="4" w:space="0"/>
              <w:right w:val="single" w:color="auto" w:sz="4" w:space="0"/>
            </w:tcBorders>
          </w:tcPr>
          <w:p>
            <w:pPr>
              <w:jc w:val="center"/>
              <w:rPr>
                <w:rFonts w:ascii="楷体_GB2312" w:eastAsia="楷体_GB2312"/>
                <w:sz w:val="24"/>
              </w:rPr>
            </w:pPr>
            <w:r>
              <w:rPr>
                <w:rFonts w:hint="eastAsia" w:ascii="楷体_GB2312" w:eastAsia="楷体_GB2312"/>
                <w:sz w:val="24"/>
              </w:rPr>
              <w:t>3</w:t>
            </w:r>
          </w:p>
        </w:tc>
        <w:tc>
          <w:tcPr>
            <w:tcW w:w="1380" w:type="dxa"/>
            <w:tcBorders>
              <w:top w:val="single" w:color="auto" w:sz="4" w:space="0"/>
              <w:left w:val="single" w:color="auto" w:sz="4" w:space="0"/>
              <w:bottom w:val="single" w:color="auto" w:sz="4" w:space="0"/>
              <w:right w:val="single" w:color="auto" w:sz="4" w:space="0"/>
            </w:tcBorders>
          </w:tcPr>
          <w:p>
            <w:pPr>
              <w:rPr>
                <w:rFonts w:ascii="楷体_GB2312" w:eastAsia="楷体_GB2312"/>
                <w:sz w:val="24"/>
              </w:rPr>
            </w:pPr>
          </w:p>
        </w:tc>
        <w:tc>
          <w:tcPr>
            <w:tcW w:w="1785" w:type="dxa"/>
            <w:tcBorders>
              <w:top w:val="single" w:color="auto" w:sz="4" w:space="0"/>
              <w:left w:val="single" w:color="auto" w:sz="4" w:space="0"/>
              <w:bottom w:val="single" w:color="auto" w:sz="4" w:space="0"/>
              <w:right w:val="single" w:color="auto" w:sz="4" w:space="0"/>
            </w:tcBorders>
          </w:tcPr>
          <w:p>
            <w:pPr>
              <w:rPr>
                <w:rFonts w:ascii="楷体_GB2312"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5453" w:type="dxa"/>
            <w:tcBorders>
              <w:top w:val="single" w:color="auto" w:sz="4" w:space="0"/>
              <w:left w:val="single" w:color="auto" w:sz="4" w:space="0"/>
              <w:bottom w:val="single" w:color="auto" w:sz="4" w:space="0"/>
              <w:right w:val="single" w:color="auto" w:sz="4" w:space="0"/>
            </w:tcBorders>
          </w:tcPr>
          <w:p>
            <w:pPr>
              <w:rPr>
                <w:rFonts w:ascii="楷体_GB2312" w:eastAsia="楷体_GB2312"/>
                <w:sz w:val="24"/>
              </w:rPr>
            </w:pPr>
            <w:r>
              <w:rPr>
                <w:rFonts w:hint="eastAsia" w:ascii="楷体_GB2312" w:eastAsia="楷体_GB2312"/>
                <w:sz w:val="24"/>
              </w:rPr>
              <w:t>4、维保人员与甲方消防专员积极沟通、态度良好。</w:t>
            </w:r>
          </w:p>
        </w:tc>
        <w:tc>
          <w:tcPr>
            <w:tcW w:w="1605" w:type="dxa"/>
            <w:tcBorders>
              <w:top w:val="single" w:color="auto" w:sz="4" w:space="0"/>
              <w:left w:val="single" w:color="auto" w:sz="4" w:space="0"/>
              <w:bottom w:val="single" w:color="auto" w:sz="4" w:space="0"/>
              <w:right w:val="single" w:color="auto" w:sz="4" w:space="0"/>
            </w:tcBorders>
          </w:tcPr>
          <w:p>
            <w:pPr>
              <w:jc w:val="center"/>
              <w:rPr>
                <w:rFonts w:ascii="楷体_GB2312" w:eastAsia="楷体_GB2312"/>
                <w:sz w:val="24"/>
              </w:rPr>
            </w:pPr>
            <w:r>
              <w:rPr>
                <w:rFonts w:hint="eastAsia" w:ascii="楷体_GB2312" w:eastAsia="楷体_GB2312"/>
                <w:sz w:val="24"/>
              </w:rPr>
              <w:t>3</w:t>
            </w:r>
          </w:p>
        </w:tc>
        <w:tc>
          <w:tcPr>
            <w:tcW w:w="1380" w:type="dxa"/>
            <w:tcBorders>
              <w:top w:val="single" w:color="auto" w:sz="4" w:space="0"/>
              <w:left w:val="single" w:color="auto" w:sz="4" w:space="0"/>
              <w:bottom w:val="single" w:color="auto" w:sz="4" w:space="0"/>
              <w:right w:val="single" w:color="auto" w:sz="4" w:space="0"/>
            </w:tcBorders>
          </w:tcPr>
          <w:p>
            <w:pPr>
              <w:rPr>
                <w:rFonts w:ascii="楷体_GB2312" w:eastAsia="楷体_GB2312"/>
                <w:sz w:val="24"/>
              </w:rPr>
            </w:pPr>
          </w:p>
        </w:tc>
        <w:tc>
          <w:tcPr>
            <w:tcW w:w="1785" w:type="dxa"/>
            <w:tcBorders>
              <w:top w:val="single" w:color="auto" w:sz="4" w:space="0"/>
              <w:left w:val="single" w:color="auto" w:sz="4" w:space="0"/>
              <w:bottom w:val="single" w:color="auto" w:sz="4" w:space="0"/>
              <w:right w:val="single" w:color="auto" w:sz="4" w:space="0"/>
            </w:tcBorders>
          </w:tcPr>
          <w:p>
            <w:pPr>
              <w:rPr>
                <w:rFonts w:ascii="楷体_GB2312"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0" w:hRule="atLeast"/>
        </w:trPr>
        <w:tc>
          <w:tcPr>
            <w:tcW w:w="5453" w:type="dxa"/>
            <w:tcBorders>
              <w:top w:val="single" w:color="auto" w:sz="4" w:space="0"/>
              <w:left w:val="single" w:color="auto" w:sz="4" w:space="0"/>
              <w:bottom w:val="single" w:color="auto" w:sz="4" w:space="0"/>
              <w:right w:val="single" w:color="auto" w:sz="4" w:space="0"/>
            </w:tcBorders>
          </w:tcPr>
          <w:p>
            <w:pPr>
              <w:rPr>
                <w:rFonts w:ascii="楷体_GB2312" w:eastAsia="楷体_GB2312"/>
                <w:sz w:val="24"/>
              </w:rPr>
            </w:pPr>
            <w:r>
              <w:rPr>
                <w:rFonts w:hint="eastAsia" w:ascii="楷体_GB2312" w:eastAsia="楷体_GB2312"/>
                <w:sz w:val="24"/>
              </w:rPr>
              <w:t>5、是否按照合同要求进行月检查，并将检查报告及时反馈到业务主管部门。</w:t>
            </w:r>
          </w:p>
        </w:tc>
        <w:tc>
          <w:tcPr>
            <w:tcW w:w="1605" w:type="dxa"/>
            <w:tcBorders>
              <w:top w:val="single" w:color="auto" w:sz="4" w:space="0"/>
              <w:left w:val="single" w:color="auto" w:sz="4" w:space="0"/>
              <w:bottom w:val="single" w:color="auto" w:sz="4" w:space="0"/>
              <w:right w:val="single" w:color="auto" w:sz="4" w:space="0"/>
            </w:tcBorders>
          </w:tcPr>
          <w:p>
            <w:pPr>
              <w:jc w:val="center"/>
              <w:rPr>
                <w:rFonts w:ascii="楷体_GB2312" w:eastAsia="楷体_GB2312"/>
                <w:sz w:val="24"/>
              </w:rPr>
            </w:pPr>
            <w:r>
              <w:rPr>
                <w:rFonts w:hint="eastAsia" w:ascii="楷体_GB2312" w:eastAsia="楷体_GB2312"/>
                <w:sz w:val="24"/>
              </w:rPr>
              <w:t>5</w:t>
            </w:r>
          </w:p>
        </w:tc>
        <w:tc>
          <w:tcPr>
            <w:tcW w:w="1380" w:type="dxa"/>
            <w:tcBorders>
              <w:top w:val="single" w:color="auto" w:sz="4" w:space="0"/>
              <w:left w:val="single" w:color="auto" w:sz="4" w:space="0"/>
              <w:bottom w:val="single" w:color="auto" w:sz="4" w:space="0"/>
              <w:right w:val="single" w:color="auto" w:sz="4" w:space="0"/>
            </w:tcBorders>
          </w:tcPr>
          <w:p>
            <w:pPr>
              <w:rPr>
                <w:rFonts w:ascii="楷体_GB2312" w:eastAsia="楷体_GB2312"/>
                <w:sz w:val="24"/>
              </w:rPr>
            </w:pPr>
          </w:p>
        </w:tc>
        <w:tc>
          <w:tcPr>
            <w:tcW w:w="1785" w:type="dxa"/>
            <w:tcBorders>
              <w:top w:val="single" w:color="auto" w:sz="4" w:space="0"/>
              <w:left w:val="single" w:color="auto" w:sz="4" w:space="0"/>
              <w:bottom w:val="single" w:color="auto" w:sz="4" w:space="0"/>
              <w:right w:val="single" w:color="auto" w:sz="4" w:space="0"/>
            </w:tcBorders>
          </w:tcPr>
          <w:p>
            <w:pPr>
              <w:rPr>
                <w:rFonts w:ascii="楷体_GB2312"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0" w:hRule="atLeast"/>
        </w:trPr>
        <w:tc>
          <w:tcPr>
            <w:tcW w:w="5453" w:type="dxa"/>
            <w:tcBorders>
              <w:top w:val="single" w:color="auto" w:sz="4" w:space="0"/>
              <w:left w:val="single" w:color="auto" w:sz="4" w:space="0"/>
              <w:bottom w:val="single" w:color="auto" w:sz="4" w:space="0"/>
              <w:right w:val="single" w:color="auto" w:sz="4" w:space="0"/>
            </w:tcBorders>
          </w:tcPr>
          <w:p>
            <w:pPr>
              <w:rPr>
                <w:rFonts w:ascii="楷体_GB2312" w:eastAsia="楷体_GB2312"/>
                <w:sz w:val="24"/>
              </w:rPr>
            </w:pPr>
            <w:r>
              <w:rPr>
                <w:rFonts w:hint="eastAsia" w:ascii="楷体_GB2312" w:eastAsia="楷体_GB2312"/>
                <w:sz w:val="24"/>
              </w:rPr>
              <w:t>6、是否按照合同要求进行季度检查，并将检查报告及时反馈到业务主管部门。</w:t>
            </w:r>
          </w:p>
        </w:tc>
        <w:tc>
          <w:tcPr>
            <w:tcW w:w="1605" w:type="dxa"/>
            <w:tcBorders>
              <w:top w:val="single" w:color="auto" w:sz="4" w:space="0"/>
              <w:left w:val="single" w:color="auto" w:sz="4" w:space="0"/>
              <w:bottom w:val="single" w:color="auto" w:sz="4" w:space="0"/>
              <w:right w:val="single" w:color="auto" w:sz="4" w:space="0"/>
            </w:tcBorders>
          </w:tcPr>
          <w:p>
            <w:pPr>
              <w:jc w:val="center"/>
              <w:rPr>
                <w:rFonts w:ascii="楷体_GB2312" w:eastAsia="楷体_GB2312"/>
                <w:sz w:val="24"/>
              </w:rPr>
            </w:pPr>
            <w:r>
              <w:rPr>
                <w:rFonts w:hint="eastAsia" w:ascii="楷体_GB2312" w:eastAsia="楷体_GB2312"/>
                <w:sz w:val="24"/>
              </w:rPr>
              <w:t>5</w:t>
            </w:r>
          </w:p>
        </w:tc>
        <w:tc>
          <w:tcPr>
            <w:tcW w:w="1380" w:type="dxa"/>
            <w:tcBorders>
              <w:top w:val="single" w:color="auto" w:sz="4" w:space="0"/>
              <w:left w:val="single" w:color="auto" w:sz="4" w:space="0"/>
              <w:bottom w:val="single" w:color="auto" w:sz="4" w:space="0"/>
              <w:right w:val="single" w:color="auto" w:sz="4" w:space="0"/>
            </w:tcBorders>
          </w:tcPr>
          <w:p>
            <w:pPr>
              <w:rPr>
                <w:rFonts w:ascii="楷体_GB2312" w:eastAsia="楷体_GB2312"/>
                <w:sz w:val="24"/>
              </w:rPr>
            </w:pPr>
          </w:p>
        </w:tc>
        <w:tc>
          <w:tcPr>
            <w:tcW w:w="1785" w:type="dxa"/>
            <w:tcBorders>
              <w:top w:val="single" w:color="auto" w:sz="4" w:space="0"/>
              <w:left w:val="single" w:color="auto" w:sz="4" w:space="0"/>
              <w:bottom w:val="single" w:color="auto" w:sz="4" w:space="0"/>
              <w:right w:val="single" w:color="auto" w:sz="4" w:space="0"/>
            </w:tcBorders>
          </w:tcPr>
          <w:p>
            <w:pPr>
              <w:rPr>
                <w:rFonts w:ascii="楷体_GB2312"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0" w:hRule="atLeast"/>
        </w:trPr>
        <w:tc>
          <w:tcPr>
            <w:tcW w:w="5453" w:type="dxa"/>
            <w:tcBorders>
              <w:top w:val="single" w:color="auto" w:sz="4" w:space="0"/>
              <w:left w:val="single" w:color="auto" w:sz="4" w:space="0"/>
              <w:bottom w:val="single" w:color="auto" w:sz="4" w:space="0"/>
              <w:right w:val="single" w:color="auto" w:sz="4" w:space="0"/>
            </w:tcBorders>
          </w:tcPr>
          <w:p>
            <w:pPr>
              <w:rPr>
                <w:rFonts w:ascii="楷体_GB2312" w:eastAsia="楷体_GB2312"/>
                <w:sz w:val="24"/>
              </w:rPr>
            </w:pPr>
            <w:r>
              <w:rPr>
                <w:rFonts w:hint="eastAsia" w:ascii="楷体_GB2312" w:eastAsia="楷体_GB2312"/>
                <w:sz w:val="24"/>
              </w:rPr>
              <w:t>7、是否按照合同要求进行年度检查，并将检查报告及时反馈到业务主管部门。</w:t>
            </w:r>
          </w:p>
        </w:tc>
        <w:tc>
          <w:tcPr>
            <w:tcW w:w="1605" w:type="dxa"/>
            <w:tcBorders>
              <w:top w:val="single" w:color="auto" w:sz="4" w:space="0"/>
              <w:left w:val="single" w:color="auto" w:sz="4" w:space="0"/>
              <w:bottom w:val="single" w:color="auto" w:sz="4" w:space="0"/>
              <w:right w:val="single" w:color="auto" w:sz="4" w:space="0"/>
            </w:tcBorders>
          </w:tcPr>
          <w:p>
            <w:pPr>
              <w:jc w:val="center"/>
              <w:rPr>
                <w:rFonts w:ascii="楷体_GB2312" w:eastAsia="楷体_GB2312"/>
                <w:sz w:val="24"/>
              </w:rPr>
            </w:pPr>
            <w:r>
              <w:rPr>
                <w:rFonts w:hint="eastAsia" w:ascii="楷体_GB2312" w:eastAsia="楷体_GB2312"/>
                <w:sz w:val="24"/>
              </w:rPr>
              <w:t>5</w:t>
            </w:r>
          </w:p>
        </w:tc>
        <w:tc>
          <w:tcPr>
            <w:tcW w:w="1380" w:type="dxa"/>
            <w:tcBorders>
              <w:top w:val="single" w:color="auto" w:sz="4" w:space="0"/>
              <w:left w:val="single" w:color="auto" w:sz="4" w:space="0"/>
              <w:bottom w:val="single" w:color="auto" w:sz="4" w:space="0"/>
              <w:right w:val="single" w:color="auto" w:sz="4" w:space="0"/>
            </w:tcBorders>
          </w:tcPr>
          <w:p>
            <w:pPr>
              <w:rPr>
                <w:rFonts w:ascii="楷体_GB2312" w:eastAsia="楷体_GB2312"/>
                <w:sz w:val="24"/>
              </w:rPr>
            </w:pPr>
          </w:p>
        </w:tc>
        <w:tc>
          <w:tcPr>
            <w:tcW w:w="1785" w:type="dxa"/>
            <w:tcBorders>
              <w:top w:val="single" w:color="auto" w:sz="4" w:space="0"/>
              <w:left w:val="single" w:color="auto" w:sz="4" w:space="0"/>
              <w:bottom w:val="single" w:color="auto" w:sz="4" w:space="0"/>
              <w:right w:val="single" w:color="auto" w:sz="4" w:space="0"/>
            </w:tcBorders>
          </w:tcPr>
          <w:p>
            <w:pPr>
              <w:rPr>
                <w:rFonts w:ascii="楷体_GB2312"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5453" w:type="dxa"/>
            <w:tcBorders>
              <w:top w:val="single" w:color="auto" w:sz="4" w:space="0"/>
              <w:left w:val="single" w:color="auto" w:sz="4" w:space="0"/>
              <w:bottom w:val="single" w:color="auto" w:sz="4" w:space="0"/>
              <w:right w:val="single" w:color="auto" w:sz="4" w:space="0"/>
            </w:tcBorders>
          </w:tcPr>
          <w:p>
            <w:pPr>
              <w:rPr>
                <w:rFonts w:ascii="楷体_GB2312" w:eastAsia="楷体_GB2312"/>
                <w:sz w:val="24"/>
              </w:rPr>
            </w:pPr>
            <w:r>
              <w:rPr>
                <w:rFonts w:hint="eastAsia" w:ascii="楷体_GB2312" w:eastAsia="楷体_GB2312"/>
                <w:sz w:val="24"/>
              </w:rPr>
              <w:t>8、甲方报修后8小时内维保人员应到达现场并提出解决方案，紧急情况应立即到达现场。</w:t>
            </w:r>
          </w:p>
        </w:tc>
        <w:tc>
          <w:tcPr>
            <w:tcW w:w="1605" w:type="dxa"/>
            <w:tcBorders>
              <w:top w:val="single" w:color="auto" w:sz="4" w:space="0"/>
              <w:left w:val="single" w:color="auto" w:sz="4" w:space="0"/>
              <w:bottom w:val="single" w:color="auto" w:sz="4" w:space="0"/>
              <w:right w:val="single" w:color="auto" w:sz="4" w:space="0"/>
            </w:tcBorders>
          </w:tcPr>
          <w:p>
            <w:pPr>
              <w:jc w:val="center"/>
              <w:rPr>
                <w:rFonts w:ascii="楷体_GB2312" w:eastAsia="楷体_GB2312"/>
                <w:sz w:val="24"/>
              </w:rPr>
            </w:pPr>
            <w:r>
              <w:rPr>
                <w:rFonts w:hint="eastAsia" w:ascii="楷体_GB2312" w:eastAsia="楷体_GB2312"/>
                <w:sz w:val="24"/>
              </w:rPr>
              <w:t>10</w:t>
            </w:r>
          </w:p>
        </w:tc>
        <w:tc>
          <w:tcPr>
            <w:tcW w:w="1380" w:type="dxa"/>
            <w:tcBorders>
              <w:top w:val="single" w:color="auto" w:sz="4" w:space="0"/>
              <w:left w:val="single" w:color="auto" w:sz="4" w:space="0"/>
              <w:bottom w:val="single" w:color="auto" w:sz="4" w:space="0"/>
              <w:right w:val="single" w:color="auto" w:sz="4" w:space="0"/>
            </w:tcBorders>
          </w:tcPr>
          <w:p>
            <w:pPr>
              <w:rPr>
                <w:rFonts w:ascii="楷体_GB2312" w:eastAsia="楷体_GB2312"/>
                <w:sz w:val="24"/>
              </w:rPr>
            </w:pPr>
          </w:p>
        </w:tc>
        <w:tc>
          <w:tcPr>
            <w:tcW w:w="1785" w:type="dxa"/>
            <w:tcBorders>
              <w:top w:val="single" w:color="auto" w:sz="4" w:space="0"/>
              <w:left w:val="single" w:color="auto" w:sz="4" w:space="0"/>
              <w:bottom w:val="single" w:color="auto" w:sz="4" w:space="0"/>
              <w:right w:val="single" w:color="auto" w:sz="4" w:space="0"/>
            </w:tcBorders>
          </w:tcPr>
          <w:p>
            <w:pPr>
              <w:rPr>
                <w:rFonts w:ascii="楷体_GB2312"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0" w:hRule="atLeast"/>
        </w:trPr>
        <w:tc>
          <w:tcPr>
            <w:tcW w:w="5453" w:type="dxa"/>
            <w:tcBorders>
              <w:top w:val="single" w:color="auto" w:sz="4" w:space="0"/>
              <w:left w:val="single" w:color="auto" w:sz="4" w:space="0"/>
              <w:bottom w:val="single" w:color="auto" w:sz="4" w:space="0"/>
              <w:right w:val="single" w:color="auto" w:sz="4" w:space="0"/>
            </w:tcBorders>
          </w:tcPr>
          <w:p>
            <w:pPr>
              <w:rPr>
                <w:rFonts w:ascii="楷体_GB2312" w:eastAsia="楷体_GB2312"/>
                <w:sz w:val="24"/>
              </w:rPr>
            </w:pPr>
            <w:r>
              <w:rPr>
                <w:rFonts w:hint="eastAsia" w:ascii="楷体_GB2312" w:eastAsia="楷体_GB2312"/>
                <w:sz w:val="24"/>
              </w:rPr>
              <w:t>9、12小时内排除故障，特殊情况与甲方充分沟通后确实不能达到的情形除外。</w:t>
            </w:r>
          </w:p>
        </w:tc>
        <w:tc>
          <w:tcPr>
            <w:tcW w:w="1605" w:type="dxa"/>
            <w:tcBorders>
              <w:top w:val="single" w:color="auto" w:sz="4" w:space="0"/>
              <w:left w:val="single" w:color="auto" w:sz="4" w:space="0"/>
              <w:bottom w:val="single" w:color="auto" w:sz="4" w:space="0"/>
              <w:right w:val="single" w:color="auto" w:sz="4" w:space="0"/>
            </w:tcBorders>
          </w:tcPr>
          <w:p>
            <w:pPr>
              <w:jc w:val="center"/>
              <w:rPr>
                <w:rFonts w:ascii="楷体_GB2312" w:eastAsia="楷体_GB2312"/>
                <w:sz w:val="24"/>
              </w:rPr>
            </w:pPr>
            <w:r>
              <w:rPr>
                <w:rFonts w:hint="eastAsia" w:ascii="楷体_GB2312" w:eastAsia="楷体_GB2312"/>
                <w:sz w:val="24"/>
              </w:rPr>
              <w:t>10</w:t>
            </w:r>
          </w:p>
        </w:tc>
        <w:tc>
          <w:tcPr>
            <w:tcW w:w="1380" w:type="dxa"/>
            <w:tcBorders>
              <w:top w:val="single" w:color="auto" w:sz="4" w:space="0"/>
              <w:left w:val="single" w:color="auto" w:sz="4" w:space="0"/>
              <w:bottom w:val="single" w:color="auto" w:sz="4" w:space="0"/>
              <w:right w:val="single" w:color="auto" w:sz="4" w:space="0"/>
            </w:tcBorders>
          </w:tcPr>
          <w:p>
            <w:pPr>
              <w:rPr>
                <w:rFonts w:ascii="楷体_GB2312" w:eastAsia="楷体_GB2312"/>
                <w:sz w:val="24"/>
              </w:rPr>
            </w:pPr>
          </w:p>
        </w:tc>
        <w:tc>
          <w:tcPr>
            <w:tcW w:w="1785" w:type="dxa"/>
            <w:tcBorders>
              <w:top w:val="single" w:color="auto" w:sz="4" w:space="0"/>
              <w:left w:val="single" w:color="auto" w:sz="4" w:space="0"/>
              <w:bottom w:val="single" w:color="auto" w:sz="4" w:space="0"/>
              <w:right w:val="single" w:color="auto" w:sz="4" w:space="0"/>
            </w:tcBorders>
          </w:tcPr>
          <w:p>
            <w:pPr>
              <w:rPr>
                <w:rFonts w:ascii="楷体_GB2312"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5453" w:type="dxa"/>
            <w:tcBorders>
              <w:top w:val="single" w:color="auto" w:sz="4" w:space="0"/>
              <w:left w:val="single" w:color="auto" w:sz="4" w:space="0"/>
              <w:bottom w:val="single" w:color="auto" w:sz="4" w:space="0"/>
              <w:right w:val="single" w:color="auto" w:sz="4" w:space="0"/>
            </w:tcBorders>
          </w:tcPr>
          <w:p>
            <w:pPr>
              <w:rPr>
                <w:rFonts w:ascii="楷体_GB2312" w:eastAsia="楷体_GB2312"/>
                <w:sz w:val="24"/>
              </w:rPr>
            </w:pPr>
            <w:r>
              <w:rPr>
                <w:rFonts w:hint="eastAsia" w:ascii="楷体_GB2312" w:eastAsia="楷体_GB2312"/>
                <w:sz w:val="24"/>
              </w:rPr>
              <w:t>10、维保人员更换破损零件之前必须事先告知甲方消防专员，更换之后告知甲方有权不予报销。</w:t>
            </w:r>
          </w:p>
        </w:tc>
        <w:tc>
          <w:tcPr>
            <w:tcW w:w="1605" w:type="dxa"/>
            <w:tcBorders>
              <w:top w:val="single" w:color="auto" w:sz="4" w:space="0"/>
              <w:left w:val="single" w:color="auto" w:sz="4" w:space="0"/>
              <w:bottom w:val="single" w:color="auto" w:sz="4" w:space="0"/>
              <w:right w:val="single" w:color="auto" w:sz="4" w:space="0"/>
            </w:tcBorders>
          </w:tcPr>
          <w:p>
            <w:pPr>
              <w:jc w:val="center"/>
              <w:rPr>
                <w:rFonts w:ascii="楷体_GB2312" w:eastAsia="楷体_GB2312"/>
                <w:sz w:val="24"/>
              </w:rPr>
            </w:pPr>
            <w:r>
              <w:rPr>
                <w:rFonts w:hint="eastAsia" w:ascii="楷体_GB2312" w:eastAsia="楷体_GB2312"/>
                <w:sz w:val="24"/>
              </w:rPr>
              <w:t>10</w:t>
            </w:r>
          </w:p>
        </w:tc>
        <w:tc>
          <w:tcPr>
            <w:tcW w:w="1380" w:type="dxa"/>
            <w:tcBorders>
              <w:top w:val="single" w:color="auto" w:sz="4" w:space="0"/>
              <w:left w:val="single" w:color="auto" w:sz="4" w:space="0"/>
              <w:bottom w:val="single" w:color="auto" w:sz="4" w:space="0"/>
              <w:right w:val="single" w:color="auto" w:sz="4" w:space="0"/>
            </w:tcBorders>
          </w:tcPr>
          <w:p>
            <w:pPr>
              <w:rPr>
                <w:rFonts w:ascii="楷体_GB2312" w:eastAsia="楷体_GB2312"/>
                <w:sz w:val="24"/>
              </w:rPr>
            </w:pPr>
          </w:p>
        </w:tc>
        <w:tc>
          <w:tcPr>
            <w:tcW w:w="1785" w:type="dxa"/>
            <w:tcBorders>
              <w:top w:val="single" w:color="auto" w:sz="4" w:space="0"/>
              <w:left w:val="single" w:color="auto" w:sz="4" w:space="0"/>
              <w:bottom w:val="single" w:color="auto" w:sz="4" w:space="0"/>
              <w:right w:val="single" w:color="auto" w:sz="4" w:space="0"/>
            </w:tcBorders>
          </w:tcPr>
          <w:p>
            <w:pPr>
              <w:rPr>
                <w:rFonts w:ascii="楷体_GB2312"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0" w:hRule="atLeast"/>
        </w:trPr>
        <w:tc>
          <w:tcPr>
            <w:tcW w:w="5453" w:type="dxa"/>
            <w:tcBorders>
              <w:top w:val="single" w:color="auto" w:sz="4" w:space="0"/>
              <w:left w:val="single" w:color="auto" w:sz="4" w:space="0"/>
              <w:bottom w:val="single" w:color="auto" w:sz="4" w:space="0"/>
              <w:right w:val="single" w:color="auto" w:sz="4" w:space="0"/>
            </w:tcBorders>
          </w:tcPr>
          <w:p>
            <w:pPr>
              <w:rPr>
                <w:rFonts w:ascii="楷体_GB2312" w:eastAsia="楷体_GB2312"/>
                <w:sz w:val="24"/>
              </w:rPr>
            </w:pPr>
            <w:r>
              <w:rPr>
                <w:rFonts w:hint="eastAsia" w:ascii="楷体_GB2312" w:eastAsia="楷体_GB2312"/>
                <w:sz w:val="24"/>
              </w:rPr>
              <w:t>11、伙同他人内外勾结，造成甲方消防物资被盗的，除照价赔偿外，视情节追究法律责任，两次以上甲方有权终止合同。</w:t>
            </w:r>
          </w:p>
        </w:tc>
        <w:tc>
          <w:tcPr>
            <w:tcW w:w="1605" w:type="dxa"/>
            <w:tcBorders>
              <w:top w:val="single" w:color="auto" w:sz="4" w:space="0"/>
              <w:left w:val="single" w:color="auto" w:sz="4" w:space="0"/>
              <w:bottom w:val="single" w:color="auto" w:sz="4" w:space="0"/>
              <w:right w:val="single" w:color="auto" w:sz="4" w:space="0"/>
            </w:tcBorders>
          </w:tcPr>
          <w:p>
            <w:pPr>
              <w:jc w:val="center"/>
              <w:rPr>
                <w:rFonts w:ascii="楷体_GB2312" w:eastAsia="楷体_GB2312"/>
                <w:sz w:val="24"/>
              </w:rPr>
            </w:pPr>
            <w:r>
              <w:rPr>
                <w:rFonts w:hint="eastAsia" w:ascii="楷体_GB2312" w:eastAsia="楷体_GB2312"/>
                <w:sz w:val="24"/>
              </w:rPr>
              <w:t>15</w:t>
            </w:r>
          </w:p>
        </w:tc>
        <w:tc>
          <w:tcPr>
            <w:tcW w:w="1380" w:type="dxa"/>
            <w:tcBorders>
              <w:top w:val="single" w:color="auto" w:sz="4" w:space="0"/>
              <w:left w:val="single" w:color="auto" w:sz="4" w:space="0"/>
              <w:bottom w:val="single" w:color="auto" w:sz="4" w:space="0"/>
              <w:right w:val="single" w:color="auto" w:sz="4" w:space="0"/>
            </w:tcBorders>
          </w:tcPr>
          <w:p>
            <w:pPr>
              <w:rPr>
                <w:rFonts w:ascii="楷体_GB2312" w:eastAsia="楷体_GB2312"/>
                <w:sz w:val="24"/>
              </w:rPr>
            </w:pPr>
          </w:p>
        </w:tc>
        <w:tc>
          <w:tcPr>
            <w:tcW w:w="1785" w:type="dxa"/>
            <w:tcBorders>
              <w:top w:val="single" w:color="auto" w:sz="4" w:space="0"/>
              <w:left w:val="single" w:color="auto" w:sz="4" w:space="0"/>
              <w:bottom w:val="single" w:color="auto" w:sz="4" w:space="0"/>
              <w:right w:val="single" w:color="auto" w:sz="4" w:space="0"/>
            </w:tcBorders>
          </w:tcPr>
          <w:p>
            <w:pPr>
              <w:rPr>
                <w:rFonts w:ascii="楷体_GB2312"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0" w:hRule="atLeast"/>
        </w:trPr>
        <w:tc>
          <w:tcPr>
            <w:tcW w:w="5453" w:type="dxa"/>
            <w:tcBorders>
              <w:top w:val="single" w:color="auto" w:sz="4" w:space="0"/>
              <w:left w:val="single" w:color="auto" w:sz="4" w:space="0"/>
              <w:bottom w:val="single" w:color="auto" w:sz="4" w:space="0"/>
              <w:right w:val="single" w:color="auto" w:sz="4" w:space="0"/>
            </w:tcBorders>
          </w:tcPr>
          <w:p>
            <w:pPr>
              <w:rPr>
                <w:rFonts w:ascii="楷体_GB2312" w:eastAsia="楷体_GB2312"/>
                <w:sz w:val="24"/>
              </w:rPr>
            </w:pPr>
            <w:r>
              <w:rPr>
                <w:rFonts w:hint="eastAsia" w:ascii="楷体_GB2312" w:eastAsia="楷体_GB2312"/>
                <w:sz w:val="24"/>
              </w:rPr>
              <w:t>12、维保人员酒后上岗。</w:t>
            </w:r>
          </w:p>
        </w:tc>
        <w:tc>
          <w:tcPr>
            <w:tcW w:w="1605" w:type="dxa"/>
            <w:tcBorders>
              <w:top w:val="single" w:color="auto" w:sz="4" w:space="0"/>
              <w:left w:val="single" w:color="auto" w:sz="4" w:space="0"/>
              <w:bottom w:val="single" w:color="auto" w:sz="4" w:space="0"/>
              <w:right w:val="single" w:color="auto" w:sz="4" w:space="0"/>
            </w:tcBorders>
          </w:tcPr>
          <w:p>
            <w:pPr>
              <w:jc w:val="center"/>
              <w:rPr>
                <w:rFonts w:ascii="楷体_GB2312" w:eastAsia="楷体_GB2312"/>
                <w:sz w:val="24"/>
              </w:rPr>
            </w:pPr>
            <w:r>
              <w:rPr>
                <w:rFonts w:hint="eastAsia" w:ascii="楷体_GB2312" w:eastAsia="楷体_GB2312"/>
                <w:sz w:val="24"/>
              </w:rPr>
              <w:t>2</w:t>
            </w:r>
          </w:p>
        </w:tc>
        <w:tc>
          <w:tcPr>
            <w:tcW w:w="1380" w:type="dxa"/>
            <w:tcBorders>
              <w:top w:val="single" w:color="auto" w:sz="4" w:space="0"/>
              <w:left w:val="single" w:color="auto" w:sz="4" w:space="0"/>
              <w:bottom w:val="single" w:color="auto" w:sz="4" w:space="0"/>
              <w:right w:val="single" w:color="auto" w:sz="4" w:space="0"/>
            </w:tcBorders>
          </w:tcPr>
          <w:p>
            <w:pPr>
              <w:rPr>
                <w:rFonts w:ascii="楷体_GB2312" w:eastAsia="楷体_GB2312"/>
                <w:sz w:val="24"/>
              </w:rPr>
            </w:pPr>
          </w:p>
        </w:tc>
        <w:tc>
          <w:tcPr>
            <w:tcW w:w="1785" w:type="dxa"/>
            <w:tcBorders>
              <w:top w:val="single" w:color="auto" w:sz="4" w:space="0"/>
              <w:left w:val="single" w:color="auto" w:sz="4" w:space="0"/>
              <w:bottom w:val="single" w:color="auto" w:sz="4" w:space="0"/>
              <w:right w:val="single" w:color="auto" w:sz="4" w:space="0"/>
            </w:tcBorders>
          </w:tcPr>
          <w:p>
            <w:pPr>
              <w:rPr>
                <w:rFonts w:ascii="楷体_GB2312"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0" w:hRule="atLeast"/>
        </w:trPr>
        <w:tc>
          <w:tcPr>
            <w:tcW w:w="5453" w:type="dxa"/>
            <w:tcBorders>
              <w:top w:val="single" w:color="auto" w:sz="4" w:space="0"/>
              <w:left w:val="single" w:color="auto" w:sz="4" w:space="0"/>
              <w:bottom w:val="single" w:color="auto" w:sz="4" w:space="0"/>
              <w:right w:val="single" w:color="auto" w:sz="4" w:space="0"/>
            </w:tcBorders>
          </w:tcPr>
          <w:p>
            <w:pPr>
              <w:rPr>
                <w:rFonts w:ascii="楷体_GB2312" w:eastAsia="楷体_GB2312"/>
                <w:sz w:val="24"/>
              </w:rPr>
            </w:pPr>
            <w:r>
              <w:rPr>
                <w:rFonts w:hint="eastAsia" w:ascii="楷体_GB2312" w:eastAsia="楷体_GB2312"/>
                <w:sz w:val="24"/>
              </w:rPr>
              <w:t>13、积极协助甲方迎接消防主管部门的检查，发现问题，立即整改。</w:t>
            </w:r>
          </w:p>
        </w:tc>
        <w:tc>
          <w:tcPr>
            <w:tcW w:w="1605" w:type="dxa"/>
            <w:tcBorders>
              <w:top w:val="single" w:color="auto" w:sz="4" w:space="0"/>
              <w:left w:val="single" w:color="auto" w:sz="4" w:space="0"/>
              <w:bottom w:val="single" w:color="auto" w:sz="4" w:space="0"/>
              <w:right w:val="single" w:color="auto" w:sz="4" w:space="0"/>
            </w:tcBorders>
          </w:tcPr>
          <w:p>
            <w:pPr>
              <w:jc w:val="center"/>
              <w:rPr>
                <w:rFonts w:ascii="楷体_GB2312" w:eastAsia="楷体_GB2312"/>
                <w:sz w:val="24"/>
              </w:rPr>
            </w:pPr>
            <w:r>
              <w:rPr>
                <w:rFonts w:hint="eastAsia" w:ascii="楷体_GB2312" w:eastAsia="楷体_GB2312"/>
                <w:sz w:val="24"/>
              </w:rPr>
              <w:t>5</w:t>
            </w:r>
          </w:p>
        </w:tc>
        <w:tc>
          <w:tcPr>
            <w:tcW w:w="1380" w:type="dxa"/>
            <w:tcBorders>
              <w:top w:val="single" w:color="auto" w:sz="4" w:space="0"/>
              <w:left w:val="single" w:color="auto" w:sz="4" w:space="0"/>
              <w:bottom w:val="single" w:color="auto" w:sz="4" w:space="0"/>
              <w:right w:val="single" w:color="auto" w:sz="4" w:space="0"/>
            </w:tcBorders>
          </w:tcPr>
          <w:p>
            <w:pPr>
              <w:rPr>
                <w:rFonts w:ascii="楷体_GB2312" w:eastAsia="楷体_GB2312"/>
                <w:sz w:val="24"/>
              </w:rPr>
            </w:pPr>
          </w:p>
        </w:tc>
        <w:tc>
          <w:tcPr>
            <w:tcW w:w="1785" w:type="dxa"/>
            <w:tcBorders>
              <w:top w:val="single" w:color="auto" w:sz="4" w:space="0"/>
              <w:left w:val="single" w:color="auto" w:sz="4" w:space="0"/>
              <w:bottom w:val="single" w:color="auto" w:sz="4" w:space="0"/>
              <w:right w:val="single" w:color="auto" w:sz="4" w:space="0"/>
            </w:tcBorders>
          </w:tcPr>
          <w:p>
            <w:pPr>
              <w:rPr>
                <w:rFonts w:ascii="楷体_GB2312"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0" w:hRule="atLeast"/>
        </w:trPr>
        <w:tc>
          <w:tcPr>
            <w:tcW w:w="5453" w:type="dxa"/>
            <w:tcBorders>
              <w:top w:val="single" w:color="auto" w:sz="4" w:space="0"/>
              <w:left w:val="single" w:color="auto" w:sz="4" w:space="0"/>
              <w:bottom w:val="single" w:color="auto" w:sz="4" w:space="0"/>
              <w:right w:val="single" w:color="auto" w:sz="4" w:space="0"/>
            </w:tcBorders>
          </w:tcPr>
          <w:p>
            <w:pPr>
              <w:rPr>
                <w:rFonts w:ascii="楷体_GB2312" w:eastAsia="楷体_GB2312"/>
                <w:sz w:val="24"/>
              </w:rPr>
            </w:pPr>
            <w:r>
              <w:rPr>
                <w:rFonts w:hint="eastAsia" w:ascii="楷体_GB2312" w:eastAsia="楷体_GB2312"/>
                <w:sz w:val="24"/>
              </w:rPr>
              <w:t>14、积极配合甲方开展消防知识培训和消防演练组织。</w:t>
            </w:r>
          </w:p>
        </w:tc>
        <w:tc>
          <w:tcPr>
            <w:tcW w:w="1605" w:type="dxa"/>
            <w:tcBorders>
              <w:top w:val="single" w:color="auto" w:sz="4" w:space="0"/>
              <w:left w:val="single" w:color="auto" w:sz="4" w:space="0"/>
              <w:bottom w:val="single" w:color="auto" w:sz="4" w:space="0"/>
              <w:right w:val="single" w:color="auto" w:sz="4" w:space="0"/>
            </w:tcBorders>
          </w:tcPr>
          <w:p>
            <w:pPr>
              <w:jc w:val="center"/>
              <w:rPr>
                <w:rFonts w:ascii="楷体_GB2312" w:eastAsia="楷体_GB2312"/>
                <w:sz w:val="24"/>
              </w:rPr>
            </w:pPr>
            <w:r>
              <w:rPr>
                <w:rFonts w:hint="eastAsia" w:ascii="楷体_GB2312" w:eastAsia="楷体_GB2312"/>
                <w:sz w:val="24"/>
              </w:rPr>
              <w:t>5</w:t>
            </w:r>
          </w:p>
        </w:tc>
        <w:tc>
          <w:tcPr>
            <w:tcW w:w="1380" w:type="dxa"/>
            <w:tcBorders>
              <w:top w:val="single" w:color="auto" w:sz="4" w:space="0"/>
              <w:left w:val="single" w:color="auto" w:sz="4" w:space="0"/>
              <w:bottom w:val="single" w:color="auto" w:sz="4" w:space="0"/>
              <w:right w:val="single" w:color="auto" w:sz="4" w:space="0"/>
            </w:tcBorders>
          </w:tcPr>
          <w:p>
            <w:pPr>
              <w:rPr>
                <w:rFonts w:ascii="楷体_GB2312" w:eastAsia="楷体_GB2312"/>
                <w:sz w:val="24"/>
              </w:rPr>
            </w:pPr>
          </w:p>
        </w:tc>
        <w:tc>
          <w:tcPr>
            <w:tcW w:w="1785" w:type="dxa"/>
            <w:tcBorders>
              <w:top w:val="single" w:color="auto" w:sz="4" w:space="0"/>
              <w:left w:val="single" w:color="auto" w:sz="4" w:space="0"/>
              <w:bottom w:val="single" w:color="auto" w:sz="4" w:space="0"/>
              <w:right w:val="single" w:color="auto" w:sz="4" w:space="0"/>
            </w:tcBorders>
          </w:tcPr>
          <w:p>
            <w:pPr>
              <w:rPr>
                <w:rFonts w:ascii="楷体_GB2312"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0" w:hRule="atLeast"/>
        </w:trPr>
        <w:tc>
          <w:tcPr>
            <w:tcW w:w="5453" w:type="dxa"/>
            <w:tcBorders>
              <w:top w:val="single" w:color="auto" w:sz="4" w:space="0"/>
              <w:left w:val="single" w:color="auto" w:sz="4" w:space="0"/>
              <w:bottom w:val="single" w:color="auto" w:sz="4" w:space="0"/>
              <w:right w:val="single" w:color="auto" w:sz="4" w:space="0"/>
            </w:tcBorders>
          </w:tcPr>
          <w:p>
            <w:pPr>
              <w:rPr>
                <w:rFonts w:ascii="楷体_GB2312" w:eastAsia="楷体_GB2312"/>
                <w:sz w:val="24"/>
              </w:rPr>
            </w:pPr>
            <w:r>
              <w:rPr>
                <w:rFonts w:hint="eastAsia" w:ascii="楷体_GB2312" w:eastAsia="楷体_GB2312"/>
                <w:sz w:val="24"/>
              </w:rPr>
              <w:t>15、当月维修更换消防系统的费用须当月报销（特殊情况除外），如故意拖延则扣除报销当月分数。</w:t>
            </w:r>
          </w:p>
        </w:tc>
        <w:tc>
          <w:tcPr>
            <w:tcW w:w="1605" w:type="dxa"/>
            <w:tcBorders>
              <w:top w:val="single" w:color="auto" w:sz="4" w:space="0"/>
              <w:left w:val="single" w:color="auto" w:sz="4" w:space="0"/>
              <w:bottom w:val="single" w:color="auto" w:sz="4" w:space="0"/>
              <w:right w:val="single" w:color="auto" w:sz="4" w:space="0"/>
            </w:tcBorders>
          </w:tcPr>
          <w:p>
            <w:pPr>
              <w:jc w:val="center"/>
              <w:rPr>
                <w:rFonts w:ascii="楷体_GB2312" w:eastAsia="楷体_GB2312"/>
                <w:sz w:val="24"/>
              </w:rPr>
            </w:pPr>
            <w:r>
              <w:rPr>
                <w:rFonts w:hint="eastAsia" w:ascii="楷体_GB2312" w:eastAsia="楷体_GB2312"/>
                <w:sz w:val="24"/>
              </w:rPr>
              <w:t>2</w:t>
            </w:r>
          </w:p>
        </w:tc>
        <w:tc>
          <w:tcPr>
            <w:tcW w:w="1380" w:type="dxa"/>
            <w:tcBorders>
              <w:top w:val="single" w:color="auto" w:sz="4" w:space="0"/>
              <w:left w:val="single" w:color="auto" w:sz="4" w:space="0"/>
              <w:bottom w:val="single" w:color="auto" w:sz="4" w:space="0"/>
              <w:right w:val="single" w:color="auto" w:sz="4" w:space="0"/>
            </w:tcBorders>
          </w:tcPr>
          <w:p>
            <w:pPr>
              <w:rPr>
                <w:rFonts w:ascii="楷体_GB2312" w:eastAsia="楷体_GB2312"/>
                <w:sz w:val="24"/>
              </w:rPr>
            </w:pPr>
          </w:p>
        </w:tc>
        <w:tc>
          <w:tcPr>
            <w:tcW w:w="1785" w:type="dxa"/>
            <w:tcBorders>
              <w:top w:val="single" w:color="auto" w:sz="4" w:space="0"/>
              <w:left w:val="single" w:color="auto" w:sz="4" w:space="0"/>
              <w:bottom w:val="single" w:color="auto" w:sz="4" w:space="0"/>
              <w:right w:val="single" w:color="auto" w:sz="4" w:space="0"/>
            </w:tcBorders>
          </w:tcPr>
          <w:p>
            <w:pPr>
              <w:rPr>
                <w:rFonts w:ascii="楷体_GB2312" w:eastAsia="楷体_GB2312"/>
                <w:sz w:val="24"/>
              </w:rPr>
            </w:pPr>
          </w:p>
        </w:tc>
      </w:tr>
    </w:tbl>
    <w:p>
      <w:pPr>
        <w:widowControl/>
        <w:spacing w:line="440" w:lineRule="exact"/>
        <w:jc w:val="center"/>
        <w:rPr>
          <w:rFonts w:ascii="方正黑体_GBK" w:eastAsia="方正黑体_GBK" w:hAnsiTheme="majorEastAsia"/>
          <w:sz w:val="36"/>
          <w:szCs w:val="36"/>
        </w:rPr>
      </w:pPr>
    </w:p>
    <w:p>
      <w:pPr>
        <w:widowControl/>
        <w:spacing w:line="440" w:lineRule="exact"/>
        <w:jc w:val="center"/>
        <w:rPr>
          <w:rFonts w:ascii="方正黑体_GBK" w:eastAsia="方正黑体_GBK" w:hAnsiTheme="majorEastAsia"/>
          <w:sz w:val="36"/>
          <w:szCs w:val="36"/>
        </w:rPr>
      </w:pPr>
    </w:p>
    <w:p>
      <w:pPr>
        <w:widowControl/>
        <w:spacing w:line="440" w:lineRule="exact"/>
        <w:jc w:val="center"/>
        <w:rPr>
          <w:rFonts w:ascii="方正黑体_GBK" w:eastAsia="方正黑体_GBK" w:hAnsiTheme="majorEastAsia"/>
          <w:sz w:val="36"/>
          <w:szCs w:val="36"/>
        </w:rPr>
      </w:pPr>
    </w:p>
    <w:p>
      <w:pPr>
        <w:widowControl/>
        <w:spacing w:line="440" w:lineRule="exact"/>
        <w:jc w:val="center"/>
        <w:rPr>
          <w:rFonts w:ascii="方正黑体_GBK" w:eastAsia="方正黑体_GBK" w:hAnsiTheme="majorEastAsia"/>
          <w:sz w:val="36"/>
          <w:szCs w:val="36"/>
        </w:rPr>
      </w:pPr>
    </w:p>
    <w:p>
      <w:pPr>
        <w:widowControl/>
        <w:spacing w:line="440" w:lineRule="exact"/>
        <w:jc w:val="center"/>
        <w:rPr>
          <w:rFonts w:ascii="方正黑体_GBK" w:eastAsia="方正黑体_GBK" w:hAnsiTheme="majorEastAsia"/>
          <w:sz w:val="36"/>
          <w:szCs w:val="36"/>
        </w:rPr>
      </w:pPr>
    </w:p>
    <w:p>
      <w:pPr>
        <w:widowControl/>
        <w:spacing w:line="440" w:lineRule="exact"/>
        <w:jc w:val="center"/>
        <w:rPr>
          <w:rFonts w:ascii="方正黑体_GBK" w:eastAsia="方正黑体_GBK" w:hAnsiTheme="majorEastAsia"/>
          <w:sz w:val="36"/>
          <w:szCs w:val="36"/>
        </w:rPr>
      </w:pPr>
    </w:p>
    <w:p>
      <w:pPr>
        <w:widowControl/>
        <w:spacing w:line="440" w:lineRule="exact"/>
        <w:jc w:val="center"/>
        <w:rPr>
          <w:rFonts w:ascii="方正黑体_GBK" w:eastAsia="方正黑体_GBK" w:hAnsiTheme="majorEastAsia"/>
          <w:sz w:val="36"/>
          <w:szCs w:val="36"/>
        </w:rPr>
      </w:pPr>
    </w:p>
    <w:p>
      <w:pPr>
        <w:widowControl/>
        <w:spacing w:line="440" w:lineRule="exact"/>
        <w:jc w:val="center"/>
        <w:rPr>
          <w:rFonts w:ascii="方正黑体_GBK" w:eastAsia="方正黑体_GBK" w:hAnsiTheme="majorEastAsia"/>
          <w:sz w:val="36"/>
          <w:szCs w:val="36"/>
        </w:rPr>
      </w:pPr>
    </w:p>
    <w:p>
      <w:pPr>
        <w:widowControl/>
        <w:spacing w:line="440" w:lineRule="exact"/>
        <w:jc w:val="center"/>
        <w:rPr>
          <w:rFonts w:ascii="方正黑体_GBK" w:eastAsia="方正黑体_GBK" w:hAnsiTheme="majorEastAsia"/>
          <w:sz w:val="36"/>
          <w:szCs w:val="36"/>
        </w:rPr>
      </w:pPr>
    </w:p>
    <w:p>
      <w:pPr>
        <w:widowControl/>
        <w:spacing w:line="440" w:lineRule="exact"/>
        <w:jc w:val="center"/>
        <w:rPr>
          <w:rFonts w:ascii="方正黑体_GBK" w:eastAsia="方正黑体_GBK" w:hAnsiTheme="majorEastAsia"/>
          <w:sz w:val="36"/>
          <w:szCs w:val="36"/>
        </w:rPr>
      </w:pPr>
    </w:p>
    <w:p>
      <w:pPr>
        <w:widowControl/>
        <w:spacing w:line="440" w:lineRule="exact"/>
        <w:jc w:val="center"/>
        <w:rPr>
          <w:rFonts w:ascii="方正黑体_GBK" w:eastAsia="方正黑体_GBK" w:hAnsiTheme="majorEastAsia"/>
          <w:sz w:val="36"/>
          <w:szCs w:val="36"/>
        </w:rPr>
      </w:pPr>
    </w:p>
    <w:p>
      <w:pPr>
        <w:widowControl/>
        <w:spacing w:line="440" w:lineRule="exact"/>
        <w:jc w:val="center"/>
        <w:rPr>
          <w:rFonts w:ascii="方正黑体_GBK" w:eastAsia="方正黑体_GBK" w:hAnsiTheme="majorEastAsia"/>
          <w:sz w:val="36"/>
          <w:szCs w:val="36"/>
        </w:rPr>
      </w:pPr>
    </w:p>
    <w:p>
      <w:pPr>
        <w:widowControl/>
        <w:spacing w:line="440" w:lineRule="exact"/>
        <w:jc w:val="center"/>
        <w:rPr>
          <w:rFonts w:ascii="方正黑体_GBK" w:eastAsia="方正黑体_GBK" w:hAnsiTheme="majorEastAsia"/>
          <w:sz w:val="36"/>
          <w:szCs w:val="36"/>
        </w:rPr>
      </w:pPr>
    </w:p>
    <w:p>
      <w:pPr>
        <w:widowControl/>
        <w:spacing w:line="440" w:lineRule="exact"/>
        <w:rPr>
          <w:rFonts w:ascii="方正黑体_GBK" w:eastAsia="方正黑体_GBK" w:hAnsiTheme="majorEastAsia"/>
          <w:sz w:val="36"/>
          <w:szCs w:val="36"/>
        </w:rPr>
      </w:pPr>
    </w:p>
    <w:p>
      <w:pPr>
        <w:widowControl/>
        <w:spacing w:line="440" w:lineRule="exact"/>
        <w:jc w:val="center"/>
        <w:rPr>
          <w:rFonts w:ascii="方正黑体_GBK" w:eastAsia="方正黑体_GBK" w:hAnsiTheme="majorEastAsia"/>
          <w:sz w:val="36"/>
          <w:szCs w:val="36"/>
        </w:rPr>
      </w:pPr>
    </w:p>
    <w:p>
      <w:pPr>
        <w:widowControl/>
        <w:spacing w:line="440" w:lineRule="exact"/>
        <w:jc w:val="center"/>
        <w:rPr>
          <w:rFonts w:ascii="方正黑体_GBK" w:eastAsia="方正黑体_GBK" w:hAnsiTheme="majorEastAsia"/>
          <w:sz w:val="36"/>
          <w:szCs w:val="36"/>
        </w:rPr>
      </w:pPr>
    </w:p>
    <w:p>
      <w:pPr>
        <w:widowControl/>
        <w:spacing w:line="440" w:lineRule="exact"/>
        <w:jc w:val="center"/>
        <w:rPr>
          <w:rFonts w:ascii="方正黑体_GBK" w:eastAsia="方正黑体_GBK" w:hAnsiTheme="majorEastAsia"/>
          <w:sz w:val="36"/>
          <w:szCs w:val="36"/>
        </w:rPr>
      </w:pPr>
    </w:p>
    <w:p>
      <w:pPr>
        <w:widowControl/>
        <w:spacing w:line="440" w:lineRule="exact"/>
        <w:jc w:val="center"/>
        <w:rPr>
          <w:rFonts w:ascii="方正黑体_GBK" w:eastAsia="方正黑体_GBK" w:hAnsiTheme="majorEastAsia"/>
          <w:sz w:val="36"/>
          <w:szCs w:val="36"/>
        </w:rPr>
      </w:pPr>
    </w:p>
    <w:p>
      <w:pPr>
        <w:widowControl/>
        <w:spacing w:line="440" w:lineRule="exact"/>
        <w:jc w:val="center"/>
        <w:rPr>
          <w:rFonts w:ascii="方正黑体_GBK" w:eastAsia="方正黑体_GBK" w:hAnsiTheme="majorEastAsia"/>
          <w:sz w:val="36"/>
          <w:szCs w:val="36"/>
        </w:rPr>
      </w:pPr>
      <w:r>
        <w:rPr>
          <w:rFonts w:hint="eastAsia" w:ascii="方正黑体_GBK" w:eastAsia="方正黑体_GBK" w:hAnsiTheme="majorEastAsia"/>
          <w:sz w:val="36"/>
          <w:szCs w:val="36"/>
        </w:rPr>
        <w:t>法定代表人身份证明书（格式）</w:t>
      </w:r>
    </w:p>
    <w:p>
      <w:pPr>
        <w:tabs>
          <w:tab w:val="left" w:pos="6300"/>
        </w:tabs>
        <w:snapToGrid w:val="0"/>
        <w:spacing w:line="440" w:lineRule="exact"/>
        <w:rPr>
          <w:rFonts w:ascii="仿宋_GB2312" w:eastAsia="仿宋_GB2312" w:hAnsiTheme="majorEastAsia"/>
          <w:sz w:val="28"/>
          <w:szCs w:val="28"/>
        </w:rPr>
      </w:pPr>
      <w:r>
        <w:rPr>
          <w:rFonts w:hint="eastAsia" w:ascii="仿宋_GB2312" w:eastAsia="仿宋_GB2312" w:hAnsiTheme="majorEastAsia"/>
          <w:sz w:val="28"/>
          <w:szCs w:val="28"/>
        </w:rPr>
        <w:t xml:space="preserve"> </w:t>
      </w:r>
    </w:p>
    <w:p>
      <w:pPr>
        <w:tabs>
          <w:tab w:val="left" w:pos="6300"/>
        </w:tabs>
        <w:snapToGrid w:val="0"/>
        <w:spacing w:line="600" w:lineRule="exact"/>
        <w:ind w:firstLine="560" w:firstLineChars="200"/>
        <w:rPr>
          <w:rFonts w:ascii="仿宋_GB2312" w:eastAsia="仿宋_GB2312" w:hAnsiTheme="majorEastAsia"/>
          <w:sz w:val="28"/>
          <w:szCs w:val="28"/>
        </w:rPr>
      </w:pPr>
    </w:p>
    <w:p>
      <w:pPr>
        <w:tabs>
          <w:tab w:val="left" w:pos="6300"/>
        </w:tabs>
        <w:snapToGrid w:val="0"/>
        <w:spacing w:line="600" w:lineRule="exact"/>
        <w:ind w:firstLine="560" w:firstLineChars="200"/>
        <w:rPr>
          <w:rFonts w:ascii="方正仿宋_GBK" w:eastAsia="方正仿宋_GBK" w:hAnsiTheme="majorEastAsia"/>
          <w:sz w:val="28"/>
          <w:szCs w:val="28"/>
        </w:rPr>
      </w:pPr>
      <w:r>
        <w:rPr>
          <w:rFonts w:hint="eastAsia" w:ascii="方正仿宋_GBK" w:eastAsia="方正仿宋_GBK" w:hAnsiTheme="majorEastAsia"/>
          <w:sz w:val="28"/>
          <w:szCs w:val="28"/>
        </w:rPr>
        <w:t>__________________（法定代表人姓名）在 __________________（投标人名称）任__________________（职务名称）职务，是__________________（投标人名称）的法定代表人。</w:t>
      </w:r>
    </w:p>
    <w:p>
      <w:pPr>
        <w:tabs>
          <w:tab w:val="left" w:pos="6300"/>
        </w:tabs>
        <w:snapToGrid w:val="0"/>
        <w:spacing w:line="600" w:lineRule="exact"/>
        <w:ind w:firstLine="560" w:firstLineChars="200"/>
        <w:rPr>
          <w:rFonts w:ascii="仿宋_GB2312" w:eastAsia="仿宋_GB2312" w:hAnsiTheme="majorEastAsia"/>
          <w:sz w:val="28"/>
          <w:szCs w:val="28"/>
        </w:rPr>
      </w:pPr>
    </w:p>
    <w:p>
      <w:pPr>
        <w:tabs>
          <w:tab w:val="left" w:pos="6300"/>
        </w:tabs>
        <w:snapToGrid w:val="0"/>
        <w:spacing w:line="600" w:lineRule="exact"/>
        <w:ind w:firstLine="560" w:firstLineChars="200"/>
        <w:rPr>
          <w:rFonts w:ascii="方正仿宋_GBK" w:eastAsia="方正仿宋_GBK" w:hAnsiTheme="majorEastAsia"/>
          <w:sz w:val="28"/>
          <w:szCs w:val="28"/>
        </w:rPr>
      </w:pPr>
      <w:r>
        <w:rPr>
          <w:rFonts w:hint="eastAsia" w:ascii="方正仿宋_GBK" w:eastAsia="方正仿宋_GBK" w:hAnsiTheme="majorEastAsia"/>
          <w:sz w:val="28"/>
          <w:szCs w:val="28"/>
        </w:rPr>
        <w:t>特此证明。</w:t>
      </w:r>
    </w:p>
    <w:p>
      <w:pPr>
        <w:tabs>
          <w:tab w:val="left" w:pos="6300"/>
        </w:tabs>
        <w:snapToGrid w:val="0"/>
        <w:spacing w:line="600" w:lineRule="exact"/>
        <w:rPr>
          <w:rFonts w:ascii="方正仿宋_GBK" w:eastAsia="方正仿宋_GBK" w:hAnsiTheme="majorEastAsia"/>
          <w:sz w:val="28"/>
          <w:szCs w:val="28"/>
        </w:rPr>
      </w:pPr>
    </w:p>
    <w:p>
      <w:pPr>
        <w:tabs>
          <w:tab w:val="left" w:pos="6300"/>
        </w:tabs>
        <w:snapToGrid w:val="0"/>
        <w:spacing w:line="600" w:lineRule="exact"/>
        <w:rPr>
          <w:rFonts w:ascii="方正仿宋_GBK" w:eastAsia="方正仿宋_GBK" w:hAnsiTheme="majorEastAsia"/>
          <w:sz w:val="28"/>
          <w:szCs w:val="28"/>
        </w:rPr>
      </w:pPr>
      <w:r>
        <w:rPr>
          <w:rFonts w:hint="eastAsia" w:ascii="方正仿宋_GBK" w:eastAsia="方正仿宋_GBK" w:hAnsiTheme="majorEastAsia"/>
          <w:sz w:val="28"/>
          <w:szCs w:val="28"/>
        </w:rPr>
        <w:t>（附：法定代表人身份证正反面复印件）</w:t>
      </w:r>
    </w:p>
    <w:p>
      <w:pPr>
        <w:tabs>
          <w:tab w:val="left" w:pos="6300"/>
        </w:tabs>
        <w:snapToGrid w:val="0"/>
        <w:spacing w:line="440" w:lineRule="exact"/>
        <w:rPr>
          <w:rFonts w:ascii="仿宋_GB2312" w:eastAsia="仿宋_GB2312" w:hAnsiTheme="majorEastAsia"/>
          <w:sz w:val="28"/>
          <w:szCs w:val="28"/>
        </w:rPr>
      </w:pPr>
    </w:p>
    <w:p>
      <w:pPr>
        <w:tabs>
          <w:tab w:val="left" w:pos="6300"/>
        </w:tabs>
        <w:snapToGrid w:val="0"/>
        <w:spacing w:line="440" w:lineRule="exact"/>
        <w:rPr>
          <w:rFonts w:ascii="仿宋_GB2312" w:eastAsia="仿宋_GB2312" w:hAnsiTheme="majorEastAsia"/>
          <w:sz w:val="28"/>
          <w:szCs w:val="28"/>
        </w:rPr>
      </w:pPr>
    </w:p>
    <w:p>
      <w:pPr>
        <w:tabs>
          <w:tab w:val="left" w:pos="6300"/>
        </w:tabs>
        <w:snapToGrid w:val="0"/>
        <w:spacing w:line="440" w:lineRule="exact"/>
        <w:rPr>
          <w:rFonts w:ascii="仿宋_GB2312" w:eastAsia="仿宋_GB2312" w:hAnsiTheme="majorEastAsia"/>
          <w:sz w:val="28"/>
          <w:szCs w:val="28"/>
        </w:rPr>
      </w:pPr>
    </w:p>
    <w:p>
      <w:pPr>
        <w:tabs>
          <w:tab w:val="left" w:pos="6300"/>
        </w:tabs>
        <w:snapToGrid w:val="0"/>
        <w:spacing w:line="440" w:lineRule="exact"/>
        <w:rPr>
          <w:rFonts w:ascii="方正仿宋_GBK" w:eastAsia="方正仿宋_GBK" w:hAnsiTheme="majorEastAsia"/>
          <w:sz w:val="28"/>
          <w:szCs w:val="28"/>
        </w:rPr>
      </w:pPr>
      <w:r>
        <w:rPr>
          <w:rFonts w:hint="eastAsia" w:ascii="仿宋_GB2312" w:eastAsia="仿宋_GB2312" w:hAnsiTheme="majorEastAsia"/>
          <w:sz w:val="28"/>
          <w:szCs w:val="28"/>
        </w:rPr>
        <w:t xml:space="preserve">                             </w:t>
      </w:r>
      <w:r>
        <w:rPr>
          <w:rFonts w:hint="eastAsia" w:ascii="方正仿宋_GBK" w:eastAsia="方正仿宋_GBK" w:hAnsiTheme="majorEastAsia"/>
          <w:sz w:val="28"/>
          <w:szCs w:val="28"/>
        </w:rPr>
        <w:t xml:space="preserve">        投标人（公章）</w:t>
      </w:r>
    </w:p>
    <w:p>
      <w:pPr>
        <w:tabs>
          <w:tab w:val="left" w:pos="6300"/>
        </w:tabs>
        <w:snapToGrid w:val="0"/>
        <w:spacing w:line="440" w:lineRule="exact"/>
        <w:rPr>
          <w:rFonts w:ascii="方正仿宋_GBK" w:eastAsia="方正仿宋_GBK" w:hAnsiTheme="majorEastAsia"/>
          <w:sz w:val="28"/>
          <w:szCs w:val="28"/>
        </w:rPr>
      </w:pPr>
      <w:r>
        <w:rPr>
          <w:rFonts w:hint="eastAsia" w:ascii="方正仿宋_GBK" w:eastAsia="方正仿宋_GBK" w:hAnsiTheme="majorEastAsia"/>
          <w:sz w:val="28"/>
          <w:szCs w:val="28"/>
        </w:rPr>
        <w:t xml:space="preserve">               </w:t>
      </w:r>
    </w:p>
    <w:p>
      <w:pPr>
        <w:snapToGrid w:val="0"/>
        <w:spacing w:line="440" w:lineRule="exact"/>
        <w:ind w:firstLine="560" w:firstLineChars="200"/>
        <w:rPr>
          <w:rFonts w:ascii="方正仿宋_GBK" w:eastAsia="方正仿宋_GBK" w:hAnsiTheme="majorEastAsia"/>
          <w:sz w:val="28"/>
          <w:szCs w:val="28"/>
        </w:rPr>
      </w:pPr>
      <w:r>
        <w:rPr>
          <w:rFonts w:hint="eastAsia" w:ascii="方正仿宋_GBK" w:eastAsia="方正仿宋_GBK" w:hAnsiTheme="majorEastAsia"/>
          <w:sz w:val="28"/>
          <w:szCs w:val="28"/>
        </w:rPr>
        <w:t xml:space="preserve">                                 年   月   日</w:t>
      </w:r>
    </w:p>
    <w:p>
      <w:pPr>
        <w:snapToGrid w:val="0"/>
        <w:spacing w:line="440" w:lineRule="exact"/>
        <w:ind w:firstLine="560" w:firstLineChars="200"/>
        <w:rPr>
          <w:rFonts w:ascii="方正仿宋_GBK" w:eastAsia="方正仿宋_GBK" w:hAnsiTheme="majorEastAsia"/>
          <w:sz w:val="28"/>
          <w:szCs w:val="28"/>
        </w:rPr>
      </w:pPr>
    </w:p>
    <w:p>
      <w:pPr>
        <w:snapToGrid w:val="0"/>
        <w:spacing w:line="440" w:lineRule="exact"/>
        <w:ind w:firstLine="560" w:firstLineChars="200"/>
        <w:rPr>
          <w:rFonts w:ascii="仿宋_GB2312" w:eastAsia="仿宋_GB2312" w:hAnsiTheme="majorEastAsia"/>
          <w:sz w:val="28"/>
          <w:szCs w:val="28"/>
        </w:rPr>
      </w:pPr>
    </w:p>
    <w:p>
      <w:pPr>
        <w:snapToGrid w:val="0"/>
        <w:spacing w:line="440" w:lineRule="exact"/>
        <w:ind w:firstLine="560" w:firstLineChars="200"/>
        <w:rPr>
          <w:rFonts w:ascii="仿宋_GB2312" w:eastAsia="仿宋_GB2312" w:hAnsiTheme="majorEastAsia"/>
          <w:sz w:val="28"/>
          <w:szCs w:val="28"/>
        </w:rPr>
      </w:pPr>
    </w:p>
    <w:p>
      <w:pPr>
        <w:snapToGrid w:val="0"/>
        <w:spacing w:line="440" w:lineRule="exact"/>
        <w:ind w:firstLine="560" w:firstLineChars="200"/>
        <w:rPr>
          <w:rFonts w:ascii="仿宋_GB2312" w:eastAsia="仿宋_GB2312" w:hAnsiTheme="majorEastAsia"/>
          <w:sz w:val="28"/>
          <w:szCs w:val="28"/>
        </w:rPr>
      </w:pPr>
    </w:p>
    <w:p>
      <w:pPr>
        <w:snapToGrid w:val="0"/>
        <w:spacing w:line="440" w:lineRule="exact"/>
        <w:ind w:firstLine="560" w:firstLineChars="200"/>
        <w:rPr>
          <w:rFonts w:ascii="仿宋_GB2312" w:eastAsia="仿宋_GB2312" w:hAnsiTheme="majorEastAsia"/>
          <w:sz w:val="28"/>
          <w:szCs w:val="28"/>
        </w:rPr>
      </w:pPr>
    </w:p>
    <w:p>
      <w:pPr>
        <w:snapToGrid w:val="0"/>
        <w:spacing w:line="440" w:lineRule="exact"/>
        <w:ind w:firstLine="560" w:firstLineChars="200"/>
        <w:rPr>
          <w:rFonts w:ascii="仿宋_GB2312" w:eastAsia="仿宋_GB2312" w:hAnsiTheme="majorEastAsia"/>
          <w:sz w:val="28"/>
          <w:szCs w:val="28"/>
        </w:rPr>
      </w:pPr>
    </w:p>
    <w:p>
      <w:pPr>
        <w:snapToGrid w:val="0"/>
        <w:spacing w:line="440" w:lineRule="exact"/>
        <w:ind w:firstLine="560" w:firstLineChars="200"/>
        <w:rPr>
          <w:rFonts w:ascii="仿宋_GB2312" w:eastAsia="仿宋_GB2312" w:hAnsiTheme="majorEastAsia"/>
          <w:sz w:val="28"/>
          <w:szCs w:val="28"/>
        </w:rPr>
      </w:pPr>
    </w:p>
    <w:p>
      <w:pPr>
        <w:snapToGrid w:val="0"/>
        <w:spacing w:line="440" w:lineRule="exact"/>
        <w:ind w:firstLine="560" w:firstLineChars="200"/>
        <w:rPr>
          <w:rFonts w:ascii="仿宋_GB2312" w:eastAsia="仿宋_GB2312" w:hAnsiTheme="majorEastAsia"/>
          <w:sz w:val="28"/>
          <w:szCs w:val="28"/>
        </w:rPr>
      </w:pPr>
    </w:p>
    <w:p>
      <w:pPr>
        <w:snapToGrid w:val="0"/>
        <w:spacing w:line="440" w:lineRule="exact"/>
        <w:rPr>
          <w:rFonts w:ascii="仿宋_GB2312" w:eastAsia="仿宋_GB2312" w:hAnsiTheme="majorEastAsia"/>
          <w:sz w:val="28"/>
          <w:szCs w:val="28"/>
        </w:rPr>
      </w:pPr>
    </w:p>
    <w:p>
      <w:pPr>
        <w:widowControl/>
        <w:spacing w:line="440" w:lineRule="exact"/>
        <w:jc w:val="center"/>
        <w:rPr>
          <w:rFonts w:ascii="方正黑体_GBK" w:eastAsia="方正黑体_GBK" w:hAnsiTheme="majorEastAsia"/>
          <w:sz w:val="36"/>
          <w:szCs w:val="36"/>
        </w:rPr>
      </w:pPr>
    </w:p>
    <w:p>
      <w:pPr>
        <w:widowControl/>
        <w:spacing w:line="440" w:lineRule="exact"/>
        <w:jc w:val="center"/>
        <w:rPr>
          <w:rFonts w:ascii="方正黑体_GBK" w:eastAsia="方正黑体_GBK" w:hAnsiTheme="majorEastAsia"/>
          <w:sz w:val="36"/>
          <w:szCs w:val="36"/>
        </w:rPr>
      </w:pPr>
    </w:p>
    <w:p>
      <w:pPr>
        <w:widowControl/>
        <w:spacing w:line="440" w:lineRule="exact"/>
        <w:jc w:val="center"/>
        <w:rPr>
          <w:rFonts w:ascii="方正黑体_GBK" w:eastAsia="方正黑体_GBK" w:hAnsiTheme="majorEastAsia"/>
          <w:sz w:val="36"/>
          <w:szCs w:val="36"/>
        </w:rPr>
      </w:pPr>
    </w:p>
    <w:p>
      <w:pPr>
        <w:widowControl/>
        <w:spacing w:line="440" w:lineRule="exact"/>
        <w:jc w:val="center"/>
        <w:rPr>
          <w:rFonts w:ascii="方正黑体_GBK" w:eastAsia="方正黑体_GBK" w:hAnsiTheme="majorEastAsia"/>
          <w:sz w:val="36"/>
          <w:szCs w:val="36"/>
        </w:rPr>
      </w:pPr>
      <w:r>
        <w:rPr>
          <w:rFonts w:hint="eastAsia" w:ascii="方正黑体_GBK" w:eastAsia="方正黑体_GBK" w:hAnsiTheme="majorEastAsia"/>
          <w:sz w:val="36"/>
          <w:szCs w:val="36"/>
        </w:rPr>
        <w:t>法定代表人授权委托书（格式）</w:t>
      </w:r>
    </w:p>
    <w:p>
      <w:pPr>
        <w:pStyle w:val="4"/>
        <w:tabs>
          <w:tab w:val="left" w:pos="6300"/>
        </w:tabs>
        <w:snapToGrid w:val="0"/>
        <w:spacing w:line="440" w:lineRule="exact"/>
        <w:ind w:left="5250"/>
        <w:rPr>
          <w:rFonts w:ascii="仿宋_GB2312" w:eastAsia="仿宋_GB2312" w:cs="黑体" w:hAnsiTheme="majorEastAsia"/>
          <w:sz w:val="28"/>
          <w:szCs w:val="28"/>
        </w:rPr>
      </w:pPr>
    </w:p>
    <w:p>
      <w:pPr>
        <w:tabs>
          <w:tab w:val="left" w:pos="6300"/>
        </w:tabs>
        <w:snapToGrid w:val="0"/>
        <w:spacing w:line="600" w:lineRule="exact"/>
        <w:rPr>
          <w:rFonts w:ascii="方正仿宋_GBK" w:eastAsia="方正仿宋_GBK" w:hAnsiTheme="majorEastAsia"/>
          <w:sz w:val="32"/>
          <w:szCs w:val="32"/>
        </w:rPr>
      </w:pPr>
      <w:r>
        <w:rPr>
          <w:rFonts w:hint="eastAsia" w:ascii="方正仿宋_GBK" w:eastAsia="方正仿宋_GBK" w:hAnsiTheme="majorEastAsia"/>
          <w:sz w:val="32"/>
          <w:szCs w:val="32"/>
        </w:rPr>
        <w:t>项目名称：_______________</w:t>
      </w:r>
    </w:p>
    <w:p>
      <w:pPr>
        <w:tabs>
          <w:tab w:val="left" w:pos="6300"/>
        </w:tabs>
        <w:snapToGrid w:val="0"/>
        <w:spacing w:line="600" w:lineRule="exact"/>
        <w:rPr>
          <w:rFonts w:ascii="方正仿宋_GBK" w:eastAsia="方正仿宋_GBK" w:hAnsiTheme="majorEastAsia"/>
          <w:sz w:val="32"/>
          <w:szCs w:val="32"/>
        </w:rPr>
      </w:pPr>
      <w:r>
        <w:rPr>
          <w:rFonts w:hint="eastAsia" w:ascii="方正仿宋_GBK" w:eastAsia="方正仿宋_GBK" w:hAnsiTheme="majorEastAsia"/>
          <w:sz w:val="32"/>
          <w:szCs w:val="32"/>
        </w:rPr>
        <w:t>致：_____________________（招标人名称）</w:t>
      </w:r>
    </w:p>
    <w:p>
      <w:pPr>
        <w:tabs>
          <w:tab w:val="left" w:pos="6300"/>
        </w:tabs>
        <w:snapToGrid w:val="0"/>
        <w:spacing w:line="600" w:lineRule="exact"/>
        <w:ind w:firstLine="555"/>
        <w:rPr>
          <w:rFonts w:ascii="方正仿宋_GBK" w:eastAsia="方正仿宋_GBK" w:hAnsiTheme="majorEastAsia"/>
          <w:sz w:val="32"/>
          <w:szCs w:val="32"/>
        </w:rPr>
      </w:pPr>
      <w:r>
        <w:rPr>
          <w:rFonts w:hint="eastAsia" w:ascii="方正仿宋_GBK" w:eastAsia="方正仿宋_GBK" w:hAnsiTheme="majorEastAsia"/>
          <w:sz w:val="32"/>
          <w:szCs w:val="32"/>
        </w:rPr>
        <w:t>_____________________（投标人名称）是中华人民共和国合法企业，法定地址______________________________。</w:t>
      </w:r>
    </w:p>
    <w:p>
      <w:pPr>
        <w:tabs>
          <w:tab w:val="left" w:pos="6300"/>
        </w:tabs>
        <w:snapToGrid w:val="0"/>
        <w:spacing w:line="600" w:lineRule="exact"/>
        <w:ind w:firstLine="555"/>
        <w:rPr>
          <w:rFonts w:ascii="方正仿宋_GBK" w:eastAsia="方正仿宋_GBK" w:hAnsiTheme="majorEastAsia"/>
          <w:sz w:val="32"/>
          <w:szCs w:val="32"/>
        </w:rPr>
      </w:pPr>
      <w:r>
        <w:rPr>
          <w:rFonts w:hint="eastAsia" w:ascii="方正仿宋_GBK" w:eastAsia="方正仿宋_GBK" w:hAnsiTheme="majorEastAsia"/>
          <w:sz w:val="32"/>
          <w:szCs w:val="32"/>
        </w:rPr>
        <w:t xml:space="preserve"> _________（投标人法定代表人姓名）特授权_________（被授权人姓名及身份证代码）代表我单位全权办理对上述项目的报价、签约等具体工作，并签署全部有关的文件、协议及合同。</w:t>
      </w:r>
    </w:p>
    <w:p>
      <w:pPr>
        <w:tabs>
          <w:tab w:val="left" w:pos="6300"/>
        </w:tabs>
        <w:snapToGrid w:val="0"/>
        <w:spacing w:line="600" w:lineRule="exact"/>
        <w:ind w:firstLine="555"/>
        <w:rPr>
          <w:rFonts w:ascii="方正仿宋_GBK" w:eastAsia="方正仿宋_GBK" w:hAnsiTheme="majorEastAsia"/>
          <w:sz w:val="32"/>
          <w:szCs w:val="32"/>
        </w:rPr>
      </w:pPr>
      <w:r>
        <w:rPr>
          <w:rFonts w:hint="eastAsia" w:ascii="方正仿宋_GBK" w:eastAsia="方正仿宋_GBK" w:hAnsiTheme="majorEastAsia"/>
          <w:sz w:val="32"/>
          <w:szCs w:val="32"/>
        </w:rPr>
        <w:t>我单位对被授权人的签名负全部责任。</w:t>
      </w:r>
    </w:p>
    <w:p>
      <w:pPr>
        <w:tabs>
          <w:tab w:val="left" w:pos="6300"/>
        </w:tabs>
        <w:snapToGrid w:val="0"/>
        <w:spacing w:line="600" w:lineRule="exact"/>
        <w:ind w:firstLine="555"/>
        <w:rPr>
          <w:rFonts w:ascii="方正仿宋_GBK" w:eastAsia="方正仿宋_GBK" w:hAnsiTheme="majorEastAsia"/>
          <w:sz w:val="32"/>
          <w:szCs w:val="32"/>
        </w:rPr>
      </w:pPr>
      <w:r>
        <w:rPr>
          <w:rFonts w:hint="eastAsia" w:ascii="方正仿宋_GBK" w:eastAsia="方正仿宋_GBK" w:hAnsiTheme="majorEastAsia"/>
          <w:sz w:val="32"/>
          <w:szCs w:val="32"/>
        </w:rPr>
        <w:t>在撤消授权的书面通知以前，本授权书一直有效。被授权人签署的所有文件（在授权书有效期内签署的）不因授权的撤消而失效。</w:t>
      </w:r>
    </w:p>
    <w:p>
      <w:pPr>
        <w:tabs>
          <w:tab w:val="left" w:pos="6300"/>
        </w:tabs>
        <w:snapToGrid w:val="0"/>
        <w:spacing w:line="600" w:lineRule="exact"/>
        <w:rPr>
          <w:rFonts w:ascii="方正仿宋_GBK" w:eastAsia="方正仿宋_GBK" w:hAnsiTheme="majorEastAsia"/>
          <w:sz w:val="32"/>
          <w:szCs w:val="32"/>
        </w:rPr>
      </w:pPr>
    </w:p>
    <w:p>
      <w:pPr>
        <w:tabs>
          <w:tab w:val="left" w:pos="6300"/>
        </w:tabs>
        <w:snapToGrid w:val="0"/>
        <w:spacing w:line="600" w:lineRule="exact"/>
        <w:rPr>
          <w:rFonts w:ascii="方正仿宋_GBK" w:eastAsia="方正仿宋_GBK" w:hAnsiTheme="majorEastAsia"/>
          <w:sz w:val="32"/>
          <w:szCs w:val="32"/>
        </w:rPr>
      </w:pPr>
    </w:p>
    <w:p>
      <w:pPr>
        <w:tabs>
          <w:tab w:val="left" w:pos="6300"/>
        </w:tabs>
        <w:snapToGrid w:val="0"/>
        <w:spacing w:line="600" w:lineRule="exact"/>
        <w:rPr>
          <w:rFonts w:ascii="方正仿宋_GBK" w:eastAsia="方正仿宋_GBK" w:hAnsiTheme="majorEastAsia"/>
          <w:sz w:val="32"/>
          <w:szCs w:val="32"/>
        </w:rPr>
      </w:pPr>
      <w:r>
        <w:rPr>
          <w:rFonts w:hint="eastAsia" w:ascii="方正仿宋_GBK" w:eastAsia="方正仿宋_GBK" w:hAnsiTheme="majorEastAsia"/>
          <w:sz w:val="32"/>
          <w:szCs w:val="32"/>
        </w:rPr>
        <w:t>被授权人签名：</w:t>
      </w:r>
    </w:p>
    <w:p>
      <w:pPr>
        <w:tabs>
          <w:tab w:val="left" w:pos="6300"/>
        </w:tabs>
        <w:snapToGrid w:val="0"/>
        <w:spacing w:line="600" w:lineRule="exact"/>
        <w:rPr>
          <w:rFonts w:ascii="方正仿宋_GBK" w:eastAsia="方正仿宋_GBK" w:hAnsiTheme="majorEastAsia"/>
          <w:sz w:val="32"/>
          <w:szCs w:val="32"/>
        </w:rPr>
      </w:pPr>
      <w:r>
        <w:rPr>
          <w:rFonts w:hint="eastAsia" w:ascii="方正仿宋_GBK" w:eastAsia="方正仿宋_GBK" w:hAnsiTheme="majorEastAsia"/>
          <w:sz w:val="32"/>
          <w:szCs w:val="32"/>
        </w:rPr>
        <w:t>法定代表人签名：</w:t>
      </w:r>
    </w:p>
    <w:p>
      <w:pPr>
        <w:tabs>
          <w:tab w:val="left" w:pos="6300"/>
        </w:tabs>
        <w:snapToGrid w:val="0"/>
        <w:spacing w:line="600" w:lineRule="exact"/>
        <w:rPr>
          <w:rFonts w:ascii="方正仿宋_GBK" w:eastAsia="方正仿宋_GBK" w:hAnsiTheme="majorEastAsia"/>
          <w:sz w:val="32"/>
          <w:szCs w:val="32"/>
        </w:rPr>
      </w:pPr>
    </w:p>
    <w:p>
      <w:pPr>
        <w:snapToGrid w:val="0"/>
        <w:spacing w:line="600" w:lineRule="exact"/>
        <w:ind w:firstLine="640" w:firstLineChars="200"/>
        <w:rPr>
          <w:rFonts w:ascii="方正仿宋_GBK" w:eastAsia="方正仿宋_GBK" w:hAnsiTheme="majorEastAsia"/>
          <w:sz w:val="32"/>
          <w:szCs w:val="32"/>
        </w:rPr>
      </w:pPr>
      <w:r>
        <w:rPr>
          <w:rFonts w:hint="eastAsia" w:ascii="方正仿宋_GBK" w:eastAsia="方正仿宋_GBK" w:hAnsiTheme="majorEastAsia"/>
          <w:sz w:val="32"/>
          <w:szCs w:val="32"/>
        </w:rPr>
        <w:t>（附：被授权人身份证正反面复印件）</w:t>
      </w:r>
    </w:p>
    <w:p>
      <w:pPr>
        <w:snapToGrid w:val="0"/>
        <w:spacing w:line="600" w:lineRule="exact"/>
        <w:ind w:firstLine="640" w:firstLineChars="200"/>
        <w:rPr>
          <w:rFonts w:ascii="方正仿宋_GBK" w:eastAsia="方正仿宋_GBK" w:hAnsiTheme="majorEastAsia"/>
          <w:sz w:val="32"/>
          <w:szCs w:val="32"/>
        </w:rPr>
      </w:pPr>
    </w:p>
    <w:p>
      <w:pPr>
        <w:snapToGrid w:val="0"/>
        <w:spacing w:line="600" w:lineRule="exact"/>
        <w:ind w:firstLine="560" w:firstLineChars="200"/>
        <w:rPr>
          <w:rFonts w:ascii="方正仿宋_GBK" w:eastAsia="方正仿宋_GBK" w:hAnsiTheme="majorEastAsia"/>
          <w:sz w:val="28"/>
          <w:szCs w:val="28"/>
        </w:rPr>
      </w:pPr>
    </w:p>
    <w:p>
      <w:pPr>
        <w:snapToGrid w:val="0"/>
        <w:spacing w:line="600" w:lineRule="exact"/>
        <w:ind w:firstLine="560" w:firstLineChars="200"/>
        <w:rPr>
          <w:rFonts w:ascii="方正仿宋_GBK" w:eastAsia="方正仿宋_GBK" w:hAnsiTheme="majorEastAsia"/>
          <w:sz w:val="28"/>
          <w:szCs w:val="28"/>
        </w:rPr>
      </w:pPr>
    </w:p>
    <w:p>
      <w:pPr>
        <w:snapToGrid w:val="0"/>
        <w:spacing w:line="440" w:lineRule="exact"/>
        <w:rPr>
          <w:rFonts w:ascii="方正仿宋_GBK" w:eastAsia="方正仿宋_GBK" w:hAnsiTheme="majorEastAsia"/>
          <w:sz w:val="28"/>
          <w:szCs w:val="28"/>
        </w:rPr>
      </w:pPr>
    </w:p>
    <w:p>
      <w:pPr>
        <w:tabs>
          <w:tab w:val="left" w:pos="6300"/>
        </w:tabs>
        <w:snapToGrid w:val="0"/>
        <w:spacing w:line="440" w:lineRule="exact"/>
        <w:jc w:val="center"/>
        <w:rPr>
          <w:rFonts w:ascii="方正黑体_GBK" w:eastAsia="方正黑体_GBK" w:hAnsiTheme="majorEastAsia"/>
          <w:sz w:val="36"/>
          <w:szCs w:val="36"/>
        </w:rPr>
      </w:pPr>
      <w:r>
        <w:rPr>
          <w:rFonts w:hint="eastAsia" w:ascii="方正黑体_GBK" w:eastAsia="方正黑体_GBK" w:hAnsiTheme="majorEastAsia"/>
          <w:sz w:val="36"/>
          <w:szCs w:val="36"/>
        </w:rPr>
        <w:t>诚信声明</w:t>
      </w:r>
    </w:p>
    <w:p>
      <w:pPr>
        <w:tabs>
          <w:tab w:val="left" w:pos="6300"/>
        </w:tabs>
        <w:snapToGrid w:val="0"/>
        <w:spacing w:line="440" w:lineRule="exact"/>
        <w:ind w:firstLine="4320" w:firstLineChars="1200"/>
        <w:rPr>
          <w:rFonts w:ascii="方正黑体_GBK" w:eastAsia="方正黑体_GBK" w:hAnsiTheme="majorEastAsia"/>
          <w:sz w:val="36"/>
          <w:szCs w:val="36"/>
        </w:rPr>
      </w:pPr>
    </w:p>
    <w:p>
      <w:pPr>
        <w:tabs>
          <w:tab w:val="left" w:pos="6300"/>
        </w:tabs>
        <w:snapToGrid w:val="0"/>
        <w:spacing w:line="600" w:lineRule="exact"/>
        <w:rPr>
          <w:rFonts w:ascii="方正仿宋_GBK" w:eastAsia="方正仿宋_GBK" w:hAnsiTheme="majorEastAsia"/>
          <w:sz w:val="32"/>
          <w:szCs w:val="32"/>
        </w:rPr>
      </w:pPr>
      <w:r>
        <w:rPr>
          <w:rFonts w:hint="eastAsia" w:ascii="方正仿宋_GBK" w:eastAsia="方正仿宋_GBK" w:hAnsiTheme="majorEastAsia"/>
          <w:sz w:val="32"/>
          <w:szCs w:val="32"/>
        </w:rPr>
        <w:t>重庆市竞技体育训练中心：</w:t>
      </w:r>
    </w:p>
    <w:p>
      <w:pPr>
        <w:tabs>
          <w:tab w:val="left" w:pos="6300"/>
        </w:tabs>
        <w:snapToGrid w:val="0"/>
        <w:spacing w:line="600" w:lineRule="exact"/>
        <w:ind w:firstLine="3520" w:firstLineChars="1100"/>
        <w:rPr>
          <w:rFonts w:ascii="方正仿宋_GBK" w:eastAsia="方正仿宋_GBK" w:hAnsiTheme="majorEastAsia"/>
          <w:sz w:val="32"/>
          <w:szCs w:val="32"/>
        </w:rPr>
      </w:pPr>
      <w:r>
        <w:rPr>
          <w:rFonts w:hint="eastAsia" w:ascii="方正仿宋_GBK" w:eastAsia="方正仿宋_GBK" w:hAnsiTheme="majorEastAsia"/>
          <w:sz w:val="32"/>
          <w:szCs w:val="32"/>
        </w:rPr>
        <w:t>郑重声明，我公司具有良好的商业信誉和健全的财务会计制度，具有履行合同所必需的设备和专业技术能力，有依法缴纳税收和社会保障资金的良好记录，在合同签订前后随时愿意提供相关证明材料；我公司还同时声明参加本项目采购活动前三年内无重大违法活动记录，符合《政府采购法》规定的投标人资格条件。我方对以上声明负全部法律责任。</w:t>
      </w:r>
    </w:p>
    <w:p>
      <w:pPr>
        <w:tabs>
          <w:tab w:val="left" w:pos="6300"/>
        </w:tabs>
        <w:snapToGrid w:val="0"/>
        <w:spacing w:line="600" w:lineRule="exact"/>
        <w:ind w:firstLine="640" w:firstLineChars="200"/>
        <w:rPr>
          <w:rFonts w:ascii="方正仿宋_GBK" w:eastAsia="方正仿宋_GBK" w:hAnsiTheme="majorEastAsia"/>
          <w:sz w:val="32"/>
          <w:szCs w:val="32"/>
        </w:rPr>
      </w:pPr>
      <w:r>
        <w:rPr>
          <w:rFonts w:hint="eastAsia" w:ascii="方正仿宋_GBK" w:eastAsia="方正仿宋_GBK" w:hAnsiTheme="majorEastAsia"/>
          <w:sz w:val="32"/>
          <w:szCs w:val="32"/>
        </w:rPr>
        <w:t>特此声明。</w:t>
      </w:r>
    </w:p>
    <w:p>
      <w:pPr>
        <w:tabs>
          <w:tab w:val="left" w:pos="6300"/>
        </w:tabs>
        <w:snapToGrid w:val="0"/>
        <w:spacing w:line="600" w:lineRule="exact"/>
        <w:ind w:firstLine="570"/>
        <w:rPr>
          <w:rFonts w:ascii="方正仿宋_GBK" w:eastAsia="方正仿宋_GBK" w:hAnsiTheme="majorEastAsia"/>
          <w:sz w:val="32"/>
          <w:szCs w:val="32"/>
        </w:rPr>
      </w:pPr>
    </w:p>
    <w:p>
      <w:pPr>
        <w:tabs>
          <w:tab w:val="left" w:pos="6300"/>
        </w:tabs>
        <w:snapToGrid w:val="0"/>
        <w:spacing w:line="600" w:lineRule="exact"/>
        <w:ind w:firstLine="570"/>
        <w:rPr>
          <w:rFonts w:ascii="方正仿宋_GBK" w:eastAsia="方正仿宋_GBK" w:hAnsiTheme="majorEastAsia"/>
          <w:sz w:val="32"/>
          <w:szCs w:val="32"/>
        </w:rPr>
      </w:pPr>
    </w:p>
    <w:p>
      <w:pPr>
        <w:tabs>
          <w:tab w:val="left" w:pos="6300"/>
        </w:tabs>
        <w:snapToGrid w:val="0"/>
        <w:spacing w:line="600" w:lineRule="exact"/>
        <w:ind w:firstLine="570"/>
        <w:rPr>
          <w:rFonts w:ascii="方正仿宋_GBK" w:eastAsia="方正仿宋_GBK" w:hAnsiTheme="majorEastAsia"/>
          <w:sz w:val="32"/>
          <w:szCs w:val="32"/>
        </w:rPr>
      </w:pPr>
    </w:p>
    <w:p>
      <w:pPr>
        <w:tabs>
          <w:tab w:val="left" w:pos="6300"/>
        </w:tabs>
        <w:snapToGrid w:val="0"/>
        <w:spacing w:line="600" w:lineRule="exact"/>
        <w:ind w:right="1964" w:firstLine="570"/>
        <w:jc w:val="right"/>
        <w:rPr>
          <w:rFonts w:ascii="方正仿宋_GBK" w:eastAsia="方正仿宋_GBK" w:hAnsiTheme="majorEastAsia"/>
          <w:sz w:val="32"/>
          <w:szCs w:val="32"/>
        </w:rPr>
      </w:pPr>
      <w:r>
        <w:rPr>
          <w:rFonts w:hint="eastAsia" w:ascii="方正仿宋_GBK" w:eastAsia="方正仿宋_GBK" w:hAnsiTheme="majorEastAsia"/>
          <w:sz w:val="32"/>
          <w:szCs w:val="32"/>
        </w:rPr>
        <w:t>（投标人公章）</w:t>
      </w:r>
    </w:p>
    <w:p>
      <w:pPr>
        <w:tabs>
          <w:tab w:val="left" w:pos="6300"/>
        </w:tabs>
        <w:snapToGrid w:val="0"/>
        <w:spacing w:line="600" w:lineRule="exact"/>
        <w:ind w:right="844" w:firstLine="570"/>
        <w:jc w:val="right"/>
        <w:rPr>
          <w:rFonts w:ascii="方正仿宋_GBK" w:eastAsia="方正仿宋_GBK" w:hAnsiTheme="majorEastAsia"/>
          <w:sz w:val="32"/>
          <w:szCs w:val="32"/>
        </w:rPr>
      </w:pPr>
    </w:p>
    <w:p>
      <w:pPr>
        <w:tabs>
          <w:tab w:val="left" w:pos="6300"/>
        </w:tabs>
        <w:snapToGrid w:val="0"/>
        <w:spacing w:line="600" w:lineRule="exact"/>
        <w:ind w:right="2160" w:firstLine="570"/>
        <w:jc w:val="right"/>
        <w:rPr>
          <w:rFonts w:ascii="方正仿宋_GBK" w:eastAsia="方正仿宋_GBK" w:hAnsiTheme="majorEastAsia"/>
          <w:sz w:val="32"/>
          <w:szCs w:val="32"/>
        </w:rPr>
      </w:pPr>
      <w:r>
        <w:rPr>
          <w:rFonts w:hint="eastAsia" w:ascii="方正仿宋_GBK" w:eastAsia="方正仿宋_GBK" w:hAnsiTheme="majorEastAsia"/>
          <w:sz w:val="32"/>
          <w:szCs w:val="32"/>
        </w:rPr>
        <w:t>年  月  日</w:t>
      </w:r>
    </w:p>
    <w:p>
      <w:pPr>
        <w:spacing w:line="600" w:lineRule="exact"/>
        <w:jc w:val="left"/>
        <w:rPr>
          <w:rFonts w:ascii="方正仿宋_GBK" w:eastAsia="方正仿宋_GBK"/>
          <w:sz w:val="32"/>
          <w:szCs w:val="32"/>
        </w:rPr>
      </w:pPr>
    </w:p>
    <w:tbl>
      <w:tblPr>
        <w:tblStyle w:val="8"/>
        <w:tblW w:w="14220" w:type="dxa"/>
        <w:jc w:val="center"/>
        <w:tblCellSpacing w:w="0" w:type="dxa"/>
        <w:tblLayout w:type="fixed"/>
        <w:tblCellMar>
          <w:top w:w="0" w:type="dxa"/>
          <w:left w:w="0" w:type="dxa"/>
          <w:bottom w:w="0" w:type="dxa"/>
          <w:right w:w="0" w:type="dxa"/>
        </w:tblCellMar>
      </w:tblPr>
      <w:tblGrid>
        <w:gridCol w:w="14220"/>
      </w:tblGrid>
      <w:tr>
        <w:tblPrEx>
          <w:tblCellMar>
            <w:top w:w="0" w:type="dxa"/>
            <w:left w:w="0" w:type="dxa"/>
            <w:bottom w:w="0" w:type="dxa"/>
            <w:right w:w="0" w:type="dxa"/>
          </w:tblCellMar>
        </w:tblPrEx>
        <w:trPr>
          <w:tblCellSpacing w:w="0" w:type="dxa"/>
          <w:jc w:val="center"/>
        </w:trPr>
        <w:tc>
          <w:tcPr>
            <w:tcW w:w="14220" w:type="dxa"/>
          </w:tcPr>
          <w:p>
            <w:pPr>
              <w:widowControl/>
              <w:jc w:val="left"/>
              <w:rPr>
                <w:rFonts w:ascii="仿宋_GB2312" w:eastAsia="仿宋_GB2312" w:cs="宋体" w:hAnsiTheme="majorEastAsia"/>
                <w:kern w:val="0"/>
                <w:sz w:val="28"/>
                <w:szCs w:val="28"/>
              </w:rPr>
            </w:pPr>
          </w:p>
        </w:tc>
      </w:tr>
    </w:tbl>
    <w:p>
      <w:pPr>
        <w:widowControl/>
        <w:spacing w:line="440" w:lineRule="exact"/>
        <w:rPr>
          <w:rFonts w:ascii="仿宋_GB2312" w:eastAsia="仿宋_GB2312" w:cs="宋体" w:hAnsiTheme="majorEastAsia"/>
          <w:b/>
          <w:kern w:val="0"/>
          <w:sz w:val="28"/>
          <w:szCs w:val="28"/>
        </w:rPr>
      </w:pPr>
    </w:p>
    <w:p>
      <w:pPr>
        <w:spacing w:line="600" w:lineRule="exact"/>
        <w:ind w:firstLine="4800" w:firstLineChars="1500"/>
        <w:rPr>
          <w:rFonts w:ascii="方正仿宋_GBK" w:eastAsia="方正仿宋_GBK"/>
          <w:sz w:val="32"/>
          <w:szCs w:val="32"/>
        </w:rPr>
      </w:pPr>
    </w:p>
    <w:p/>
    <w:p>
      <w:pPr>
        <w:tabs>
          <w:tab w:val="left" w:pos="6300"/>
        </w:tabs>
        <w:snapToGrid w:val="0"/>
        <w:spacing w:line="600" w:lineRule="exact"/>
        <w:rPr>
          <w:rFonts w:ascii="????_GBK" w:hAnsi="宋体" w:eastAsiaTheme="minorEastAsia"/>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_GBK">
    <w:altName w:val="Times New Roman"/>
    <w:panose1 w:val="00000000000000000000"/>
    <w:charset w:val="00"/>
    <w:family w:val="auto"/>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03" w:usb1="288F0000" w:usb2="00000006" w:usb3="00000000" w:csb0="00040001" w:csb1="00000000"/>
  </w:font>
  <w:font w:name="方正黑体_GBK">
    <w:panose1 w:val="03000509000000000000"/>
    <w:charset w:val="86"/>
    <w:family w:val="script"/>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fldChar w:fldCharType="begin"/>
    </w:r>
    <w:r>
      <w:instrText xml:space="preserve"> PAGE   \* MERGEFORMAT </w:instrText>
    </w:r>
    <w:r>
      <w:fldChar w:fldCharType="separate"/>
    </w:r>
    <w:r>
      <w:rPr>
        <w:lang w:val="zh-CN"/>
      </w:rPr>
      <w:t>14</w:t>
    </w:r>
    <w:r>
      <w:rPr>
        <w:lang w:val="zh-CN"/>
      </w:rPr>
      <w:fldChar w:fldCharType="end"/>
    </w:r>
  </w:p>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A01C27"/>
    <w:multiLevelType w:val="singleLevel"/>
    <w:tmpl w:val="81A01C27"/>
    <w:lvl w:ilvl="0" w:tentative="0">
      <w:start w:val="1"/>
      <w:numFmt w:val="chineseCounting"/>
      <w:suff w:val="nothing"/>
      <w:lvlText w:val="%1、"/>
      <w:lvlJc w:val="left"/>
      <w:rPr>
        <w:rFonts w:hint="eastAsia" w:cs="Times New Roman"/>
      </w:rPr>
    </w:lvl>
  </w:abstractNum>
  <w:abstractNum w:abstractNumId="1">
    <w:nsid w:val="8344D803"/>
    <w:multiLevelType w:val="singleLevel"/>
    <w:tmpl w:val="8344D803"/>
    <w:lvl w:ilvl="0" w:tentative="0">
      <w:start w:val="1"/>
      <w:numFmt w:val="chineseCounting"/>
      <w:suff w:val="nothing"/>
      <w:lvlText w:val="%1、"/>
      <w:lvlJc w:val="left"/>
      <w:rPr>
        <w:rFonts w:hint="eastAsia" w:cs="Times New Roman"/>
      </w:rPr>
    </w:lvl>
  </w:abstractNum>
  <w:abstractNum w:abstractNumId="2">
    <w:nsid w:val="14DD522D"/>
    <w:multiLevelType w:val="singleLevel"/>
    <w:tmpl w:val="14DD522D"/>
    <w:lvl w:ilvl="0" w:tentative="0">
      <w:start w:val="2"/>
      <w:numFmt w:val="chineseCounting"/>
      <w:suff w:val="nothing"/>
      <w:lvlText w:val="（%1）"/>
      <w:lvlJc w:val="left"/>
      <w:rPr>
        <w:rFonts w:hint="eastAsia"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zMyMDc5NDBhYjQyNjVmMDNiMGMwYWI0YzE5YjJiOWMifQ=="/>
  </w:docVars>
  <w:rsids>
    <w:rsidRoot w:val="1BAC2C7B"/>
    <w:rsid w:val="000758A8"/>
    <w:rsid w:val="000B0FEA"/>
    <w:rsid w:val="0012390B"/>
    <w:rsid w:val="00163AD3"/>
    <w:rsid w:val="00195F08"/>
    <w:rsid w:val="002E7570"/>
    <w:rsid w:val="00390FCA"/>
    <w:rsid w:val="003E170F"/>
    <w:rsid w:val="00420C45"/>
    <w:rsid w:val="004C2794"/>
    <w:rsid w:val="004D48FE"/>
    <w:rsid w:val="005D39BF"/>
    <w:rsid w:val="0066275E"/>
    <w:rsid w:val="006A62B9"/>
    <w:rsid w:val="006B137C"/>
    <w:rsid w:val="006C4D99"/>
    <w:rsid w:val="0076786D"/>
    <w:rsid w:val="007765AF"/>
    <w:rsid w:val="008A4D6C"/>
    <w:rsid w:val="008F17C6"/>
    <w:rsid w:val="0097250D"/>
    <w:rsid w:val="009806A6"/>
    <w:rsid w:val="009D5EE3"/>
    <w:rsid w:val="00AF6ED7"/>
    <w:rsid w:val="00BE0A7C"/>
    <w:rsid w:val="00BE609A"/>
    <w:rsid w:val="00C213F1"/>
    <w:rsid w:val="00CF663A"/>
    <w:rsid w:val="00F170F1"/>
    <w:rsid w:val="00FB316F"/>
    <w:rsid w:val="00FF252B"/>
    <w:rsid w:val="00FF295F"/>
    <w:rsid w:val="1831574D"/>
    <w:rsid w:val="1BAC2C7B"/>
    <w:rsid w:val="25A047B3"/>
    <w:rsid w:val="5923737A"/>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link w:val="10"/>
    <w:qFormat/>
    <w:uiPriority w:val="99"/>
    <w:pPr>
      <w:keepNext/>
      <w:keepLines/>
      <w:spacing w:line="413" w:lineRule="auto"/>
      <w:outlineLvl w:val="1"/>
    </w:pPr>
    <w:rPr>
      <w:rFonts w:ascii="Arial" w:hAnsi="Arial" w:eastAsia="黑体"/>
      <w:b/>
      <w:sz w:val="32"/>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link w:val="11"/>
    <w:qFormat/>
    <w:uiPriority w:val="99"/>
    <w:pPr>
      <w:spacing w:line="700" w:lineRule="exact"/>
      <w:ind w:left="960"/>
    </w:pPr>
    <w:rPr>
      <w:sz w:val="44"/>
    </w:rPr>
  </w:style>
  <w:style w:type="paragraph" w:styleId="4">
    <w:name w:val="Date"/>
    <w:basedOn w:val="1"/>
    <w:next w:val="1"/>
    <w:link w:val="12"/>
    <w:qFormat/>
    <w:uiPriority w:val="99"/>
    <w:pPr>
      <w:ind w:left="100" w:leftChars="2500"/>
    </w:pPr>
  </w:style>
  <w:style w:type="paragraph" w:styleId="5">
    <w:name w:val="footer"/>
    <w:basedOn w:val="1"/>
    <w:link w:val="13"/>
    <w:uiPriority w:val="99"/>
    <w:pPr>
      <w:tabs>
        <w:tab w:val="center" w:pos="4153"/>
        <w:tab w:val="right" w:pos="8306"/>
      </w:tabs>
      <w:snapToGrid w:val="0"/>
      <w:jc w:val="left"/>
    </w:pPr>
    <w:rPr>
      <w:sz w:val="18"/>
      <w:szCs w:val="18"/>
    </w:rPr>
  </w:style>
  <w:style w:type="paragraph" w:styleId="6">
    <w:name w:val="header"/>
    <w:basedOn w:val="1"/>
    <w:link w:val="15"/>
    <w:semiHidden/>
    <w:unhideWhenUsed/>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iPriority w:val="99"/>
    <w:rPr>
      <w:sz w:val="24"/>
    </w:rPr>
  </w:style>
  <w:style w:type="character" w:customStyle="1" w:styleId="10">
    <w:name w:val="标题 2 Char"/>
    <w:basedOn w:val="9"/>
    <w:link w:val="2"/>
    <w:semiHidden/>
    <w:uiPriority w:val="9"/>
    <w:rPr>
      <w:rFonts w:ascii="Cambria" w:hAnsi="Cambria" w:eastAsia="宋体" w:cs="Times New Roman"/>
      <w:b/>
      <w:bCs/>
      <w:sz w:val="32"/>
      <w:szCs w:val="32"/>
    </w:rPr>
  </w:style>
  <w:style w:type="character" w:customStyle="1" w:styleId="11">
    <w:name w:val="正文文本缩进 Char"/>
    <w:basedOn w:val="9"/>
    <w:link w:val="3"/>
    <w:semiHidden/>
    <w:uiPriority w:val="99"/>
    <w:rPr>
      <w:rFonts w:ascii="Calibri" w:hAnsi="Calibri"/>
    </w:rPr>
  </w:style>
  <w:style w:type="character" w:customStyle="1" w:styleId="12">
    <w:name w:val="日期 Char"/>
    <w:basedOn w:val="9"/>
    <w:link w:val="4"/>
    <w:semiHidden/>
    <w:uiPriority w:val="99"/>
    <w:rPr>
      <w:rFonts w:ascii="Calibri" w:hAnsi="Calibri"/>
    </w:rPr>
  </w:style>
  <w:style w:type="character" w:customStyle="1" w:styleId="13">
    <w:name w:val="页脚 Char"/>
    <w:basedOn w:val="9"/>
    <w:link w:val="5"/>
    <w:semiHidden/>
    <w:uiPriority w:val="99"/>
    <w:rPr>
      <w:rFonts w:ascii="Calibri" w:hAnsi="Calibri"/>
      <w:sz w:val="18"/>
      <w:szCs w:val="18"/>
    </w:rPr>
  </w:style>
  <w:style w:type="paragraph" w:customStyle="1" w:styleId="14">
    <w:name w:val="图例"/>
    <w:basedOn w:val="1"/>
    <w:qFormat/>
    <w:uiPriority w:val="99"/>
    <w:pPr>
      <w:spacing w:before="120" w:after="120" w:line="360" w:lineRule="auto"/>
      <w:jc w:val="center"/>
    </w:pPr>
    <w:rPr>
      <w:rFonts w:eastAsia="仿宋_GB2312"/>
      <w:b/>
    </w:rPr>
  </w:style>
  <w:style w:type="character" w:customStyle="1" w:styleId="15">
    <w:name w:val="页眉 Char"/>
    <w:basedOn w:val="9"/>
    <w:link w:val="6"/>
    <w:semiHidden/>
    <w:uiPriority w:val="99"/>
    <w:rPr>
      <w:rFonts w:ascii="Calibri" w:hAnsi="Calibri"/>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14</Pages>
  <Words>1011</Words>
  <Characters>5764</Characters>
  <Lines>48</Lines>
  <Paragraphs>13</Paragraphs>
  <TotalTime>79</TotalTime>
  <ScaleCrop>false</ScaleCrop>
  <LinksUpToDate>false</LinksUpToDate>
  <CharactersWithSpaces>6762</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2019-03-14T09:41:00Z</dcterms:created>
  <dc:creator>Administrator</dc:creator>
  <cp:lastModifiedBy>Administrator</cp:lastModifiedBy>
  <dcterms:modified xsi:type="dcterms:W3CDTF">2023-12-15T01:54:49Z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2AF0667A560242F3887538DA36708623_12</vt:lpwstr>
  </property>
</Properties>
</file>