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cs="黑体"/>
          <w:color w:val="000000" w:themeColor="text1"/>
          <w:sz w:val="36"/>
          <w:szCs w:val="36"/>
          <w:lang w:val="en-US"/>
        </w:rPr>
      </w:pPr>
      <w:r>
        <w:rPr>
          <w:rFonts w:hint="eastAsia" w:ascii="黑体" w:hAnsi="黑体" w:eastAsia="黑体" w:cs="黑体"/>
          <w:color w:val="000000" w:themeColor="text1"/>
          <w:sz w:val="36"/>
          <w:szCs w:val="36"/>
        </w:rPr>
        <w:t>关于“重庆市竞技体育训练中心（篮球馆、拳击馆、摔跤馆）吊顶改造工程”的补遗</w:t>
      </w:r>
      <w:r>
        <w:rPr>
          <w:rFonts w:hint="eastAsia" w:ascii="黑体" w:hAnsi="黑体" w:eastAsia="黑体" w:cs="黑体"/>
          <w:color w:val="000000" w:themeColor="text1"/>
          <w:sz w:val="36"/>
          <w:szCs w:val="36"/>
          <w:lang w:eastAsia="zh-CN"/>
        </w:rPr>
        <w:t>通知</w:t>
      </w:r>
      <w:r>
        <w:rPr>
          <w:rFonts w:hint="eastAsia" w:ascii="黑体" w:hAnsi="黑体" w:eastAsia="黑体" w:cs="黑体"/>
          <w:color w:val="000000" w:themeColor="text1"/>
          <w:sz w:val="36"/>
          <w:szCs w:val="36"/>
          <w:lang w:val="en-US" w:eastAsia="zh-CN"/>
        </w:rPr>
        <w:t>2</w:t>
      </w:r>
    </w:p>
    <w:p>
      <w:pPr>
        <w:jc w:val="center"/>
        <w:rPr>
          <w:rFonts w:ascii="黑体" w:hAnsi="黑体" w:eastAsia="黑体" w:cs="黑体"/>
          <w:color w:val="000000" w:themeColor="text1"/>
          <w:sz w:val="36"/>
          <w:szCs w:val="36"/>
        </w:rPr>
      </w:pPr>
    </w:p>
    <w:p>
      <w:pPr>
        <w:keepNext w:val="0"/>
        <w:keepLines w:val="0"/>
        <w:pageBreakBefore w:val="0"/>
        <w:kinsoku/>
        <w:wordWrap/>
        <w:overflowPunct/>
        <w:topLinePunct w:val="0"/>
        <w:autoSpaceDE/>
        <w:autoSpaceDN/>
        <w:bidi w:val="0"/>
        <w:adjustRightInd w:val="0"/>
        <w:snapToGrid w:val="0"/>
        <w:spacing w:beforeLines="20" w:line="480" w:lineRule="exact"/>
        <w:jc w:val="left"/>
        <w:textAlignment w:val="auto"/>
        <w:rPr>
          <w:b/>
          <w:bCs/>
          <w:sz w:val="24"/>
        </w:rPr>
      </w:pPr>
      <w:r>
        <w:rPr>
          <w:rFonts w:hint="eastAsia"/>
          <w:b/>
          <w:bCs/>
          <w:sz w:val="24"/>
        </w:rPr>
        <w:t>各</w:t>
      </w:r>
      <w:r>
        <w:rPr>
          <w:rFonts w:hint="eastAsia"/>
          <w:b/>
          <w:bCs/>
          <w:sz w:val="24"/>
          <w:lang w:eastAsia="zh-CN"/>
        </w:rPr>
        <w:t>潜在供应商</w:t>
      </w:r>
      <w:r>
        <w:rPr>
          <w:rFonts w:hint="eastAsia"/>
          <w:b/>
          <w:bCs/>
          <w:sz w:val="24"/>
        </w:rPr>
        <w:t>：</w:t>
      </w:r>
    </w:p>
    <w:p>
      <w:pPr>
        <w:keepNext w:val="0"/>
        <w:keepLines w:val="0"/>
        <w:pageBreakBefore w:val="0"/>
        <w:kinsoku/>
        <w:wordWrap/>
        <w:overflowPunct/>
        <w:topLinePunct w:val="0"/>
        <w:autoSpaceDE/>
        <w:autoSpaceDN/>
        <w:bidi w:val="0"/>
        <w:adjustRightInd w:val="0"/>
        <w:snapToGrid w:val="0"/>
        <w:spacing w:beforeLines="20" w:line="480" w:lineRule="exact"/>
        <w:ind w:firstLine="636"/>
        <w:jc w:val="left"/>
        <w:textAlignment w:val="auto"/>
        <w:rPr>
          <w:b/>
          <w:bCs/>
          <w:sz w:val="24"/>
        </w:rPr>
      </w:pPr>
      <w:r>
        <w:rPr>
          <w:rFonts w:hint="eastAsia"/>
          <w:b/>
          <w:bCs/>
          <w:sz w:val="24"/>
          <w:lang w:eastAsia="zh-CN"/>
        </w:rPr>
        <w:t>现对</w:t>
      </w:r>
      <w:r>
        <w:rPr>
          <w:rFonts w:hint="eastAsia"/>
          <w:b/>
          <w:bCs/>
          <w:sz w:val="24"/>
        </w:rPr>
        <w:t>“重庆市竞技体育训练中心（篮球馆、拳击馆、摔跤馆）吊顶改造工程”（项目号：19B0056）的</w:t>
      </w:r>
      <w:r>
        <w:rPr>
          <w:rFonts w:hint="eastAsia"/>
          <w:b/>
          <w:bCs/>
          <w:sz w:val="24"/>
          <w:lang w:eastAsia="zh-CN"/>
        </w:rPr>
        <w:t>磋商</w:t>
      </w:r>
      <w:r>
        <w:rPr>
          <w:rFonts w:hint="eastAsia"/>
          <w:b/>
          <w:bCs/>
          <w:sz w:val="24"/>
        </w:rPr>
        <w:t>文件作如下</w:t>
      </w:r>
      <w:r>
        <w:rPr>
          <w:rFonts w:hint="eastAsia"/>
          <w:b/>
          <w:bCs/>
          <w:sz w:val="24"/>
          <w:lang w:eastAsia="zh-CN"/>
        </w:rPr>
        <w:t>调整</w:t>
      </w:r>
      <w:r>
        <w:rPr>
          <w:rFonts w:hint="eastAsia"/>
          <w:b/>
          <w:bCs/>
          <w:sz w:val="24"/>
        </w:rPr>
        <w:t>：</w:t>
      </w:r>
    </w:p>
    <w:p>
      <w:pPr>
        <w:pStyle w:val="17"/>
        <w:keepNext w:val="0"/>
        <w:keepLines w:val="0"/>
        <w:pageBreakBefore w:val="0"/>
        <w:numPr>
          <w:ilvl w:val="0"/>
          <w:numId w:val="0"/>
        </w:numPr>
        <w:kinsoku/>
        <w:wordWrap/>
        <w:overflowPunct/>
        <w:topLinePunct w:val="0"/>
        <w:autoSpaceDE/>
        <w:autoSpaceDN/>
        <w:bidi w:val="0"/>
        <w:spacing w:line="480" w:lineRule="exact"/>
        <w:ind w:firstLine="240" w:firstLineChars="100"/>
        <w:textAlignment w:val="auto"/>
        <w:rPr>
          <w:rFonts w:hint="eastAsia"/>
          <w:bCs/>
          <w:sz w:val="24"/>
          <w:lang w:val="en-US" w:eastAsia="zh-CN"/>
        </w:rPr>
      </w:pPr>
      <w:r>
        <w:rPr>
          <w:rFonts w:hint="eastAsia"/>
          <w:bCs/>
          <w:sz w:val="24"/>
          <w:lang w:val="en-US" w:eastAsia="zh-CN"/>
        </w:rPr>
        <w:t>一、原磋商文件</w:t>
      </w:r>
      <w:bookmarkStart w:id="0" w:name="_Toc10005"/>
      <w:bookmarkStart w:id="1" w:name="_Toc513711165"/>
      <w:r>
        <w:rPr>
          <w:rFonts w:hint="eastAsia"/>
          <w:bCs/>
          <w:sz w:val="24"/>
          <w:lang w:val="en-US" w:eastAsia="zh-CN"/>
        </w:rPr>
        <w:t>第三篇采购商务需求</w:t>
      </w:r>
      <w:bookmarkEnd w:id="0"/>
      <w:bookmarkEnd w:id="1"/>
      <w:r>
        <w:rPr>
          <w:rFonts w:hint="eastAsia"/>
          <w:b/>
          <w:bCs w:val="0"/>
          <w:sz w:val="24"/>
          <w:lang w:val="en-US" w:eastAsia="zh-CN"/>
        </w:rPr>
        <w:t>报价要求</w:t>
      </w:r>
      <w:r>
        <w:rPr>
          <w:rFonts w:hint="eastAsia"/>
          <w:bCs/>
          <w:sz w:val="24"/>
          <w:lang w:val="en-US" w:eastAsia="zh-CN"/>
        </w:rPr>
        <w:t>变更如下：</w:t>
      </w:r>
    </w:p>
    <w:p>
      <w:pPr>
        <w:keepNext w:val="0"/>
        <w:keepLines w:val="0"/>
        <w:pageBreakBefore w:val="0"/>
        <w:kinsoku/>
        <w:wordWrap/>
        <w:overflowPunct/>
        <w:topLinePunct w:val="0"/>
        <w:autoSpaceDE/>
        <w:autoSpaceDN/>
        <w:bidi w:val="0"/>
        <w:spacing w:line="480" w:lineRule="exact"/>
        <w:ind w:firstLine="480" w:firstLineChars="200"/>
        <w:textAlignment w:val="auto"/>
        <w:rPr>
          <w:rFonts w:ascii="宋体" w:hAnsi="宋体"/>
          <w:kern w:val="0"/>
          <w:sz w:val="24"/>
          <w:szCs w:val="24"/>
        </w:rPr>
      </w:pPr>
      <w:r>
        <w:rPr>
          <w:rFonts w:hint="eastAsia" w:ascii="宋体" w:hAnsi="宋体"/>
          <w:kern w:val="0"/>
          <w:sz w:val="24"/>
          <w:szCs w:val="24"/>
          <w:lang w:val="en-US" w:eastAsia="zh-CN"/>
        </w:rPr>
        <w:t>本工程采用单价合同，一旦成交，结算时单价不作调整，工程量按实结算</w:t>
      </w:r>
      <w:r>
        <w:rPr>
          <w:rFonts w:hint="eastAsia" w:ascii="宋体" w:hAnsi="宋体"/>
          <w:kern w:val="0"/>
          <w:sz w:val="24"/>
          <w:szCs w:val="24"/>
        </w:rPr>
        <w:t>。</w:t>
      </w:r>
      <w:r>
        <w:rPr>
          <w:rFonts w:hint="eastAsia" w:ascii="宋体" w:hAnsi="宋体"/>
          <w:kern w:val="0"/>
          <w:sz w:val="24"/>
          <w:szCs w:val="24"/>
          <w:lang w:eastAsia="zh-CN"/>
        </w:rPr>
        <w:t>供应商</w:t>
      </w:r>
      <w:r>
        <w:rPr>
          <w:rFonts w:hint="eastAsia" w:ascii="宋体" w:hAnsi="宋体"/>
          <w:kern w:val="0"/>
          <w:sz w:val="24"/>
          <w:szCs w:val="24"/>
        </w:rPr>
        <w:t>必须按</w:t>
      </w:r>
      <w:r>
        <w:rPr>
          <w:rFonts w:hint="eastAsia" w:ascii="宋体" w:hAnsi="宋体"/>
          <w:kern w:val="0"/>
          <w:sz w:val="24"/>
          <w:szCs w:val="24"/>
          <w:lang w:eastAsia="zh-CN"/>
        </w:rPr>
        <w:t>采购人</w:t>
      </w:r>
      <w:r>
        <w:rPr>
          <w:rFonts w:hint="eastAsia" w:ascii="宋体" w:hAnsi="宋体"/>
          <w:kern w:val="0"/>
          <w:sz w:val="24"/>
          <w:szCs w:val="24"/>
        </w:rPr>
        <w:t>给定的清单内容及格式进行填报，否则将否决其竞标。</w:t>
      </w:r>
    </w:p>
    <w:p>
      <w:pPr>
        <w:keepNext w:val="0"/>
        <w:keepLines w:val="0"/>
        <w:pageBreakBefore w:val="0"/>
        <w:tabs>
          <w:tab w:val="left" w:pos="546"/>
          <w:tab w:val="left" w:pos="711"/>
        </w:tabs>
        <w:kinsoku/>
        <w:wordWrap/>
        <w:overflowPunct/>
        <w:topLinePunct w:val="0"/>
        <w:autoSpaceDE/>
        <w:autoSpaceDN/>
        <w:bidi w:val="0"/>
        <w:adjustRightInd w:val="0"/>
        <w:snapToGrid w:val="0"/>
        <w:spacing w:before="62" w:beforeLines="20" w:line="480" w:lineRule="exact"/>
        <w:ind w:firstLine="480" w:firstLineChars="200"/>
        <w:textAlignment w:val="auto"/>
        <w:rPr>
          <w:rFonts w:ascii="宋体" w:hAnsi="宋体"/>
          <w:color w:val="FF0000"/>
          <w:kern w:val="0"/>
          <w:sz w:val="24"/>
          <w:szCs w:val="24"/>
        </w:rPr>
      </w:pPr>
      <w:r>
        <w:rPr>
          <w:rFonts w:hint="eastAsia" w:ascii="宋体" w:hAnsi="宋体"/>
          <w:kern w:val="0"/>
          <w:sz w:val="24"/>
          <w:szCs w:val="24"/>
        </w:rPr>
        <w:t>竞标报价范围:各</w:t>
      </w:r>
      <w:r>
        <w:rPr>
          <w:rFonts w:hint="eastAsia" w:ascii="宋体" w:hAnsi="宋体"/>
          <w:kern w:val="0"/>
          <w:sz w:val="24"/>
          <w:szCs w:val="24"/>
          <w:lang w:eastAsia="zh-CN"/>
        </w:rPr>
        <w:t>供应商</w:t>
      </w:r>
      <w:r>
        <w:rPr>
          <w:rFonts w:hint="eastAsia" w:ascii="宋体" w:hAnsi="宋体"/>
          <w:kern w:val="0"/>
          <w:sz w:val="24"/>
          <w:szCs w:val="24"/>
        </w:rPr>
        <w:t>按照采购范围的规定,对采购人提供的工程量清单,结合项目实际情况,</w:t>
      </w:r>
      <w:r>
        <w:rPr>
          <w:rFonts w:hint="eastAsia" w:ascii="宋体" w:hAnsi="宋体"/>
          <w:kern w:val="0"/>
          <w:sz w:val="24"/>
          <w:szCs w:val="24"/>
          <w:lang w:eastAsia="zh-CN"/>
        </w:rPr>
        <w:t>磋商文件</w:t>
      </w:r>
      <w:r>
        <w:rPr>
          <w:rFonts w:hint="eastAsia" w:ascii="宋体" w:hAnsi="宋体"/>
          <w:kern w:val="0"/>
          <w:sz w:val="24"/>
          <w:szCs w:val="24"/>
        </w:rPr>
        <w:t>中施工图、技术标准和要求</w:t>
      </w:r>
      <w:r>
        <w:rPr>
          <w:rFonts w:hint="eastAsia" w:ascii="宋体" w:hAnsi="宋体"/>
          <w:color w:val="auto"/>
          <w:kern w:val="0"/>
          <w:sz w:val="24"/>
          <w:szCs w:val="24"/>
        </w:rPr>
        <w:t>及其他内容进行自主报价。本工程报价为人民币报价，报价包括完成该工程项目的直接费、间接费、保险费、材料购买费、技术处理措施费、利润、税金、设备运输费、吊装费、渣土、垃圾等清运费、施工风险费、检测费、安全文明施工费、以及政府有关部门收取的规费等全部费用。</w:t>
      </w:r>
    </w:p>
    <w:p>
      <w:pPr>
        <w:keepNext w:val="0"/>
        <w:keepLines w:val="0"/>
        <w:pageBreakBefore w:val="0"/>
        <w:kinsoku/>
        <w:wordWrap/>
        <w:overflowPunct/>
        <w:topLinePunct w:val="0"/>
        <w:autoSpaceDE/>
        <w:autoSpaceDN/>
        <w:bidi w:val="0"/>
        <w:spacing w:line="480" w:lineRule="exact"/>
        <w:ind w:firstLine="480" w:firstLineChars="200"/>
        <w:textAlignment w:val="auto"/>
        <w:rPr>
          <w:rFonts w:ascii="宋体" w:hAnsi="宋体"/>
          <w:kern w:val="0"/>
          <w:sz w:val="24"/>
          <w:szCs w:val="24"/>
        </w:rPr>
      </w:pPr>
      <w:r>
        <w:rPr>
          <w:rFonts w:hint="eastAsia" w:ascii="宋体" w:hAnsi="宋体"/>
          <w:kern w:val="0"/>
          <w:sz w:val="24"/>
          <w:szCs w:val="24"/>
        </w:rPr>
        <w:t>1、竞标报价原则：本次招标报价</w:t>
      </w:r>
      <w:r>
        <w:rPr>
          <w:rFonts w:hint="eastAsia" w:ascii="宋体" w:hAnsi="宋体"/>
          <w:kern w:val="0"/>
          <w:sz w:val="24"/>
          <w:szCs w:val="24"/>
          <w:lang w:eastAsia="zh-CN"/>
        </w:rPr>
        <w:t>供应商</w:t>
      </w:r>
      <w:r>
        <w:rPr>
          <w:rFonts w:hint="eastAsia" w:ascii="宋体" w:hAnsi="宋体"/>
          <w:kern w:val="0"/>
          <w:sz w:val="24"/>
          <w:szCs w:val="24"/>
        </w:rPr>
        <w:t>按照“工程量清单”的要求填写相应清单表格。</w:t>
      </w:r>
      <w:r>
        <w:rPr>
          <w:rFonts w:hint="eastAsia" w:ascii="宋体" w:hAnsi="宋体"/>
          <w:kern w:val="0"/>
          <w:sz w:val="24"/>
          <w:szCs w:val="24"/>
          <w:lang w:eastAsia="zh-CN"/>
        </w:rPr>
        <w:t>供应商</w:t>
      </w:r>
      <w:r>
        <w:rPr>
          <w:rFonts w:hint="eastAsia" w:ascii="宋体" w:hAnsi="宋体"/>
          <w:kern w:val="0"/>
          <w:sz w:val="24"/>
          <w:szCs w:val="24"/>
        </w:rPr>
        <w:t>的竞标报价应是本工程采购范围内的全部工程的竞标报价，包括</w:t>
      </w:r>
      <w:r>
        <w:rPr>
          <w:rFonts w:hint="eastAsia" w:ascii="宋体" w:hAnsi="宋体"/>
          <w:kern w:val="0"/>
          <w:sz w:val="24"/>
          <w:szCs w:val="24"/>
          <w:lang w:eastAsia="zh-CN"/>
        </w:rPr>
        <w:t>供应商</w:t>
      </w:r>
      <w:r>
        <w:rPr>
          <w:rFonts w:hint="eastAsia" w:ascii="宋体" w:hAnsi="宋体"/>
          <w:kern w:val="0"/>
          <w:sz w:val="24"/>
          <w:szCs w:val="24"/>
        </w:rPr>
        <w:t>应完成本采购范围的所有工程所采取的一切措施及交通组织费等，如果有任何遗漏，均被视为</w:t>
      </w:r>
      <w:r>
        <w:rPr>
          <w:rFonts w:hint="eastAsia" w:ascii="宋体" w:hAnsi="宋体"/>
          <w:kern w:val="0"/>
          <w:sz w:val="24"/>
          <w:szCs w:val="24"/>
          <w:lang w:eastAsia="zh-CN"/>
        </w:rPr>
        <w:t>供应商</w:t>
      </w:r>
      <w:r>
        <w:rPr>
          <w:rFonts w:hint="eastAsia" w:ascii="宋体" w:hAnsi="宋体"/>
          <w:kern w:val="0"/>
          <w:sz w:val="24"/>
          <w:szCs w:val="24"/>
        </w:rPr>
        <w:t>已经在其综合报价中考虑。</w:t>
      </w:r>
      <w:r>
        <w:rPr>
          <w:rFonts w:hint="eastAsia" w:ascii="宋体" w:hAnsi="宋体"/>
          <w:kern w:val="0"/>
          <w:sz w:val="24"/>
          <w:szCs w:val="24"/>
          <w:lang w:eastAsia="zh-CN"/>
        </w:rPr>
        <w:t>供应商</w:t>
      </w:r>
      <w:r>
        <w:rPr>
          <w:rFonts w:hint="eastAsia" w:ascii="宋体" w:hAnsi="宋体"/>
          <w:kern w:val="0"/>
          <w:sz w:val="24"/>
          <w:szCs w:val="24"/>
        </w:rPr>
        <w:t>应认真填写工程量清单中所列的本合同各工程子目的单价或总价。</w:t>
      </w:r>
      <w:r>
        <w:rPr>
          <w:rFonts w:hint="eastAsia" w:ascii="宋体" w:hAnsi="宋体"/>
          <w:kern w:val="0"/>
          <w:sz w:val="24"/>
          <w:szCs w:val="24"/>
          <w:lang w:eastAsia="zh-CN"/>
        </w:rPr>
        <w:t>供应商</w:t>
      </w:r>
      <w:r>
        <w:rPr>
          <w:rFonts w:hint="eastAsia" w:ascii="宋体" w:hAnsi="宋体"/>
          <w:kern w:val="0"/>
          <w:sz w:val="24"/>
          <w:szCs w:val="24"/>
        </w:rPr>
        <w:t>没有填入单价或总价的工程子目，采购人将认为该子目的价款已包括在工程量清单其他子目的单价和总价中。</w:t>
      </w:r>
      <w:r>
        <w:rPr>
          <w:rFonts w:hint="eastAsia" w:ascii="宋体" w:hAnsi="宋体"/>
          <w:kern w:val="0"/>
          <w:sz w:val="24"/>
          <w:szCs w:val="24"/>
          <w:lang w:eastAsia="zh-CN"/>
        </w:rPr>
        <w:t>供应商</w:t>
      </w:r>
      <w:r>
        <w:rPr>
          <w:rFonts w:hint="eastAsia" w:ascii="宋体" w:hAnsi="宋体"/>
          <w:kern w:val="0"/>
          <w:sz w:val="24"/>
          <w:szCs w:val="24"/>
        </w:rPr>
        <w:t>未按</w:t>
      </w:r>
      <w:r>
        <w:rPr>
          <w:rFonts w:hint="eastAsia" w:ascii="宋体" w:hAnsi="宋体"/>
          <w:kern w:val="0"/>
          <w:sz w:val="24"/>
          <w:szCs w:val="24"/>
          <w:lang w:eastAsia="zh-CN"/>
        </w:rPr>
        <w:t>磋商文件</w:t>
      </w:r>
      <w:r>
        <w:rPr>
          <w:rFonts w:hint="eastAsia" w:ascii="宋体" w:hAnsi="宋体"/>
          <w:kern w:val="0"/>
          <w:sz w:val="24"/>
          <w:szCs w:val="24"/>
        </w:rPr>
        <w:t>要求的格式填报竞标文件或在竞标工程量清单中多报的子目和单价或总价发包人将不予接受，并将被视为重大偏差，按废标处理。</w:t>
      </w:r>
    </w:p>
    <w:p>
      <w:pPr>
        <w:keepNext w:val="0"/>
        <w:keepLines w:val="0"/>
        <w:pageBreakBefore w:val="0"/>
        <w:kinsoku/>
        <w:wordWrap/>
        <w:overflowPunct/>
        <w:topLinePunct w:val="0"/>
        <w:autoSpaceDE/>
        <w:autoSpaceDN/>
        <w:bidi w:val="0"/>
        <w:adjustRightInd w:val="0"/>
        <w:snapToGrid w:val="0"/>
        <w:spacing w:before="62" w:beforeLines="20" w:line="480" w:lineRule="exact"/>
        <w:ind w:firstLine="480" w:firstLineChars="200"/>
        <w:textAlignment w:val="auto"/>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、工程结算</w:t>
      </w:r>
    </w:p>
    <w:p>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（一）计量原则</w:t>
      </w:r>
    </w:p>
    <w:p>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本项目工程量为设计工程量，施工以实际完成量为准。</w:t>
      </w:r>
    </w:p>
    <w:p>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（二）计价原则</w:t>
      </w:r>
    </w:p>
    <w:p>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结算合同总价=Σ实际完成分部分项工程量×成交的分部分项工程量清单综合单价+措施项目费+其他项目费+规费+税金+经采购人确认的设计变更、新增项目价款。</w:t>
      </w:r>
    </w:p>
    <w:p>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成交的分部分项工程量清单综合单价=首次报价的综合单价*（成交总价/初始报价总价）。</w:t>
      </w:r>
    </w:p>
    <w:p>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措施费包干使用，无论供应商采用何种施工措施，以及采购人可能发布的洽商和变更，都不能作为供应商增加措施项目及措施费的依据，但因工程量减少应扣减相应的措施费。</w:t>
      </w:r>
    </w:p>
    <w:p>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（三）工程变更，按以下规定调整：</w:t>
      </w:r>
    </w:p>
    <w:p>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已标价的工程量清单有适用于变更项目的，应采用该项目的单价；</w:t>
      </w:r>
    </w:p>
    <w:p>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color w:val="auto"/>
          <w:kern w:val="0"/>
          <w:sz w:val="24"/>
          <w:szCs w:val="24"/>
        </w:rPr>
      </w:pPr>
      <w:r>
        <w:rPr>
          <w:rFonts w:hint="eastAsia" w:ascii="宋体" w:hAnsi="宋体"/>
          <w:color w:val="auto"/>
          <w:kern w:val="0"/>
          <w:sz w:val="24"/>
          <w:szCs w:val="24"/>
        </w:rPr>
        <w:t>已标价的工程量清单没有适用但有类似于变更项目的，由审计部门审核确定；</w:t>
      </w:r>
    </w:p>
    <w:p>
      <w:pPr>
        <w:keepNext w:val="0"/>
        <w:keepLines w:val="0"/>
        <w:pageBreakBefore w:val="0"/>
        <w:kinsoku/>
        <w:wordWrap/>
        <w:overflowPunct/>
        <w:topLinePunct w:val="0"/>
        <w:autoSpaceDE/>
        <w:autoSpaceDN/>
        <w:bidi w:val="0"/>
        <w:spacing w:line="480" w:lineRule="exact"/>
        <w:ind w:firstLine="480" w:firstLineChars="200"/>
        <w:textAlignment w:val="auto"/>
        <w:rPr>
          <w:rFonts w:hint="eastAsia" w:ascii="宋体" w:hAnsi="宋体" w:eastAsiaTheme="minorEastAsia"/>
          <w:color w:val="FF0000"/>
          <w:kern w:val="0"/>
          <w:sz w:val="24"/>
          <w:szCs w:val="24"/>
          <w:lang w:eastAsia="zh-CN"/>
        </w:rPr>
      </w:pPr>
      <w:r>
        <w:rPr>
          <w:rFonts w:hint="eastAsia" w:ascii="宋体" w:hAnsi="宋体"/>
          <w:color w:val="auto"/>
          <w:kern w:val="0"/>
          <w:sz w:val="24"/>
          <w:szCs w:val="24"/>
        </w:rPr>
        <w:t>已标价的工程量清单中没有适用也没有类似于变更工程项目的，组价按《重庆市建设工程工程量清单计价规则》（CQJJGZ- 2013）、《重庆市建筑工程计价定额》（CQJZDE-2018）、《重庆市装饰工程计价定额》（CQZSDE-2018）、《重庆市安装工程计价定额》（CQAZDE-2018）、《重庆市建筑安装工程节能计价定额》(CQJNDE- 2013)、《重庆市建设工程费用定额》（CQFYDE-2018）、《混凝土及砂浆配合比表、施工机械台班定额》（CQPSDE-2018） 以及相关法律法规、配套文件为依据，人工工日、材料、机械单价按成交供应商的响应单价执行，若成交供应商的响应单价高于项目施工期《重庆工程造价信息》中公布的人工工日、材料、机械单价，则按施工期《重庆工程造价信息》公布的人工工日、材料、机械单价调整。若响应文件中相同的人工、材料、机械有几种不同价格，则按最低价格执行。响应文件中没有的材料、机械价由采购人核定。组价后按成交价与采购限价的下浮比例下浮后作为结算综合单价。若无定额可参考时，则由采购人根据市场价格核定综合单价或全费用综合单价（不执行下浮）。变更按国家相关文件及采购人行政主管部门文件执行</w:t>
      </w:r>
      <w:r>
        <w:rPr>
          <w:rFonts w:hint="eastAsia" w:ascii="宋体" w:hAnsi="宋体"/>
          <w:color w:val="auto"/>
          <w:kern w:val="0"/>
          <w:sz w:val="24"/>
          <w:szCs w:val="24"/>
          <w:lang w:eastAsia="zh-CN"/>
        </w:rPr>
        <w:t>。</w:t>
      </w:r>
    </w:p>
    <w:p>
      <w:pPr>
        <w:keepNext w:val="0"/>
        <w:keepLines w:val="0"/>
        <w:pageBreakBefore w:val="0"/>
        <w:kinsoku/>
        <w:wordWrap/>
        <w:overflowPunct/>
        <w:topLinePunct w:val="0"/>
        <w:autoSpaceDE/>
        <w:autoSpaceDN/>
        <w:bidi w:val="0"/>
        <w:spacing w:line="480" w:lineRule="exact"/>
        <w:ind w:firstLine="480" w:firstLineChars="200"/>
        <w:textAlignment w:val="auto"/>
        <w:rPr>
          <w:rFonts w:hint="eastAsia"/>
          <w:b/>
          <w:color w:val="auto"/>
          <w:sz w:val="24"/>
        </w:rPr>
      </w:pPr>
      <w:r>
        <w:rPr>
          <w:rFonts w:hint="eastAsia" w:ascii="宋体" w:hAnsi="宋体"/>
          <w:color w:val="auto"/>
          <w:kern w:val="0"/>
          <w:sz w:val="24"/>
          <w:szCs w:val="24"/>
        </w:rPr>
        <w:t>（四）采购人将工程结算按规定委托第三方审核机构进行审核，审定金额作为结算价。供应商应按实报送结算金额，若审减率在</w:t>
      </w:r>
      <w:r>
        <w:rPr>
          <w:rFonts w:hint="eastAsia" w:ascii="宋体" w:hAnsi="宋体"/>
          <w:color w:val="auto"/>
          <w:kern w:val="0"/>
          <w:sz w:val="24"/>
          <w:szCs w:val="24"/>
          <w:lang w:val="en-US" w:eastAsia="zh-CN"/>
        </w:rPr>
        <w:t>10</w:t>
      </w:r>
      <w:r>
        <w:rPr>
          <w:rFonts w:hint="eastAsia" w:ascii="宋体" w:hAnsi="宋体"/>
          <w:color w:val="auto"/>
          <w:kern w:val="0"/>
          <w:sz w:val="24"/>
          <w:szCs w:val="24"/>
        </w:rPr>
        <w:t>%(含</w:t>
      </w:r>
      <w:r>
        <w:rPr>
          <w:rFonts w:hint="eastAsia" w:ascii="宋体" w:hAnsi="宋体"/>
          <w:color w:val="auto"/>
          <w:kern w:val="0"/>
          <w:sz w:val="24"/>
          <w:szCs w:val="24"/>
          <w:lang w:val="en-US" w:eastAsia="zh-CN"/>
        </w:rPr>
        <w:t>10</w:t>
      </w:r>
      <w:r>
        <w:rPr>
          <w:rFonts w:hint="eastAsia" w:ascii="宋体" w:hAnsi="宋体"/>
          <w:color w:val="auto"/>
          <w:kern w:val="0"/>
          <w:sz w:val="24"/>
          <w:szCs w:val="24"/>
        </w:rPr>
        <w:t>%)以内，审核机构收取的基本审核费和审减效益费由采购人承担；若审减率超过</w:t>
      </w:r>
      <w:r>
        <w:rPr>
          <w:rFonts w:hint="eastAsia" w:ascii="宋体" w:hAnsi="宋体"/>
          <w:color w:val="auto"/>
          <w:kern w:val="0"/>
          <w:sz w:val="24"/>
          <w:szCs w:val="24"/>
          <w:lang w:val="en-US" w:eastAsia="zh-CN"/>
        </w:rPr>
        <w:t>10</w:t>
      </w:r>
      <w:r>
        <w:rPr>
          <w:rFonts w:hint="eastAsia" w:ascii="宋体" w:hAnsi="宋体"/>
          <w:color w:val="auto"/>
          <w:kern w:val="0"/>
          <w:sz w:val="24"/>
          <w:szCs w:val="24"/>
        </w:rPr>
        <w:t>%，则审核机构收取的所有基本审核费和审减效益费均由供应商承担。审增金额不抵扣审减金额。</w:t>
      </w:r>
    </w:p>
    <w:p>
      <w:pPr>
        <w:keepNext w:val="0"/>
        <w:keepLines w:val="0"/>
        <w:pageBreakBefore w:val="0"/>
        <w:kinsoku/>
        <w:wordWrap/>
        <w:overflowPunct/>
        <w:topLinePunct w:val="0"/>
        <w:autoSpaceDE/>
        <w:autoSpaceDN/>
        <w:bidi w:val="0"/>
        <w:spacing w:line="480" w:lineRule="exact"/>
        <w:ind w:firstLine="723" w:firstLineChars="300"/>
        <w:textAlignment w:val="auto"/>
        <w:rPr>
          <w:rFonts w:ascii="宋体" w:hAnsi="宋体"/>
          <w:b/>
          <w:color w:val="000000" w:themeColor="text1"/>
          <w:sz w:val="32"/>
          <w:szCs w:val="32"/>
        </w:rPr>
      </w:pPr>
      <w:r>
        <w:rPr>
          <w:rFonts w:hint="eastAsia"/>
          <w:b/>
          <w:color w:val="000000" w:themeColor="text1"/>
          <w:sz w:val="24"/>
        </w:rPr>
        <w:t>本补遗</w:t>
      </w:r>
      <w:r>
        <w:rPr>
          <w:rFonts w:hint="eastAsia"/>
          <w:b/>
          <w:color w:val="000000" w:themeColor="text1"/>
          <w:sz w:val="24"/>
          <w:lang w:eastAsia="zh-CN"/>
        </w:rPr>
        <w:t>通知</w:t>
      </w:r>
      <w:r>
        <w:rPr>
          <w:rFonts w:hint="eastAsia"/>
          <w:b/>
          <w:color w:val="000000" w:themeColor="text1"/>
          <w:sz w:val="24"/>
          <w:lang w:val="en-US" w:eastAsia="zh-CN"/>
        </w:rPr>
        <w:t>2</w:t>
      </w:r>
      <w:r>
        <w:rPr>
          <w:rFonts w:hint="eastAsia"/>
          <w:b/>
          <w:color w:val="000000" w:themeColor="text1"/>
          <w:sz w:val="24"/>
        </w:rPr>
        <w:t>为</w:t>
      </w:r>
      <w:r>
        <w:rPr>
          <w:rFonts w:hint="eastAsia"/>
          <w:b/>
          <w:color w:val="000000" w:themeColor="text1"/>
          <w:sz w:val="24"/>
          <w:lang w:eastAsia="zh-CN"/>
        </w:rPr>
        <w:t>磋商</w:t>
      </w:r>
      <w:r>
        <w:rPr>
          <w:rFonts w:hint="eastAsia"/>
          <w:b/>
          <w:color w:val="000000" w:themeColor="text1"/>
          <w:sz w:val="24"/>
        </w:rPr>
        <w:t>文件</w:t>
      </w:r>
      <w:r>
        <w:rPr>
          <w:rFonts w:hint="eastAsia"/>
          <w:b/>
          <w:color w:val="000000" w:themeColor="text1"/>
          <w:sz w:val="24"/>
          <w:lang w:eastAsia="zh-CN"/>
        </w:rPr>
        <w:t>的</w:t>
      </w:r>
      <w:r>
        <w:rPr>
          <w:rFonts w:hint="eastAsia"/>
          <w:b/>
          <w:color w:val="000000" w:themeColor="text1"/>
          <w:sz w:val="24"/>
        </w:rPr>
        <w:t>组成部分，与</w:t>
      </w:r>
      <w:r>
        <w:rPr>
          <w:rFonts w:hint="eastAsia"/>
          <w:b/>
          <w:color w:val="000000" w:themeColor="text1"/>
          <w:sz w:val="24"/>
          <w:lang w:eastAsia="zh-CN"/>
        </w:rPr>
        <w:t>“磋商</w:t>
      </w:r>
      <w:r>
        <w:rPr>
          <w:rFonts w:hint="eastAsia"/>
          <w:b/>
          <w:color w:val="000000" w:themeColor="text1"/>
          <w:sz w:val="24"/>
        </w:rPr>
        <w:t>文件</w:t>
      </w:r>
      <w:r>
        <w:rPr>
          <w:rFonts w:hint="eastAsia"/>
          <w:b/>
          <w:color w:val="000000" w:themeColor="text1"/>
          <w:sz w:val="24"/>
          <w:lang w:eastAsia="zh-CN"/>
        </w:rPr>
        <w:t>”及“补遗通知”</w:t>
      </w:r>
      <w:r>
        <w:rPr>
          <w:rFonts w:hint="eastAsia"/>
          <w:b/>
          <w:color w:val="000000" w:themeColor="text1"/>
          <w:sz w:val="24"/>
        </w:rPr>
        <w:t>不符时</w:t>
      </w:r>
      <w:r>
        <w:rPr>
          <w:rFonts w:hint="eastAsia"/>
          <w:b/>
          <w:color w:val="000000" w:themeColor="text1"/>
          <w:sz w:val="24"/>
          <w:lang w:eastAsia="zh-CN"/>
        </w:rPr>
        <w:t>，</w:t>
      </w:r>
      <w:r>
        <w:rPr>
          <w:rFonts w:hint="eastAsia"/>
          <w:b/>
          <w:color w:val="000000" w:themeColor="text1"/>
          <w:sz w:val="24"/>
        </w:rPr>
        <w:t>以本补遗</w:t>
      </w:r>
      <w:r>
        <w:rPr>
          <w:rFonts w:hint="eastAsia"/>
          <w:b/>
          <w:color w:val="000000" w:themeColor="text1"/>
          <w:sz w:val="24"/>
          <w:lang w:eastAsia="zh-CN"/>
        </w:rPr>
        <w:t>通知</w:t>
      </w:r>
      <w:r>
        <w:rPr>
          <w:rFonts w:hint="eastAsia"/>
          <w:b/>
          <w:color w:val="000000" w:themeColor="text1"/>
          <w:sz w:val="24"/>
          <w:lang w:val="en-US" w:eastAsia="zh-CN"/>
        </w:rPr>
        <w:t>2</w:t>
      </w:r>
      <w:r>
        <w:rPr>
          <w:rFonts w:hint="eastAsia"/>
          <w:b/>
          <w:color w:val="000000" w:themeColor="text1"/>
          <w:sz w:val="24"/>
        </w:rPr>
        <w:t>为准，给各</w:t>
      </w:r>
      <w:r>
        <w:rPr>
          <w:rFonts w:hint="eastAsia"/>
          <w:b/>
          <w:color w:val="000000" w:themeColor="text1"/>
          <w:sz w:val="24"/>
          <w:lang w:eastAsia="zh-CN"/>
        </w:rPr>
        <w:t>潜在</w:t>
      </w:r>
      <w:r>
        <w:rPr>
          <w:rFonts w:hint="eastAsia"/>
          <w:b/>
          <w:color w:val="000000" w:themeColor="text1"/>
          <w:sz w:val="24"/>
        </w:rPr>
        <w:t>供应商带来的不便，敬请谅解。</w:t>
      </w:r>
    </w:p>
    <w:p>
      <w:pPr>
        <w:keepNext w:val="0"/>
        <w:keepLines w:val="0"/>
        <w:pageBreakBefore w:val="0"/>
        <w:widowControl/>
        <w:kinsoku/>
        <w:wordWrap/>
        <w:overflowPunct/>
        <w:topLinePunct w:val="0"/>
        <w:autoSpaceDE/>
        <w:autoSpaceDN/>
        <w:bidi w:val="0"/>
        <w:adjustRightInd w:val="0"/>
        <w:snapToGrid w:val="0"/>
        <w:spacing w:beforeLines="20" w:line="480" w:lineRule="exact"/>
        <w:ind w:firstLine="177" w:firstLineChars="74"/>
        <w:jc w:val="right"/>
        <w:textAlignment w:val="auto"/>
        <w:rPr>
          <w:rFonts w:hint="eastAsia" w:ascii="宋体" w:hAnsi="宋体"/>
          <w:color w:val="000000" w:themeColor="text1"/>
          <w:sz w:val="24"/>
        </w:rPr>
      </w:pPr>
      <w:r>
        <w:rPr>
          <w:rFonts w:hint="eastAsia" w:ascii="宋体" w:hAnsi="宋体"/>
          <w:color w:val="000000" w:themeColor="text1"/>
          <w:sz w:val="24"/>
        </w:rPr>
        <w:t>重庆市竞技体育训练中心</w:t>
      </w:r>
    </w:p>
    <w:p>
      <w:pPr>
        <w:keepNext w:val="0"/>
        <w:keepLines w:val="0"/>
        <w:pageBreakBefore w:val="0"/>
        <w:widowControl/>
        <w:kinsoku/>
        <w:wordWrap/>
        <w:overflowPunct/>
        <w:topLinePunct w:val="0"/>
        <w:autoSpaceDE/>
        <w:autoSpaceDN/>
        <w:bidi w:val="0"/>
        <w:adjustRightInd w:val="0"/>
        <w:snapToGrid w:val="0"/>
        <w:spacing w:beforeLines="20" w:line="480" w:lineRule="exact"/>
        <w:ind w:firstLine="177" w:firstLineChars="74"/>
        <w:jc w:val="right"/>
        <w:textAlignment w:val="auto"/>
        <w:rPr>
          <w:rFonts w:ascii="宋体" w:hAnsi="宋体"/>
          <w:color w:val="000000" w:themeColor="text1"/>
          <w:sz w:val="24"/>
        </w:rPr>
      </w:pPr>
      <w:r>
        <w:rPr>
          <w:rFonts w:hint="eastAsia" w:ascii="宋体" w:hAnsi="宋体"/>
          <w:color w:val="000000" w:themeColor="text1"/>
          <w:sz w:val="24"/>
        </w:rPr>
        <w:t>中仪国际招标有限公司</w:t>
      </w:r>
    </w:p>
    <w:p>
      <w:pPr>
        <w:keepNext w:val="0"/>
        <w:keepLines w:val="0"/>
        <w:pageBreakBefore w:val="0"/>
        <w:kinsoku/>
        <w:wordWrap/>
        <w:overflowPunct/>
        <w:topLinePunct w:val="0"/>
        <w:autoSpaceDE/>
        <w:autoSpaceDN/>
        <w:bidi w:val="0"/>
        <w:spacing w:line="480" w:lineRule="exact"/>
        <w:ind w:right="80"/>
        <w:jc w:val="right"/>
        <w:textAlignment w:val="auto"/>
        <w:rPr>
          <w:rFonts w:ascii="宋体" w:hAnsi="宋体"/>
          <w:color w:val="000000" w:themeColor="text1"/>
          <w:sz w:val="24"/>
        </w:rPr>
      </w:pPr>
      <w:bookmarkStart w:id="2" w:name="_GoBack"/>
      <w:bookmarkEnd w:id="2"/>
      <w:r>
        <w:rPr>
          <w:rFonts w:hint="eastAsia" w:ascii="宋体" w:hAnsi="宋体"/>
          <w:color w:val="000000" w:themeColor="text1"/>
          <w:sz w:val="24"/>
        </w:rPr>
        <w:t>二〇一</w:t>
      </w:r>
      <w:r>
        <w:rPr>
          <w:rFonts w:hint="eastAsia" w:ascii="宋体" w:hAnsi="宋体"/>
          <w:color w:val="000000" w:themeColor="text1"/>
          <w:sz w:val="24"/>
          <w:lang w:eastAsia="zh-CN"/>
        </w:rPr>
        <w:t>九</w:t>
      </w:r>
      <w:r>
        <w:rPr>
          <w:rFonts w:hint="eastAsia" w:ascii="宋体" w:hAnsi="宋体"/>
          <w:color w:val="000000" w:themeColor="text1"/>
          <w:sz w:val="24"/>
        </w:rPr>
        <w:t>年</w:t>
      </w:r>
      <w:r>
        <w:rPr>
          <w:rFonts w:hint="eastAsia" w:ascii="宋体" w:hAnsi="宋体"/>
          <w:color w:val="000000" w:themeColor="text1"/>
          <w:sz w:val="24"/>
          <w:lang w:eastAsia="zh-CN"/>
        </w:rPr>
        <w:t>六</w:t>
      </w:r>
      <w:r>
        <w:rPr>
          <w:rFonts w:hint="eastAsia" w:ascii="宋体" w:hAnsi="宋体"/>
          <w:color w:val="000000" w:themeColor="text1"/>
          <w:sz w:val="24"/>
        </w:rPr>
        <w:t>月</w:t>
      </w:r>
      <w:r>
        <w:rPr>
          <w:rFonts w:hint="eastAsia" w:ascii="宋体" w:hAnsi="宋体"/>
          <w:color w:val="000000" w:themeColor="text1"/>
          <w:sz w:val="24"/>
          <w:lang w:eastAsia="zh-CN"/>
        </w:rPr>
        <w:t>三</w:t>
      </w:r>
      <w:r>
        <w:rPr>
          <w:rFonts w:hint="eastAsia" w:ascii="宋体" w:hAnsi="宋体"/>
          <w:color w:val="000000" w:themeColor="text1"/>
          <w:sz w:val="24"/>
        </w:rPr>
        <w:t>日</w:t>
      </w:r>
    </w:p>
    <w:sectPr>
      <w:pgSz w:w="11906" w:h="16838"/>
      <w:pgMar w:top="1418"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简体">
    <w:altName w:val="黑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17BDA"/>
    <w:rsid w:val="00024076"/>
    <w:rsid w:val="00065180"/>
    <w:rsid w:val="0008137B"/>
    <w:rsid w:val="00110F9F"/>
    <w:rsid w:val="00125E2B"/>
    <w:rsid w:val="001B1311"/>
    <w:rsid w:val="00231AEB"/>
    <w:rsid w:val="002B5A90"/>
    <w:rsid w:val="00306C3F"/>
    <w:rsid w:val="00342755"/>
    <w:rsid w:val="00344B4E"/>
    <w:rsid w:val="0036180D"/>
    <w:rsid w:val="00374757"/>
    <w:rsid w:val="00481F62"/>
    <w:rsid w:val="00496CA6"/>
    <w:rsid w:val="004E0022"/>
    <w:rsid w:val="005104A3"/>
    <w:rsid w:val="006A4F77"/>
    <w:rsid w:val="007A49F3"/>
    <w:rsid w:val="007B45F1"/>
    <w:rsid w:val="007F2A74"/>
    <w:rsid w:val="008B4785"/>
    <w:rsid w:val="008B6310"/>
    <w:rsid w:val="00972F68"/>
    <w:rsid w:val="009B58B2"/>
    <w:rsid w:val="009C5029"/>
    <w:rsid w:val="00A13FEF"/>
    <w:rsid w:val="00A714FF"/>
    <w:rsid w:val="00B05F0D"/>
    <w:rsid w:val="00B07618"/>
    <w:rsid w:val="00B341B6"/>
    <w:rsid w:val="00B404F5"/>
    <w:rsid w:val="00C56995"/>
    <w:rsid w:val="00C93168"/>
    <w:rsid w:val="00D27662"/>
    <w:rsid w:val="00D67C55"/>
    <w:rsid w:val="00DB088E"/>
    <w:rsid w:val="00E17BDA"/>
    <w:rsid w:val="00E41C61"/>
    <w:rsid w:val="00F20B81"/>
    <w:rsid w:val="01064BD2"/>
    <w:rsid w:val="01EB4844"/>
    <w:rsid w:val="02332DAD"/>
    <w:rsid w:val="033D052E"/>
    <w:rsid w:val="041A1451"/>
    <w:rsid w:val="0440165E"/>
    <w:rsid w:val="05BB0A43"/>
    <w:rsid w:val="09001E29"/>
    <w:rsid w:val="095A47A1"/>
    <w:rsid w:val="0A5D1A9C"/>
    <w:rsid w:val="0AF703FB"/>
    <w:rsid w:val="0CCD0A82"/>
    <w:rsid w:val="0E6E0E8E"/>
    <w:rsid w:val="0E7B65B9"/>
    <w:rsid w:val="0FDE1E81"/>
    <w:rsid w:val="0FF657A6"/>
    <w:rsid w:val="10741FEC"/>
    <w:rsid w:val="118F51A0"/>
    <w:rsid w:val="120E7CEC"/>
    <w:rsid w:val="140055D1"/>
    <w:rsid w:val="14535F72"/>
    <w:rsid w:val="15AB0F6C"/>
    <w:rsid w:val="17F84710"/>
    <w:rsid w:val="1CDF1DD4"/>
    <w:rsid w:val="260A6C90"/>
    <w:rsid w:val="2B057B21"/>
    <w:rsid w:val="2E173A42"/>
    <w:rsid w:val="2F43541C"/>
    <w:rsid w:val="2F810675"/>
    <w:rsid w:val="311C7898"/>
    <w:rsid w:val="31EC179A"/>
    <w:rsid w:val="32412D77"/>
    <w:rsid w:val="32844AD5"/>
    <w:rsid w:val="386F512F"/>
    <w:rsid w:val="388A7124"/>
    <w:rsid w:val="3A04684A"/>
    <w:rsid w:val="3CF42673"/>
    <w:rsid w:val="3FE857AC"/>
    <w:rsid w:val="42D828BA"/>
    <w:rsid w:val="46153F1C"/>
    <w:rsid w:val="4923602F"/>
    <w:rsid w:val="4AAC2684"/>
    <w:rsid w:val="4CB152D1"/>
    <w:rsid w:val="4E4A660D"/>
    <w:rsid w:val="4F467412"/>
    <w:rsid w:val="4FEB003A"/>
    <w:rsid w:val="50123760"/>
    <w:rsid w:val="50195686"/>
    <w:rsid w:val="519F1D8F"/>
    <w:rsid w:val="57FE3625"/>
    <w:rsid w:val="5AAD5E50"/>
    <w:rsid w:val="5D017245"/>
    <w:rsid w:val="5ECB7DE7"/>
    <w:rsid w:val="5FDD38CF"/>
    <w:rsid w:val="606F1A53"/>
    <w:rsid w:val="61635578"/>
    <w:rsid w:val="6174041A"/>
    <w:rsid w:val="65B45B1C"/>
    <w:rsid w:val="674725F1"/>
    <w:rsid w:val="682F0D88"/>
    <w:rsid w:val="6AFC53A6"/>
    <w:rsid w:val="6D282CC2"/>
    <w:rsid w:val="6D5C47ED"/>
    <w:rsid w:val="6F2374F9"/>
    <w:rsid w:val="70F03919"/>
    <w:rsid w:val="74AA3D38"/>
    <w:rsid w:val="753C5C29"/>
    <w:rsid w:val="76981C6E"/>
    <w:rsid w:val="7BCA4C90"/>
    <w:rsid w:val="7BF62E62"/>
    <w:rsid w:val="7C967C78"/>
    <w:rsid w:val="7CBD4BA8"/>
    <w:rsid w:val="7FF347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1"/>
    <w:qFormat/>
    <w:uiPriority w:val="0"/>
    <w:pPr>
      <w:spacing w:line="415" w:lineRule="auto"/>
      <w:outlineLvl w:val="0"/>
    </w:pPr>
  </w:style>
  <w:style w:type="paragraph" w:styleId="4">
    <w:name w:val="heading 2"/>
    <w:basedOn w:val="5"/>
    <w:next w:val="1"/>
    <w:qFormat/>
    <w:uiPriority w:val="0"/>
    <w:pPr>
      <w:spacing w:line="377" w:lineRule="auto"/>
      <w:outlineLvl w:val="1"/>
    </w:pPr>
  </w:style>
  <w:style w:type="paragraph" w:styleId="6">
    <w:name w:val="heading 5"/>
    <w:basedOn w:val="1"/>
    <w:next w:val="1"/>
    <w:qFormat/>
    <w:uiPriority w:val="0"/>
    <w:pPr>
      <w:keepNext/>
      <w:keepLines/>
      <w:spacing w:before="280" w:after="290" w:line="376" w:lineRule="auto"/>
      <w:outlineLvl w:val="4"/>
    </w:pPr>
    <w:rPr>
      <w:b/>
      <w:bCs/>
      <w:sz w:val="28"/>
      <w:szCs w:val="28"/>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customStyle="1" w:styleId="3">
    <w:name w:val="标题 10"/>
    <w:basedOn w:val="4"/>
    <w:qFormat/>
    <w:uiPriority w:val="0"/>
    <w:pPr>
      <w:jc w:val="center"/>
    </w:pPr>
    <w:rPr>
      <w:b/>
      <w:kern w:val="0"/>
    </w:rPr>
  </w:style>
  <w:style w:type="paragraph" w:customStyle="1" w:styleId="5">
    <w:name w:val="标题 55"/>
    <w:basedOn w:val="6"/>
    <w:qFormat/>
    <w:uiPriority w:val="0"/>
    <w:rPr>
      <w:rFonts w:ascii="方正黑体简体" w:eastAsia="方正黑体简体"/>
      <w:b w:val="0"/>
      <w:bCs w:val="0"/>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page number"/>
    <w:basedOn w:val="11"/>
    <w:qFormat/>
    <w:uiPriority w:val="0"/>
  </w:style>
  <w:style w:type="character" w:styleId="13">
    <w:name w:val="FollowedHyperlink"/>
    <w:basedOn w:val="11"/>
    <w:qFormat/>
    <w:uiPriority w:val="0"/>
    <w:rPr>
      <w:color w:val="800080"/>
      <w:u w:val="none"/>
    </w:rPr>
  </w:style>
  <w:style w:type="character" w:styleId="14">
    <w:name w:val="Hyperlink"/>
    <w:basedOn w:val="11"/>
    <w:qFormat/>
    <w:uiPriority w:val="0"/>
    <w:rPr>
      <w:color w:val="0000FF"/>
      <w:u w:val="none"/>
    </w:rPr>
  </w:style>
  <w:style w:type="character" w:customStyle="1" w:styleId="15">
    <w:name w:val="页眉 Char"/>
    <w:basedOn w:val="11"/>
    <w:link w:val="8"/>
    <w:qFormat/>
    <w:uiPriority w:val="0"/>
    <w:rPr>
      <w:kern w:val="2"/>
      <w:sz w:val="18"/>
      <w:szCs w:val="18"/>
    </w:rPr>
  </w:style>
  <w:style w:type="character" w:customStyle="1" w:styleId="16">
    <w:name w:val="页脚 Char"/>
    <w:basedOn w:val="11"/>
    <w:link w:val="7"/>
    <w:qFormat/>
    <w:uiPriority w:val="0"/>
    <w:rPr>
      <w:kern w:val="2"/>
      <w:sz w:val="18"/>
      <w:szCs w:val="18"/>
    </w:rPr>
  </w:style>
  <w:style w:type="paragraph" w:customStyle="1" w:styleId="17">
    <w:name w:val="列出段落1"/>
    <w:basedOn w:val="1"/>
    <w:unhideWhenUsed/>
    <w:qFormat/>
    <w:uiPriority w:val="99"/>
    <w:pPr>
      <w:ind w:firstLine="420" w:firstLineChars="200"/>
    </w:pPr>
  </w:style>
  <w:style w:type="paragraph" w:customStyle="1" w:styleId="18">
    <w:name w:val="列出段落2"/>
    <w:basedOn w:val="1"/>
    <w:unhideWhenUsed/>
    <w:qFormat/>
    <w:uiPriority w:val="34"/>
    <w:pPr>
      <w:ind w:firstLine="420" w:firstLineChars="200"/>
    </w:pPr>
    <w:rPr>
      <w:rFonts w:ascii="Times New Roman" w:hAnsi="Times New Roman"/>
    </w:rPr>
  </w:style>
  <w:style w:type="character" w:customStyle="1" w:styleId="19">
    <w:name w:val="表格内容五号 Char"/>
    <w:link w:val="20"/>
    <w:qFormat/>
    <w:uiPriority w:val="0"/>
    <w:rPr>
      <w:sz w:val="21"/>
      <w:szCs w:val="24"/>
    </w:rPr>
  </w:style>
  <w:style w:type="paragraph" w:customStyle="1" w:styleId="20">
    <w:name w:val="表格内容五号"/>
    <w:basedOn w:val="1"/>
    <w:link w:val="19"/>
    <w:qFormat/>
    <w:uiPriority w:val="0"/>
    <w:pPr>
      <w:adjustRightInd w:val="0"/>
      <w:jc w:val="center"/>
    </w:pPr>
    <w:rPr>
      <w:kern w:val="0"/>
    </w:rPr>
  </w:style>
  <w:style w:type="paragraph" w:customStyle="1" w:styleId="21">
    <w:name w:val="列出段落3"/>
    <w:basedOn w:val="1"/>
    <w:unhideWhenUsed/>
    <w:qFormat/>
    <w:uiPriority w:val="99"/>
    <w:pPr>
      <w:ind w:firstLine="420" w:firstLineChars="200"/>
    </w:pPr>
  </w:style>
  <w:style w:type="paragraph" w:styleId="22">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197</Words>
  <Characters>1128</Characters>
  <Lines>9</Lines>
  <Paragraphs>2</Paragraphs>
  <TotalTime>0</TotalTime>
  <ScaleCrop>false</ScaleCrop>
  <LinksUpToDate>false</LinksUpToDate>
  <CharactersWithSpaces>1323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2017-08-02T01:23:00Z</dcterms:created>
  <dc:creator>Administrator</dc:creator>
  <cp:lastModifiedBy>Administrator</cp:lastModifiedBy>
  <cp:lastPrinted>2019-05-31T02:14:00Z</cp:lastPrinted>
  <dcterms:modified xsi:type="dcterms:W3CDTF">2019-06-03T03:42:24Z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