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20" w:type="dxa"/>
        <w:jc w:val="center"/>
        <w:tblCellSpacing w:w="0" w:type="dxa"/>
        <w:tblLayout w:type="fixed"/>
        <w:tblCellMar>
          <w:left w:w="0" w:type="dxa"/>
          <w:right w:w="0" w:type="dxa"/>
        </w:tblCellMar>
        <w:tblLook w:val="0000"/>
      </w:tblPr>
      <w:tblGrid>
        <w:gridCol w:w="14220"/>
      </w:tblGrid>
      <w:tr w:rsidR="00506CB9" w:rsidRPr="006C327F">
        <w:trPr>
          <w:tblCellSpacing w:w="0" w:type="dxa"/>
          <w:jc w:val="center"/>
        </w:trPr>
        <w:tc>
          <w:tcPr>
            <w:tcW w:w="14220" w:type="dxa"/>
          </w:tcPr>
          <w:tbl>
            <w:tblPr>
              <w:tblW w:w="10200" w:type="dxa"/>
              <w:jc w:val="center"/>
              <w:tblCellSpacing w:w="0" w:type="dxa"/>
              <w:tblLayout w:type="fixed"/>
              <w:tblCellMar>
                <w:left w:w="0" w:type="dxa"/>
                <w:right w:w="0" w:type="dxa"/>
              </w:tblCellMar>
              <w:tblLook w:val="0000"/>
            </w:tblPr>
            <w:tblGrid>
              <w:gridCol w:w="10200"/>
            </w:tblGrid>
            <w:tr w:rsidR="00506CB9" w:rsidRPr="006C327F">
              <w:trPr>
                <w:tblCellSpacing w:w="0" w:type="dxa"/>
                <w:jc w:val="center"/>
              </w:trPr>
              <w:tc>
                <w:tcPr>
                  <w:tcW w:w="10200" w:type="dxa"/>
                </w:tcPr>
                <w:tbl>
                  <w:tblPr>
                    <w:tblW w:w="10200" w:type="dxa"/>
                    <w:tblCellSpacing w:w="0" w:type="dxa"/>
                    <w:tblLayout w:type="fixed"/>
                    <w:tblCellMar>
                      <w:left w:w="0" w:type="dxa"/>
                      <w:right w:w="0" w:type="dxa"/>
                    </w:tblCellMar>
                    <w:tblLook w:val="0000"/>
                  </w:tblPr>
                  <w:tblGrid>
                    <w:gridCol w:w="10200"/>
                  </w:tblGrid>
                  <w:tr w:rsidR="00506CB9" w:rsidRPr="006C327F">
                    <w:trPr>
                      <w:trHeight w:val="600"/>
                      <w:tblCellSpacing w:w="0" w:type="dxa"/>
                    </w:trPr>
                    <w:tc>
                      <w:tcPr>
                        <w:tcW w:w="10200" w:type="dxa"/>
                        <w:vAlign w:val="center"/>
                      </w:tcPr>
                      <w:p w:rsidR="00D67D99" w:rsidRDefault="00D67D99">
                        <w:pPr>
                          <w:widowControl/>
                          <w:jc w:val="center"/>
                          <w:rPr>
                            <w:rFonts w:asciiTheme="minorEastAsia" w:eastAsiaTheme="minorEastAsia" w:hAnsiTheme="minorEastAsia"/>
                            <w:b/>
                            <w:sz w:val="44"/>
                            <w:szCs w:val="44"/>
                          </w:rPr>
                        </w:pPr>
                        <w:r w:rsidRPr="00D67D99">
                          <w:rPr>
                            <w:rFonts w:asciiTheme="minorEastAsia" w:eastAsiaTheme="minorEastAsia" w:hAnsiTheme="minorEastAsia" w:hint="eastAsia"/>
                            <w:b/>
                            <w:sz w:val="44"/>
                            <w:szCs w:val="44"/>
                          </w:rPr>
                          <w:t>大田湾体育场修缮文物保护与利用概念性方案</w:t>
                        </w:r>
                      </w:p>
                      <w:p w:rsidR="00506CB9" w:rsidRPr="006C327F" w:rsidRDefault="00D67D99">
                        <w:pPr>
                          <w:widowControl/>
                          <w:jc w:val="center"/>
                          <w:rPr>
                            <w:rFonts w:asciiTheme="majorEastAsia" w:eastAsiaTheme="majorEastAsia" w:hAnsiTheme="majorEastAsia" w:cs="宋体"/>
                            <w:b/>
                            <w:bCs/>
                            <w:kern w:val="0"/>
                            <w:sz w:val="36"/>
                            <w:szCs w:val="36"/>
                          </w:rPr>
                        </w:pPr>
                        <w:r w:rsidRPr="00D67D99">
                          <w:rPr>
                            <w:rFonts w:asciiTheme="minorEastAsia" w:eastAsiaTheme="minorEastAsia" w:hAnsiTheme="minorEastAsia" w:hint="eastAsia"/>
                            <w:b/>
                            <w:sz w:val="44"/>
                            <w:szCs w:val="44"/>
                          </w:rPr>
                          <w:t>竞争性比选</w:t>
                        </w:r>
                      </w:p>
                    </w:tc>
                  </w:tr>
                </w:tbl>
                <w:p w:rsidR="00506CB9" w:rsidRPr="006C327F" w:rsidRDefault="00506CB9">
                  <w:pPr>
                    <w:widowControl/>
                    <w:jc w:val="left"/>
                    <w:rPr>
                      <w:rFonts w:asciiTheme="majorEastAsia" w:eastAsiaTheme="majorEastAsia" w:hAnsiTheme="majorEastAsia" w:cs="宋体"/>
                      <w:vanish/>
                      <w:kern w:val="0"/>
                      <w:sz w:val="28"/>
                      <w:szCs w:val="28"/>
                    </w:rPr>
                  </w:pPr>
                </w:p>
                <w:tbl>
                  <w:tblPr>
                    <w:tblW w:w="10110" w:type="dxa"/>
                    <w:tblCellSpacing w:w="0" w:type="dxa"/>
                    <w:tblLayout w:type="fixed"/>
                    <w:tblCellMar>
                      <w:left w:w="0" w:type="dxa"/>
                      <w:right w:w="0" w:type="dxa"/>
                    </w:tblCellMar>
                    <w:tblLook w:val="0000"/>
                  </w:tblPr>
                  <w:tblGrid>
                    <w:gridCol w:w="10110"/>
                  </w:tblGrid>
                  <w:tr w:rsidR="00506CB9" w:rsidRPr="006C327F" w:rsidTr="006C327F">
                    <w:trPr>
                      <w:trHeight w:val="80"/>
                      <w:tblCellSpacing w:w="0" w:type="dxa"/>
                    </w:trPr>
                    <w:tc>
                      <w:tcPr>
                        <w:tcW w:w="10110" w:type="dxa"/>
                        <w:vAlign w:val="center"/>
                      </w:tcPr>
                      <w:p w:rsidR="00506CB9" w:rsidRPr="006C327F" w:rsidRDefault="00506CB9">
                        <w:pPr>
                          <w:widowControl/>
                          <w:jc w:val="right"/>
                          <w:rPr>
                            <w:rFonts w:asciiTheme="majorEastAsia" w:eastAsiaTheme="majorEastAsia" w:hAnsiTheme="majorEastAsia" w:cs="宋体"/>
                            <w:kern w:val="0"/>
                            <w:sz w:val="28"/>
                            <w:szCs w:val="28"/>
                          </w:rPr>
                        </w:pPr>
                      </w:p>
                    </w:tc>
                  </w:tr>
                </w:tbl>
                <w:p w:rsidR="00506CB9" w:rsidRPr="006C327F" w:rsidRDefault="00506CB9">
                  <w:pPr>
                    <w:widowControl/>
                    <w:jc w:val="left"/>
                    <w:rPr>
                      <w:rFonts w:asciiTheme="majorEastAsia" w:eastAsiaTheme="majorEastAsia" w:hAnsiTheme="majorEastAsia" w:cs="宋体"/>
                      <w:vanish/>
                      <w:kern w:val="0"/>
                      <w:sz w:val="28"/>
                      <w:szCs w:val="28"/>
                    </w:rPr>
                  </w:pPr>
                </w:p>
                <w:tbl>
                  <w:tblPr>
                    <w:tblW w:w="10200" w:type="dxa"/>
                    <w:tblCellSpacing w:w="0" w:type="dxa"/>
                    <w:tblLayout w:type="fixed"/>
                    <w:tblCellMar>
                      <w:left w:w="0" w:type="dxa"/>
                      <w:right w:w="0" w:type="dxa"/>
                    </w:tblCellMar>
                    <w:tblLook w:val="0000"/>
                  </w:tblPr>
                  <w:tblGrid>
                    <w:gridCol w:w="10200"/>
                  </w:tblGrid>
                  <w:tr w:rsidR="00506CB9" w:rsidRPr="006C327F">
                    <w:trPr>
                      <w:trHeight w:val="30"/>
                      <w:tblCellSpacing w:w="0" w:type="dxa"/>
                    </w:trPr>
                    <w:tc>
                      <w:tcPr>
                        <w:tcW w:w="10200" w:type="dxa"/>
                        <w:vAlign w:val="center"/>
                      </w:tcPr>
                      <w:p w:rsidR="006C327F" w:rsidRPr="006C327F" w:rsidRDefault="006C327F" w:rsidP="004B018A">
                        <w:pPr>
                          <w:widowControl/>
                          <w:spacing w:line="520" w:lineRule="exact"/>
                          <w:ind w:firstLineChars="200" w:firstLine="562"/>
                          <w:jc w:val="left"/>
                          <w:rPr>
                            <w:rFonts w:asciiTheme="majorEastAsia" w:eastAsiaTheme="majorEastAsia" w:hAnsiTheme="majorEastAsia" w:cs="宋体"/>
                            <w:kern w:val="0"/>
                            <w:sz w:val="28"/>
                            <w:szCs w:val="28"/>
                          </w:rPr>
                        </w:pPr>
                        <w:r w:rsidRPr="00EC0F94">
                          <w:rPr>
                            <w:rFonts w:asciiTheme="majorEastAsia" w:eastAsiaTheme="majorEastAsia" w:hAnsiTheme="majorEastAsia" w:cs="宋体" w:hint="eastAsia"/>
                            <w:b/>
                            <w:kern w:val="0"/>
                            <w:sz w:val="28"/>
                            <w:szCs w:val="28"/>
                          </w:rPr>
                          <w:t>一、采购单位名称：</w:t>
                        </w:r>
                        <w:r w:rsidRPr="006C327F">
                          <w:rPr>
                            <w:rFonts w:asciiTheme="majorEastAsia" w:eastAsiaTheme="majorEastAsia" w:hAnsiTheme="majorEastAsia" w:cs="宋体" w:hint="eastAsia"/>
                            <w:kern w:val="0"/>
                            <w:sz w:val="28"/>
                            <w:szCs w:val="28"/>
                          </w:rPr>
                          <w:t>重庆市大田湾全民健身中心</w:t>
                        </w:r>
                      </w:p>
                      <w:p w:rsidR="006C327F" w:rsidRPr="005805D7" w:rsidRDefault="006C327F" w:rsidP="004B018A">
                        <w:pPr>
                          <w:spacing w:line="520" w:lineRule="exact"/>
                          <w:ind w:firstLineChars="200" w:firstLine="562"/>
                          <w:rPr>
                            <w:rFonts w:asciiTheme="majorEastAsia" w:eastAsiaTheme="majorEastAsia" w:hAnsiTheme="majorEastAsia" w:cs="宋体"/>
                            <w:kern w:val="0"/>
                            <w:sz w:val="28"/>
                            <w:szCs w:val="28"/>
                          </w:rPr>
                        </w:pPr>
                        <w:r w:rsidRPr="00EC0F94">
                          <w:rPr>
                            <w:rFonts w:asciiTheme="majorEastAsia" w:eastAsiaTheme="majorEastAsia" w:hAnsiTheme="majorEastAsia" w:cs="宋体" w:hint="eastAsia"/>
                            <w:b/>
                            <w:kern w:val="0"/>
                            <w:sz w:val="28"/>
                            <w:szCs w:val="28"/>
                          </w:rPr>
                          <w:t>二、采购项目名称：</w:t>
                        </w:r>
                        <w:r w:rsidR="003F0F71" w:rsidRPr="003F0F71">
                          <w:rPr>
                            <w:rFonts w:asciiTheme="majorEastAsia" w:eastAsiaTheme="majorEastAsia" w:hAnsiTheme="majorEastAsia" w:cs="宋体" w:hint="eastAsia"/>
                            <w:kern w:val="0"/>
                            <w:sz w:val="28"/>
                            <w:szCs w:val="28"/>
                          </w:rPr>
                          <w:t>大田湾体育场修缮文物保护与利用概念性方案</w:t>
                        </w:r>
                      </w:p>
                      <w:p w:rsidR="004A5259" w:rsidRPr="002D7235" w:rsidRDefault="006C327F" w:rsidP="004B018A">
                        <w:pPr>
                          <w:spacing w:line="520" w:lineRule="exact"/>
                          <w:ind w:leftChars="250" w:left="526" w:hanging="1"/>
                          <w:rPr>
                            <w:rFonts w:asciiTheme="majorEastAsia" w:eastAsiaTheme="majorEastAsia" w:hAnsiTheme="majorEastAsia" w:cs="宋体"/>
                            <w:kern w:val="0"/>
                            <w:sz w:val="28"/>
                            <w:szCs w:val="28"/>
                          </w:rPr>
                        </w:pPr>
                        <w:r w:rsidRPr="00EC0F94">
                          <w:rPr>
                            <w:rFonts w:asciiTheme="majorEastAsia" w:eastAsiaTheme="majorEastAsia" w:hAnsiTheme="majorEastAsia" w:cs="宋体" w:hint="eastAsia"/>
                            <w:b/>
                            <w:kern w:val="0"/>
                            <w:sz w:val="28"/>
                            <w:szCs w:val="28"/>
                          </w:rPr>
                          <w:t>三、采购项目</w:t>
                        </w:r>
                        <w:r w:rsidR="002D7235">
                          <w:rPr>
                            <w:rFonts w:asciiTheme="majorEastAsia" w:eastAsiaTheme="majorEastAsia" w:hAnsiTheme="majorEastAsia" w:cs="宋体" w:hint="eastAsia"/>
                            <w:b/>
                            <w:kern w:val="0"/>
                            <w:sz w:val="28"/>
                            <w:szCs w:val="28"/>
                          </w:rPr>
                          <w:t>背景</w:t>
                        </w:r>
                        <w:r w:rsidRPr="00EC0F94">
                          <w:rPr>
                            <w:rFonts w:asciiTheme="majorEastAsia" w:eastAsiaTheme="majorEastAsia" w:hAnsiTheme="majorEastAsia" w:cs="宋体" w:hint="eastAsia"/>
                            <w:b/>
                            <w:kern w:val="0"/>
                            <w:sz w:val="28"/>
                            <w:szCs w:val="28"/>
                          </w:rPr>
                          <w:t>：</w:t>
                        </w:r>
                        <w:r w:rsidRPr="002D7235">
                          <w:rPr>
                            <w:rFonts w:asciiTheme="majorEastAsia" w:eastAsiaTheme="majorEastAsia" w:hAnsiTheme="majorEastAsia" w:cs="宋体" w:hint="eastAsia"/>
                            <w:kern w:val="0"/>
                            <w:sz w:val="28"/>
                            <w:szCs w:val="28"/>
                          </w:rPr>
                          <w:t>大田湾体育场</w:t>
                        </w:r>
                        <w:r w:rsidRPr="002D7235">
                          <w:rPr>
                            <w:rFonts w:asciiTheme="majorEastAsia" w:eastAsiaTheme="majorEastAsia" w:hAnsiTheme="majorEastAsia" w:cs="宋体"/>
                            <w:kern w:val="0"/>
                            <w:sz w:val="28"/>
                            <w:szCs w:val="28"/>
                          </w:rPr>
                          <w:t>位于</w:t>
                        </w:r>
                        <w:r w:rsidRPr="002D7235">
                          <w:rPr>
                            <w:rFonts w:asciiTheme="majorEastAsia" w:eastAsiaTheme="majorEastAsia" w:hAnsiTheme="majorEastAsia" w:cs="宋体" w:hint="eastAsia"/>
                            <w:kern w:val="0"/>
                            <w:sz w:val="28"/>
                            <w:szCs w:val="28"/>
                          </w:rPr>
                          <w:t>重庆市渝中区两路口大田湾，总占地面积97500平方米，建筑面积9665平方米，系20世纪50年代，邓小平、贺龙、刘伯承等老一辈无产阶级在渝主政西南区工作时，为发展体育事业，决策兴建的大型体育设施之一，由中央体育运动委员会和市政府共同投资300亿（旧人民币），是共和国最早的甲级体育场馆。体育场于1955年5月30日动工，1956年2月9日竣工。自建成以来，承担过数百次国际、国内大型体育赛事和市级大型集会、文艺演出及每年中、小学校学生运动会等。1999年被评为“重庆市十大建筑之一”，后被评为重庆市近现代优秀建筑。2009年，大田湾体育场、体育馆、体育局机关大楼、贺龙塑像、跳伞塔等，被确定为市级文物保护单位。</w:t>
                        </w:r>
                      </w:p>
                      <w:p w:rsidR="008D3BC2" w:rsidRPr="00D700CC" w:rsidRDefault="008D3BC2" w:rsidP="004B018A">
                        <w:pPr>
                          <w:spacing w:line="520" w:lineRule="exact"/>
                          <w:ind w:leftChars="250" w:left="525" w:firstLineChars="200" w:firstLine="560"/>
                          <w:rPr>
                            <w:rFonts w:asciiTheme="minorEastAsia" w:eastAsiaTheme="minorEastAsia" w:hAnsiTheme="minorEastAsia" w:cs="宋体"/>
                            <w:kern w:val="0"/>
                            <w:sz w:val="28"/>
                            <w:szCs w:val="28"/>
                          </w:rPr>
                        </w:pPr>
                        <w:r w:rsidRPr="00D700CC">
                          <w:rPr>
                            <w:rFonts w:asciiTheme="minorEastAsia" w:eastAsiaTheme="minorEastAsia" w:hAnsiTheme="minorEastAsia" w:cs="宋体" w:hint="eastAsia"/>
                            <w:kern w:val="0"/>
                            <w:sz w:val="28"/>
                            <w:szCs w:val="28"/>
                          </w:rPr>
                          <w:t>由于大田湾体育场已运行60余年，经过多年的风吹雨蚀</w:t>
                        </w:r>
                        <w:r w:rsidR="00622C4E" w:rsidRPr="00D700CC">
                          <w:rPr>
                            <w:rFonts w:asciiTheme="minorEastAsia" w:eastAsiaTheme="minorEastAsia" w:hAnsiTheme="minorEastAsia" w:cs="宋体" w:hint="eastAsia"/>
                            <w:kern w:val="0"/>
                            <w:sz w:val="28"/>
                            <w:szCs w:val="28"/>
                          </w:rPr>
                          <w:t>，</w:t>
                        </w:r>
                        <w:r w:rsidRPr="00D700CC">
                          <w:rPr>
                            <w:rFonts w:asciiTheme="minorEastAsia" w:eastAsiaTheme="minorEastAsia" w:hAnsiTheme="minorEastAsia" w:cs="宋体" w:hint="eastAsia"/>
                            <w:kern w:val="0"/>
                            <w:sz w:val="28"/>
                            <w:szCs w:val="28"/>
                          </w:rPr>
                          <w:t>各种问题开始凸显</w:t>
                        </w:r>
                        <w:r w:rsidR="00622C4E" w:rsidRPr="00D700CC">
                          <w:rPr>
                            <w:rFonts w:asciiTheme="minorEastAsia" w:eastAsiaTheme="minorEastAsia" w:hAnsiTheme="minorEastAsia" w:cs="宋体" w:hint="eastAsia"/>
                            <w:kern w:val="0"/>
                            <w:sz w:val="28"/>
                            <w:szCs w:val="28"/>
                          </w:rPr>
                          <w:t>：</w:t>
                        </w:r>
                        <w:r w:rsidRPr="00D700CC">
                          <w:rPr>
                            <w:rFonts w:asciiTheme="minorEastAsia" w:eastAsiaTheme="minorEastAsia" w:hAnsiTheme="minorEastAsia" w:cs="宋体" w:hint="eastAsia"/>
                            <w:kern w:val="0"/>
                            <w:sz w:val="28"/>
                            <w:szCs w:val="28"/>
                          </w:rPr>
                          <w:t>多处建筑出现破损，看台已被鉴定为危险建筑，存在较大安全隐患；部分老旧破败建筑与周边城市风貌不符，形象滞后,服务功能弱化，难以满足人民群众健身休憩、应急避难需要。因此迫切需要对其进行</w:t>
                        </w:r>
                        <w:r w:rsidR="006532A6">
                          <w:rPr>
                            <w:rFonts w:asciiTheme="minorEastAsia" w:eastAsiaTheme="minorEastAsia" w:hAnsiTheme="minorEastAsia" w:cs="宋体" w:hint="eastAsia"/>
                            <w:kern w:val="0"/>
                            <w:sz w:val="28"/>
                            <w:szCs w:val="28"/>
                          </w:rPr>
                          <w:t>修缮保护</w:t>
                        </w:r>
                        <w:r w:rsidR="00947770">
                          <w:rPr>
                            <w:rFonts w:asciiTheme="minorEastAsia" w:eastAsiaTheme="minorEastAsia" w:hAnsiTheme="minorEastAsia" w:cs="宋体" w:hint="eastAsia"/>
                            <w:kern w:val="0"/>
                            <w:sz w:val="28"/>
                            <w:szCs w:val="28"/>
                          </w:rPr>
                          <w:t>与利用设计</w:t>
                        </w:r>
                        <w:r w:rsidRPr="00D700CC">
                          <w:rPr>
                            <w:rFonts w:asciiTheme="minorEastAsia" w:eastAsiaTheme="minorEastAsia" w:hAnsiTheme="minorEastAsia" w:cs="宋体" w:hint="eastAsia"/>
                            <w:kern w:val="0"/>
                            <w:sz w:val="28"/>
                            <w:szCs w:val="28"/>
                          </w:rPr>
                          <w:t>。</w:t>
                        </w:r>
                      </w:p>
                      <w:p w:rsidR="004B19A6" w:rsidRDefault="002D7235" w:rsidP="004B018A">
                        <w:pPr>
                          <w:spacing w:line="520" w:lineRule="exact"/>
                          <w:ind w:leftChars="250" w:left="525" w:firstLineChars="200" w:firstLine="562"/>
                          <w:jc w:val="left"/>
                          <w:rPr>
                            <w:rFonts w:asciiTheme="majorEastAsia" w:eastAsiaTheme="majorEastAsia" w:hAnsiTheme="majorEastAsia" w:cs="宋体"/>
                            <w:b/>
                            <w:kern w:val="0"/>
                            <w:sz w:val="28"/>
                            <w:szCs w:val="28"/>
                          </w:rPr>
                        </w:pPr>
                        <w:r w:rsidRPr="00D700CC">
                          <w:rPr>
                            <w:rFonts w:asciiTheme="majorEastAsia" w:eastAsiaTheme="majorEastAsia" w:hAnsiTheme="majorEastAsia" w:cs="宋体" w:hint="eastAsia"/>
                            <w:b/>
                            <w:kern w:val="0"/>
                            <w:sz w:val="28"/>
                            <w:szCs w:val="28"/>
                          </w:rPr>
                          <w:t>四、采购项目内容：</w:t>
                        </w:r>
                      </w:p>
                      <w:p w:rsidR="004B19A6" w:rsidRDefault="004B19A6" w:rsidP="004B018A">
                        <w:pPr>
                          <w:spacing w:line="520" w:lineRule="exact"/>
                          <w:ind w:leftChars="250" w:left="525"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D67D99" w:rsidRPr="00F40A57">
                          <w:rPr>
                            <w:rFonts w:asciiTheme="minorEastAsia" w:eastAsiaTheme="minorEastAsia" w:hAnsiTheme="minorEastAsia" w:hint="eastAsia"/>
                            <w:sz w:val="28"/>
                            <w:szCs w:val="28"/>
                          </w:rPr>
                          <w:t>历史文献调查：溯源重庆大田湾体育场的兴建、发展</w:t>
                        </w:r>
                        <w:r>
                          <w:rPr>
                            <w:rFonts w:asciiTheme="minorEastAsia" w:eastAsiaTheme="minorEastAsia" w:hAnsiTheme="minorEastAsia" w:hint="eastAsia"/>
                            <w:sz w:val="28"/>
                            <w:szCs w:val="28"/>
                          </w:rPr>
                          <w:t>历程，查证相关历史文献资料，对体育场的布局、建筑风格、工艺特色进</w:t>
                        </w:r>
                        <w:r w:rsidR="00D67D99" w:rsidRPr="00F40A57">
                          <w:rPr>
                            <w:rFonts w:asciiTheme="minorEastAsia" w:eastAsiaTheme="minorEastAsia" w:hAnsiTheme="minorEastAsia" w:hint="eastAsia"/>
                            <w:sz w:val="28"/>
                            <w:szCs w:val="28"/>
                          </w:rPr>
                          <w:t>行分析。</w:t>
                        </w:r>
                      </w:p>
                      <w:p w:rsidR="004B19A6" w:rsidRDefault="004B19A6" w:rsidP="004B018A">
                        <w:pPr>
                          <w:spacing w:line="520" w:lineRule="exact"/>
                          <w:ind w:leftChars="250" w:left="525"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D67D99" w:rsidRPr="00F40A57">
                          <w:rPr>
                            <w:rFonts w:asciiTheme="minorEastAsia" w:eastAsiaTheme="minorEastAsia" w:hAnsiTheme="minorEastAsia" w:hint="eastAsia"/>
                            <w:sz w:val="28"/>
                            <w:szCs w:val="28"/>
                          </w:rPr>
                          <w:t>现场勘察及测绘：运用航拍飞机对其周边地貌环境、建筑格局、屋面情况进行空中影像拍摄及视频记录，掌握第一手现场资料，并将重建模型进行资料留存。此外，对主体及各部位其残损程度、主要病害、结构安全等方面做分类勘察，了解其形制、工艺及各方面病因病害，并绘制较详细的现状测绘图纸。</w:t>
                        </w:r>
                      </w:p>
                      <w:p w:rsidR="004B19A6" w:rsidRDefault="004B19A6" w:rsidP="004B018A">
                        <w:pPr>
                          <w:spacing w:line="520" w:lineRule="exact"/>
                          <w:ind w:leftChars="250" w:left="525"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D67D99" w:rsidRPr="00F40A57">
                          <w:rPr>
                            <w:rFonts w:asciiTheme="minorEastAsia" w:eastAsiaTheme="minorEastAsia" w:hAnsiTheme="minorEastAsia" w:hint="eastAsia"/>
                            <w:sz w:val="28"/>
                            <w:szCs w:val="28"/>
                          </w:rPr>
                          <w:t>资料整理与数据分析：根据前期历史文献调查及现场勘察、测绘，进</w:t>
                        </w:r>
                        <w:r w:rsidR="00D67D99" w:rsidRPr="00F40A57">
                          <w:rPr>
                            <w:rFonts w:asciiTheme="minorEastAsia" w:eastAsiaTheme="minorEastAsia" w:hAnsiTheme="minorEastAsia" w:hint="eastAsia"/>
                            <w:sz w:val="28"/>
                            <w:szCs w:val="28"/>
                          </w:rPr>
                          <w:lastRenderedPageBreak/>
                          <w:t>行资料整理与数据分析。一是明晰历史沿革、自然环境、体育场范围及建筑形制特点；二是实测数据分析，遵循数据统计与校正原则，对空间尺寸与细部尺寸进行汇总，并对整体风貌做典型要素提炼，为后续工作提供基础资料支持；三是病害性分析，通过调查研究整理出建筑现存主要问题、病害机理及后续的病害发展趋势；四是汇总建筑在各历史时期中的改易痕迹，了解各时期场地面貌。</w:t>
                        </w:r>
                      </w:p>
                      <w:p w:rsidR="004B19A6" w:rsidRDefault="004B19A6" w:rsidP="004B018A">
                        <w:pPr>
                          <w:spacing w:line="520" w:lineRule="exact"/>
                          <w:ind w:leftChars="250" w:left="525"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D67D99" w:rsidRPr="00F40A57">
                          <w:rPr>
                            <w:rFonts w:asciiTheme="minorEastAsia" w:eastAsiaTheme="minorEastAsia" w:hAnsiTheme="minorEastAsia" w:hint="eastAsia"/>
                            <w:sz w:val="28"/>
                            <w:szCs w:val="28"/>
                          </w:rPr>
                          <w:t>综合价值评估：</w:t>
                        </w:r>
                        <w:r w:rsidR="00B96DD7">
                          <w:rPr>
                            <w:rFonts w:asciiTheme="minorEastAsia" w:eastAsiaTheme="minorEastAsia" w:hAnsiTheme="minorEastAsia" w:hint="eastAsia"/>
                            <w:sz w:val="28"/>
                            <w:szCs w:val="28"/>
                          </w:rPr>
                          <w:t>在评价体系上尽可能完整、客观地提炼出相关要素，</w:t>
                        </w:r>
                        <w:r w:rsidR="00D67D99" w:rsidRPr="00F40A57">
                          <w:rPr>
                            <w:rFonts w:asciiTheme="minorEastAsia" w:eastAsiaTheme="minorEastAsia" w:hAnsiTheme="minorEastAsia" w:hint="eastAsia"/>
                            <w:sz w:val="28"/>
                            <w:szCs w:val="28"/>
                          </w:rPr>
                          <w:t>对</w:t>
                        </w:r>
                        <w:r w:rsidR="00675293">
                          <w:rPr>
                            <w:rFonts w:asciiTheme="minorEastAsia" w:eastAsiaTheme="minorEastAsia" w:hAnsiTheme="minorEastAsia" w:hint="eastAsia"/>
                            <w:sz w:val="28"/>
                            <w:szCs w:val="28"/>
                          </w:rPr>
                          <w:t>体育场的</w:t>
                        </w:r>
                        <w:r w:rsidR="00D67D99" w:rsidRPr="00F40A57">
                          <w:rPr>
                            <w:rFonts w:asciiTheme="minorEastAsia" w:eastAsiaTheme="minorEastAsia" w:hAnsiTheme="minorEastAsia" w:hint="eastAsia"/>
                            <w:sz w:val="28"/>
                            <w:szCs w:val="28"/>
                          </w:rPr>
                          <w:t>历史价值、艺术价值、科学价值、社会价值及文化价值进行各维度的理性分析，</w:t>
                        </w:r>
                        <w:r w:rsidR="00675293">
                          <w:rPr>
                            <w:rFonts w:asciiTheme="minorEastAsia" w:eastAsiaTheme="minorEastAsia" w:hAnsiTheme="minorEastAsia" w:hint="eastAsia"/>
                            <w:sz w:val="28"/>
                            <w:szCs w:val="28"/>
                          </w:rPr>
                          <w:t>进行</w:t>
                        </w:r>
                        <w:r w:rsidR="00D67D99" w:rsidRPr="00F40A57">
                          <w:rPr>
                            <w:rFonts w:asciiTheme="minorEastAsia" w:eastAsiaTheme="minorEastAsia" w:hAnsiTheme="minorEastAsia" w:hint="eastAsia"/>
                            <w:sz w:val="28"/>
                            <w:szCs w:val="28"/>
                          </w:rPr>
                          <w:t>实事求是的综合价值评述。</w:t>
                        </w:r>
                      </w:p>
                      <w:p w:rsidR="00E14D4A" w:rsidRDefault="004B19A6" w:rsidP="004B018A">
                        <w:pPr>
                          <w:spacing w:line="520" w:lineRule="exact"/>
                          <w:ind w:leftChars="250" w:left="525"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916658">
                          <w:rPr>
                            <w:rFonts w:asciiTheme="minorEastAsia" w:eastAsiaTheme="minorEastAsia" w:hAnsiTheme="minorEastAsia" w:hint="eastAsia"/>
                            <w:sz w:val="28"/>
                            <w:szCs w:val="28"/>
                          </w:rPr>
                          <w:t>修复</w:t>
                        </w:r>
                        <w:r w:rsidR="00D67D99" w:rsidRPr="00F40A57">
                          <w:rPr>
                            <w:rFonts w:asciiTheme="minorEastAsia" w:eastAsiaTheme="minorEastAsia" w:hAnsiTheme="minorEastAsia" w:hint="eastAsia"/>
                            <w:sz w:val="28"/>
                            <w:szCs w:val="28"/>
                          </w:rPr>
                          <w:t>设计：根据前期所进行的现场勘察、测绘内容并结合历史文献资料，对大田湾体育场进行概念性修复设计说明，并绘制修复方案设计图纸。</w:t>
                        </w:r>
                      </w:p>
                      <w:p w:rsidR="00D67D99" w:rsidRPr="00F40A57" w:rsidRDefault="00E14D4A" w:rsidP="004B018A">
                        <w:pPr>
                          <w:spacing w:line="520" w:lineRule="exact"/>
                          <w:ind w:leftChars="250" w:left="525"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D67D99" w:rsidRPr="00F40A57">
                          <w:rPr>
                            <w:rFonts w:asciiTheme="minorEastAsia" w:eastAsiaTheme="minorEastAsia" w:hAnsiTheme="minorEastAsia" w:hint="eastAsia"/>
                            <w:sz w:val="28"/>
                            <w:szCs w:val="28"/>
                          </w:rPr>
                          <w:t>利用设计：在保护修复的基础上根据当代社会发展需求及大田湾片区功能配套情况，修复的同时在文物的原真性、可识别性原则下充分挖掘体育场的自身空间，提出修复后的体育场体育活动功能，提出体育场的地下空间使用概念设计图，合理选择和布置地下车库及车库出入口。</w:t>
                        </w:r>
                      </w:p>
                      <w:p w:rsidR="009B2DA3" w:rsidRPr="008939AF" w:rsidRDefault="006C327F" w:rsidP="004B018A">
                        <w:pPr>
                          <w:spacing w:line="520" w:lineRule="exact"/>
                          <w:ind w:firstLineChars="500" w:firstLine="1405"/>
                          <w:rPr>
                            <w:rFonts w:asciiTheme="minorEastAsia" w:eastAsiaTheme="minorEastAsia" w:hAnsiTheme="minorEastAsia"/>
                            <w:sz w:val="28"/>
                            <w:szCs w:val="28"/>
                          </w:rPr>
                        </w:pPr>
                        <w:r w:rsidRPr="000515F3">
                          <w:rPr>
                            <w:rFonts w:asciiTheme="majorEastAsia" w:eastAsiaTheme="majorEastAsia" w:hAnsiTheme="majorEastAsia" w:cs="宋体" w:hint="eastAsia"/>
                            <w:b/>
                            <w:kern w:val="0"/>
                            <w:sz w:val="28"/>
                            <w:szCs w:val="28"/>
                          </w:rPr>
                          <w:t>成果要求</w:t>
                        </w:r>
                        <w:r w:rsidR="009B2DA3" w:rsidRPr="000515F3">
                          <w:rPr>
                            <w:rFonts w:asciiTheme="majorEastAsia" w:eastAsiaTheme="majorEastAsia" w:hAnsiTheme="majorEastAsia" w:cs="宋体" w:hint="eastAsia"/>
                            <w:b/>
                            <w:kern w:val="0"/>
                            <w:sz w:val="28"/>
                            <w:szCs w:val="28"/>
                          </w:rPr>
                          <w:t>：</w:t>
                        </w:r>
                        <w:r w:rsidR="009B2DA3">
                          <w:rPr>
                            <w:rFonts w:asciiTheme="majorEastAsia" w:eastAsiaTheme="majorEastAsia" w:hAnsiTheme="majorEastAsia" w:cs="宋体" w:hint="eastAsia"/>
                            <w:kern w:val="0"/>
                            <w:sz w:val="28"/>
                            <w:szCs w:val="28"/>
                          </w:rPr>
                          <w:t>一式六份</w:t>
                        </w:r>
                        <w:r w:rsidR="008939AF">
                          <w:rPr>
                            <w:rFonts w:asciiTheme="majorEastAsia" w:eastAsiaTheme="majorEastAsia" w:hAnsiTheme="majorEastAsia" w:cs="宋体" w:hint="eastAsia"/>
                            <w:kern w:val="0"/>
                            <w:sz w:val="28"/>
                            <w:szCs w:val="28"/>
                          </w:rPr>
                          <w:t>。</w:t>
                        </w:r>
                      </w:p>
                      <w:p w:rsidR="009B2DA3" w:rsidRPr="008939AF" w:rsidRDefault="009B2DA3" w:rsidP="004B018A">
                        <w:pPr>
                          <w:spacing w:line="520" w:lineRule="exact"/>
                          <w:ind w:firstLineChars="250" w:firstLine="700"/>
                          <w:rPr>
                            <w:rFonts w:asciiTheme="minorEastAsia" w:eastAsiaTheme="minorEastAsia" w:hAnsiTheme="minorEastAsia"/>
                            <w:sz w:val="28"/>
                            <w:szCs w:val="28"/>
                          </w:rPr>
                        </w:pPr>
                        <w:r w:rsidRPr="008939AF">
                          <w:rPr>
                            <w:rFonts w:asciiTheme="minorEastAsia" w:eastAsiaTheme="minorEastAsia" w:hAnsiTheme="minorEastAsia" w:hint="eastAsia"/>
                            <w:sz w:val="28"/>
                            <w:szCs w:val="28"/>
                          </w:rPr>
                          <w:t>（1）勘察研究报告及现状测绘图纸；</w:t>
                        </w:r>
                      </w:p>
                      <w:p w:rsidR="009B2DA3" w:rsidRPr="008939AF" w:rsidRDefault="009B2DA3" w:rsidP="004B018A">
                        <w:pPr>
                          <w:spacing w:line="520" w:lineRule="exact"/>
                          <w:ind w:firstLineChars="250" w:firstLine="700"/>
                          <w:rPr>
                            <w:rFonts w:asciiTheme="minorEastAsia" w:eastAsiaTheme="minorEastAsia" w:hAnsiTheme="minorEastAsia"/>
                            <w:sz w:val="28"/>
                            <w:szCs w:val="28"/>
                          </w:rPr>
                        </w:pPr>
                        <w:r w:rsidRPr="008939AF">
                          <w:rPr>
                            <w:rFonts w:asciiTheme="minorEastAsia" w:eastAsiaTheme="minorEastAsia" w:hAnsiTheme="minorEastAsia" w:hint="eastAsia"/>
                            <w:sz w:val="28"/>
                            <w:szCs w:val="28"/>
                          </w:rPr>
                          <w:t>（2）概念性修复设计说明及修复设计图纸；</w:t>
                        </w:r>
                      </w:p>
                      <w:p w:rsidR="009B2DA3" w:rsidRPr="008939AF" w:rsidRDefault="009B2DA3" w:rsidP="004B018A">
                        <w:pPr>
                          <w:spacing w:line="520" w:lineRule="exact"/>
                          <w:ind w:firstLineChars="250" w:firstLine="700"/>
                          <w:rPr>
                            <w:rFonts w:asciiTheme="minorEastAsia" w:eastAsiaTheme="minorEastAsia" w:hAnsiTheme="minorEastAsia"/>
                            <w:sz w:val="28"/>
                            <w:szCs w:val="28"/>
                          </w:rPr>
                        </w:pPr>
                        <w:r w:rsidRPr="008939AF">
                          <w:rPr>
                            <w:rFonts w:asciiTheme="minorEastAsia" w:eastAsiaTheme="minorEastAsia" w:hAnsiTheme="minorEastAsia" w:hint="eastAsia"/>
                            <w:sz w:val="28"/>
                            <w:szCs w:val="28"/>
                          </w:rPr>
                          <w:t>（3）保护利用概念设计图纸；</w:t>
                        </w:r>
                      </w:p>
                      <w:p w:rsidR="009B2DA3" w:rsidRPr="008939AF" w:rsidRDefault="009B2DA3" w:rsidP="004B018A">
                        <w:pPr>
                          <w:spacing w:line="520" w:lineRule="exact"/>
                          <w:ind w:firstLineChars="250" w:firstLine="700"/>
                          <w:rPr>
                            <w:rFonts w:asciiTheme="minorEastAsia" w:eastAsiaTheme="minorEastAsia" w:hAnsiTheme="minorEastAsia"/>
                            <w:sz w:val="28"/>
                            <w:szCs w:val="28"/>
                          </w:rPr>
                        </w:pPr>
                        <w:r w:rsidRPr="008939AF">
                          <w:rPr>
                            <w:rFonts w:asciiTheme="minorEastAsia" w:eastAsiaTheme="minorEastAsia" w:hAnsiTheme="minorEastAsia" w:hint="eastAsia"/>
                            <w:sz w:val="28"/>
                            <w:szCs w:val="28"/>
                          </w:rPr>
                          <w:t>（4）功能利用意向图；</w:t>
                        </w:r>
                      </w:p>
                      <w:p w:rsidR="009B2DA3" w:rsidRDefault="009B2DA3" w:rsidP="004B018A">
                        <w:pPr>
                          <w:spacing w:line="520" w:lineRule="exact"/>
                          <w:ind w:firstLineChars="250" w:firstLine="700"/>
                          <w:rPr>
                            <w:rFonts w:asciiTheme="minorEastAsia" w:eastAsiaTheme="minorEastAsia" w:hAnsiTheme="minorEastAsia"/>
                            <w:sz w:val="28"/>
                            <w:szCs w:val="28"/>
                          </w:rPr>
                        </w:pPr>
                        <w:r w:rsidRPr="008939AF">
                          <w:rPr>
                            <w:rFonts w:asciiTheme="minorEastAsia" w:eastAsiaTheme="minorEastAsia" w:hAnsiTheme="minorEastAsia" w:hint="eastAsia"/>
                            <w:sz w:val="28"/>
                            <w:szCs w:val="28"/>
                          </w:rPr>
                          <w:t>（5）三维建筑模型。</w:t>
                        </w:r>
                      </w:p>
                      <w:p w:rsidR="008939AF" w:rsidRPr="000515F3" w:rsidRDefault="000515F3" w:rsidP="004B018A">
                        <w:pPr>
                          <w:spacing w:line="520" w:lineRule="exact"/>
                          <w:ind w:firstLineChars="500" w:firstLine="1405"/>
                          <w:rPr>
                            <w:rFonts w:asciiTheme="minorEastAsia" w:eastAsiaTheme="minorEastAsia" w:hAnsiTheme="minorEastAsia"/>
                            <w:sz w:val="28"/>
                            <w:szCs w:val="28"/>
                          </w:rPr>
                        </w:pPr>
                        <w:r w:rsidRPr="000515F3">
                          <w:rPr>
                            <w:rFonts w:asciiTheme="minorEastAsia" w:eastAsiaTheme="minorEastAsia" w:hAnsiTheme="minorEastAsia" w:hint="eastAsia"/>
                            <w:b/>
                            <w:sz w:val="28"/>
                            <w:szCs w:val="28"/>
                          </w:rPr>
                          <w:t>备注：</w:t>
                        </w:r>
                        <w:r w:rsidRPr="008939AF">
                          <w:rPr>
                            <w:rFonts w:asciiTheme="minorEastAsia" w:eastAsiaTheme="minorEastAsia" w:hAnsiTheme="minorEastAsia" w:hint="eastAsia"/>
                            <w:sz w:val="28"/>
                            <w:szCs w:val="28"/>
                          </w:rPr>
                          <w:t>提供</w:t>
                        </w:r>
                        <w:r>
                          <w:rPr>
                            <w:rFonts w:asciiTheme="minorEastAsia" w:eastAsiaTheme="minorEastAsia" w:hAnsiTheme="minorEastAsia" w:hint="eastAsia"/>
                            <w:sz w:val="28"/>
                            <w:szCs w:val="28"/>
                          </w:rPr>
                          <w:t>的</w:t>
                        </w:r>
                        <w:r w:rsidRPr="008939AF">
                          <w:rPr>
                            <w:rFonts w:asciiTheme="minorEastAsia" w:eastAsiaTheme="minorEastAsia" w:hAnsiTheme="minorEastAsia" w:hint="eastAsia"/>
                            <w:sz w:val="28"/>
                            <w:szCs w:val="28"/>
                          </w:rPr>
                          <w:t>成果需经相关部门认可。</w:t>
                        </w:r>
                      </w:p>
                      <w:p w:rsidR="006C327F" w:rsidRPr="00EC0F94" w:rsidRDefault="002D7235" w:rsidP="004B018A">
                        <w:pPr>
                          <w:widowControl/>
                          <w:spacing w:line="520" w:lineRule="exact"/>
                          <w:ind w:firstLineChars="196" w:firstLine="551"/>
                          <w:jc w:val="left"/>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五</w:t>
                        </w:r>
                        <w:r w:rsidR="006C327F" w:rsidRPr="00EC0F94">
                          <w:rPr>
                            <w:rFonts w:asciiTheme="majorEastAsia" w:eastAsiaTheme="majorEastAsia" w:hAnsiTheme="majorEastAsia" w:cs="宋体" w:hint="eastAsia"/>
                            <w:b/>
                            <w:kern w:val="0"/>
                            <w:sz w:val="28"/>
                            <w:szCs w:val="28"/>
                          </w:rPr>
                          <w:t>、投标人资格要求</w:t>
                        </w:r>
                      </w:p>
                      <w:p w:rsidR="006C327F" w:rsidRPr="006C327F" w:rsidRDefault="006C327F" w:rsidP="004B018A">
                        <w:pPr>
                          <w:widowControl/>
                          <w:spacing w:line="520" w:lineRule="exact"/>
                          <w:ind w:firstLineChars="200" w:firstLine="560"/>
                          <w:jc w:val="left"/>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合格投标人应首先符合政府采购法第二十二条规定的基本资格条件，同时符合根据该项目特点设置的特定资格条件。</w:t>
                        </w:r>
                      </w:p>
                      <w:p w:rsidR="006C327F" w:rsidRPr="00540CCD" w:rsidRDefault="006C327F" w:rsidP="004B018A">
                        <w:pPr>
                          <w:snapToGrid w:val="0"/>
                          <w:spacing w:line="520" w:lineRule="exact"/>
                          <w:ind w:firstLineChars="202" w:firstLine="566"/>
                          <w:rPr>
                            <w:rFonts w:asciiTheme="majorEastAsia" w:eastAsiaTheme="majorEastAsia" w:hAnsiTheme="majorEastAsia" w:cs="宋体"/>
                            <w:kern w:val="0"/>
                            <w:sz w:val="28"/>
                            <w:szCs w:val="28"/>
                          </w:rPr>
                        </w:pPr>
                        <w:r w:rsidRPr="00540CCD">
                          <w:rPr>
                            <w:rFonts w:asciiTheme="majorEastAsia" w:eastAsiaTheme="majorEastAsia" w:hAnsiTheme="majorEastAsia" w:cs="宋体" w:hint="eastAsia"/>
                            <w:kern w:val="0"/>
                            <w:sz w:val="28"/>
                            <w:szCs w:val="28"/>
                          </w:rPr>
                          <w:t>（一）基本资格条件</w:t>
                        </w:r>
                      </w:p>
                      <w:p w:rsidR="005805D7" w:rsidRPr="005805D7" w:rsidRDefault="005805D7" w:rsidP="004B018A">
                        <w:pPr>
                          <w:snapToGrid w:val="0"/>
                          <w:spacing w:line="520" w:lineRule="exact"/>
                          <w:ind w:firstLineChars="202" w:firstLine="566"/>
                          <w:rPr>
                            <w:rFonts w:asciiTheme="majorEastAsia" w:eastAsiaTheme="majorEastAsia" w:hAnsiTheme="majorEastAsia" w:cs="宋体"/>
                            <w:kern w:val="0"/>
                            <w:sz w:val="28"/>
                            <w:szCs w:val="28"/>
                          </w:rPr>
                        </w:pPr>
                        <w:r w:rsidRPr="005805D7">
                          <w:rPr>
                            <w:rFonts w:asciiTheme="majorEastAsia" w:eastAsiaTheme="majorEastAsia" w:hAnsiTheme="majorEastAsia" w:cs="宋体" w:hint="eastAsia"/>
                            <w:kern w:val="0"/>
                            <w:sz w:val="28"/>
                            <w:szCs w:val="28"/>
                          </w:rPr>
                          <w:t>1.具有独立承担民事责任的能力；</w:t>
                        </w:r>
                      </w:p>
                      <w:p w:rsidR="005805D7" w:rsidRPr="005805D7" w:rsidRDefault="005805D7" w:rsidP="004B018A">
                        <w:pPr>
                          <w:snapToGrid w:val="0"/>
                          <w:spacing w:line="520" w:lineRule="exact"/>
                          <w:ind w:firstLineChars="202" w:firstLine="566"/>
                          <w:rPr>
                            <w:rFonts w:asciiTheme="majorEastAsia" w:eastAsiaTheme="majorEastAsia" w:hAnsiTheme="majorEastAsia" w:cs="宋体"/>
                            <w:kern w:val="0"/>
                            <w:sz w:val="28"/>
                            <w:szCs w:val="28"/>
                          </w:rPr>
                        </w:pPr>
                        <w:r w:rsidRPr="005805D7">
                          <w:rPr>
                            <w:rFonts w:asciiTheme="majorEastAsia" w:eastAsiaTheme="majorEastAsia" w:hAnsiTheme="majorEastAsia" w:cs="宋体" w:hint="eastAsia"/>
                            <w:kern w:val="0"/>
                            <w:sz w:val="28"/>
                            <w:szCs w:val="28"/>
                          </w:rPr>
                          <w:lastRenderedPageBreak/>
                          <w:t>2.具有良好的商业信誉和健全的财务会计制度；</w:t>
                        </w:r>
                      </w:p>
                      <w:p w:rsidR="005805D7" w:rsidRPr="005805D7" w:rsidRDefault="005805D7" w:rsidP="004B018A">
                        <w:pPr>
                          <w:snapToGrid w:val="0"/>
                          <w:spacing w:line="520" w:lineRule="exact"/>
                          <w:ind w:firstLineChars="202" w:firstLine="566"/>
                          <w:rPr>
                            <w:rFonts w:asciiTheme="majorEastAsia" w:eastAsiaTheme="majorEastAsia" w:hAnsiTheme="majorEastAsia" w:cs="宋体"/>
                            <w:kern w:val="0"/>
                            <w:sz w:val="28"/>
                            <w:szCs w:val="28"/>
                          </w:rPr>
                        </w:pPr>
                        <w:r w:rsidRPr="005805D7">
                          <w:rPr>
                            <w:rFonts w:asciiTheme="majorEastAsia" w:eastAsiaTheme="majorEastAsia" w:hAnsiTheme="majorEastAsia" w:cs="宋体" w:hint="eastAsia"/>
                            <w:kern w:val="0"/>
                            <w:sz w:val="28"/>
                            <w:szCs w:val="28"/>
                          </w:rPr>
                          <w:t>3.具有履行合同所必需的设备和专业技术能力；</w:t>
                        </w:r>
                      </w:p>
                      <w:p w:rsidR="005805D7" w:rsidRPr="005805D7" w:rsidRDefault="005805D7" w:rsidP="004B018A">
                        <w:pPr>
                          <w:snapToGrid w:val="0"/>
                          <w:spacing w:line="520" w:lineRule="exact"/>
                          <w:ind w:firstLineChars="202" w:firstLine="566"/>
                          <w:rPr>
                            <w:rFonts w:asciiTheme="majorEastAsia" w:eastAsiaTheme="majorEastAsia" w:hAnsiTheme="majorEastAsia" w:cs="宋体"/>
                            <w:kern w:val="0"/>
                            <w:sz w:val="28"/>
                            <w:szCs w:val="28"/>
                          </w:rPr>
                        </w:pPr>
                        <w:r w:rsidRPr="005805D7">
                          <w:rPr>
                            <w:rFonts w:asciiTheme="majorEastAsia" w:eastAsiaTheme="majorEastAsia" w:hAnsiTheme="majorEastAsia" w:cs="宋体" w:hint="eastAsia"/>
                            <w:kern w:val="0"/>
                            <w:sz w:val="28"/>
                            <w:szCs w:val="28"/>
                          </w:rPr>
                          <w:t>4.有依法缴纳税收和社会保障资金的良好记录；</w:t>
                        </w:r>
                      </w:p>
                      <w:p w:rsidR="005805D7" w:rsidRPr="005805D7" w:rsidRDefault="005805D7" w:rsidP="004B018A">
                        <w:pPr>
                          <w:snapToGrid w:val="0"/>
                          <w:spacing w:line="520" w:lineRule="exact"/>
                          <w:ind w:firstLineChars="202" w:firstLine="566"/>
                          <w:rPr>
                            <w:rFonts w:asciiTheme="majorEastAsia" w:eastAsiaTheme="majorEastAsia" w:hAnsiTheme="majorEastAsia" w:cs="宋体"/>
                            <w:kern w:val="0"/>
                            <w:sz w:val="28"/>
                            <w:szCs w:val="28"/>
                          </w:rPr>
                        </w:pPr>
                        <w:r w:rsidRPr="005805D7">
                          <w:rPr>
                            <w:rFonts w:asciiTheme="majorEastAsia" w:eastAsiaTheme="majorEastAsia" w:hAnsiTheme="majorEastAsia" w:cs="宋体" w:hint="eastAsia"/>
                            <w:kern w:val="0"/>
                            <w:sz w:val="28"/>
                            <w:szCs w:val="28"/>
                          </w:rPr>
                          <w:t>5.参加政府采购活动前三年内，在经营活动中没有重大违法记录；</w:t>
                        </w:r>
                      </w:p>
                      <w:p w:rsidR="00506CB9" w:rsidRPr="006C327F" w:rsidRDefault="005805D7" w:rsidP="004B018A">
                        <w:pPr>
                          <w:snapToGrid w:val="0"/>
                          <w:spacing w:line="520" w:lineRule="exact"/>
                          <w:ind w:firstLineChars="202" w:firstLine="566"/>
                          <w:rPr>
                            <w:rFonts w:asciiTheme="majorEastAsia" w:eastAsiaTheme="majorEastAsia" w:hAnsiTheme="majorEastAsia" w:cs="宋体"/>
                            <w:kern w:val="0"/>
                            <w:sz w:val="28"/>
                            <w:szCs w:val="28"/>
                          </w:rPr>
                        </w:pPr>
                        <w:r w:rsidRPr="005805D7">
                          <w:rPr>
                            <w:rFonts w:asciiTheme="majorEastAsia" w:eastAsiaTheme="majorEastAsia" w:hAnsiTheme="majorEastAsia" w:cs="宋体" w:hint="eastAsia"/>
                            <w:kern w:val="0"/>
                            <w:sz w:val="28"/>
                            <w:szCs w:val="28"/>
                          </w:rPr>
                          <w:t>6.法律、行政法规规定的其他条件。</w:t>
                        </w:r>
                      </w:p>
                    </w:tc>
                  </w:tr>
                  <w:tr w:rsidR="00506CB9" w:rsidRPr="006C327F">
                    <w:trPr>
                      <w:tblCellSpacing w:w="0" w:type="dxa"/>
                    </w:trPr>
                    <w:tc>
                      <w:tcPr>
                        <w:tcW w:w="10200" w:type="dxa"/>
                        <w:vAlign w:val="center"/>
                      </w:tcPr>
                      <w:p w:rsidR="00506CB9" w:rsidRDefault="0058304A" w:rsidP="004B018A">
                        <w:pPr>
                          <w:widowControl/>
                          <w:spacing w:line="520" w:lineRule="exact"/>
                          <w:ind w:firstLineChars="200" w:firstLine="562"/>
                          <w:jc w:val="left"/>
                          <w:rPr>
                            <w:rFonts w:asciiTheme="majorEastAsia" w:eastAsiaTheme="majorEastAsia" w:hAnsiTheme="majorEastAsia" w:cs="宋体"/>
                            <w:b/>
                            <w:kern w:val="0"/>
                            <w:sz w:val="28"/>
                            <w:szCs w:val="28"/>
                          </w:rPr>
                        </w:pPr>
                        <w:r w:rsidRPr="006C327F">
                          <w:rPr>
                            <w:rFonts w:asciiTheme="majorEastAsia" w:eastAsiaTheme="majorEastAsia" w:hAnsiTheme="majorEastAsia" w:cs="宋体" w:hint="eastAsia"/>
                            <w:b/>
                            <w:kern w:val="0"/>
                            <w:sz w:val="28"/>
                            <w:szCs w:val="28"/>
                          </w:rPr>
                          <w:lastRenderedPageBreak/>
                          <w:t>（二）特定资格条件（要求）</w:t>
                        </w:r>
                      </w:p>
                      <w:p w:rsidR="00506CB9" w:rsidRPr="00DE07C5" w:rsidRDefault="00DE07C5" w:rsidP="004B018A">
                        <w:pPr>
                          <w:snapToGrid w:val="0"/>
                          <w:spacing w:beforeLines="50" w:line="520" w:lineRule="exact"/>
                          <w:ind w:firstLineChars="202" w:firstLine="566"/>
                          <w:rPr>
                            <w:rFonts w:asciiTheme="minorEastAsia" w:eastAsiaTheme="minorEastAsia" w:hAnsiTheme="minorEastAsia" w:cs="宋体"/>
                            <w:sz w:val="28"/>
                            <w:szCs w:val="28"/>
                          </w:rPr>
                        </w:pPr>
                        <w:r w:rsidRPr="00DE07C5">
                          <w:rPr>
                            <w:rFonts w:asciiTheme="minorEastAsia" w:eastAsiaTheme="minorEastAsia" w:hAnsiTheme="minorEastAsia" w:cs="宋体" w:hint="eastAsia"/>
                            <w:sz w:val="28"/>
                            <w:szCs w:val="28"/>
                          </w:rPr>
                          <w:t>具有</w:t>
                        </w:r>
                        <w:r w:rsidRPr="00DE07C5">
                          <w:rPr>
                            <w:rFonts w:asciiTheme="minorEastAsia" w:eastAsiaTheme="minorEastAsia" w:hAnsiTheme="minorEastAsia" w:hint="eastAsia"/>
                            <w:sz w:val="28"/>
                            <w:szCs w:val="28"/>
                          </w:rPr>
                          <w:t>工程设计甲级资质（同时具有文物保护工程勘察设计资质乙级及以上资质）</w:t>
                        </w:r>
                        <w:r w:rsidR="0058304A" w:rsidRPr="00DE07C5">
                          <w:rPr>
                            <w:rFonts w:asciiTheme="minorEastAsia" w:eastAsiaTheme="minorEastAsia" w:hAnsiTheme="minorEastAsia" w:cs="宋体" w:hint="eastAsia"/>
                            <w:sz w:val="28"/>
                            <w:szCs w:val="28"/>
                          </w:rPr>
                          <w:t>。</w:t>
                        </w:r>
                      </w:p>
                      <w:p w:rsidR="00506CB9" w:rsidRPr="006C327F" w:rsidRDefault="002D7235" w:rsidP="004B018A">
                        <w:pPr>
                          <w:widowControl/>
                          <w:spacing w:line="520" w:lineRule="exact"/>
                          <w:ind w:firstLineChars="196" w:firstLine="551"/>
                          <w:jc w:val="left"/>
                          <w:rPr>
                            <w:rFonts w:asciiTheme="majorEastAsia" w:eastAsiaTheme="majorEastAsia" w:hAnsiTheme="majorEastAsia" w:cs="宋体"/>
                            <w:b/>
                            <w:bCs/>
                            <w:kern w:val="0"/>
                            <w:sz w:val="28"/>
                            <w:szCs w:val="28"/>
                          </w:rPr>
                        </w:pPr>
                        <w:r>
                          <w:rPr>
                            <w:rFonts w:asciiTheme="majorEastAsia" w:eastAsiaTheme="majorEastAsia" w:hAnsiTheme="majorEastAsia" w:cs="宋体" w:hint="eastAsia"/>
                            <w:b/>
                            <w:bCs/>
                            <w:kern w:val="0"/>
                            <w:sz w:val="28"/>
                            <w:szCs w:val="28"/>
                          </w:rPr>
                          <w:t>六</w:t>
                        </w:r>
                        <w:r w:rsidR="0058304A" w:rsidRPr="006C327F">
                          <w:rPr>
                            <w:rFonts w:asciiTheme="majorEastAsia" w:eastAsiaTheme="majorEastAsia" w:hAnsiTheme="majorEastAsia" w:cs="宋体" w:hint="eastAsia"/>
                            <w:b/>
                            <w:bCs/>
                            <w:kern w:val="0"/>
                            <w:sz w:val="28"/>
                            <w:szCs w:val="28"/>
                          </w:rPr>
                          <w:t>、投标人需报送资料内容（每页</w:t>
                        </w:r>
                        <w:proofErr w:type="gramStart"/>
                        <w:r w:rsidR="0058304A" w:rsidRPr="006C327F">
                          <w:rPr>
                            <w:rFonts w:asciiTheme="majorEastAsia" w:eastAsiaTheme="majorEastAsia" w:hAnsiTheme="majorEastAsia" w:cs="宋体" w:hint="eastAsia"/>
                            <w:b/>
                            <w:bCs/>
                            <w:kern w:val="0"/>
                            <w:sz w:val="28"/>
                            <w:szCs w:val="28"/>
                          </w:rPr>
                          <w:t>须盖鲜章</w:t>
                        </w:r>
                        <w:proofErr w:type="gramEnd"/>
                        <w:r w:rsidR="0058304A" w:rsidRPr="006C327F">
                          <w:rPr>
                            <w:rFonts w:asciiTheme="majorEastAsia" w:eastAsiaTheme="majorEastAsia" w:hAnsiTheme="majorEastAsia" w:cs="宋体" w:hint="eastAsia"/>
                            <w:b/>
                            <w:bCs/>
                            <w:kern w:val="0"/>
                            <w:sz w:val="28"/>
                            <w:szCs w:val="28"/>
                          </w:rPr>
                          <w:t>，并密封）：</w:t>
                        </w:r>
                      </w:p>
                      <w:p w:rsidR="00506CB9" w:rsidRPr="006C327F" w:rsidRDefault="0058304A" w:rsidP="004B018A">
                        <w:pPr>
                          <w:widowControl/>
                          <w:adjustRightInd w:val="0"/>
                          <w:spacing w:line="520" w:lineRule="exact"/>
                          <w:ind w:firstLineChars="200" w:firstLine="562"/>
                          <w:jc w:val="left"/>
                          <w:rPr>
                            <w:rFonts w:asciiTheme="majorEastAsia" w:eastAsiaTheme="majorEastAsia" w:hAnsiTheme="majorEastAsia" w:cs="宋体"/>
                            <w:b/>
                            <w:kern w:val="0"/>
                            <w:sz w:val="28"/>
                            <w:szCs w:val="28"/>
                          </w:rPr>
                        </w:pPr>
                        <w:r w:rsidRPr="006C327F">
                          <w:rPr>
                            <w:rFonts w:asciiTheme="majorEastAsia" w:eastAsiaTheme="majorEastAsia" w:hAnsiTheme="majorEastAsia" w:cs="宋体" w:hint="eastAsia"/>
                            <w:b/>
                            <w:kern w:val="0"/>
                            <w:sz w:val="28"/>
                            <w:szCs w:val="28"/>
                          </w:rPr>
                          <w:t>（一）资格部分</w:t>
                        </w:r>
                      </w:p>
                      <w:tbl>
                        <w:tblPr>
                          <w:tblW w:w="9628" w:type="dxa"/>
                          <w:tblLayout w:type="fixed"/>
                          <w:tblLook w:val="0000"/>
                        </w:tblPr>
                        <w:tblGrid>
                          <w:gridCol w:w="9628"/>
                        </w:tblGrid>
                        <w:tr w:rsidR="00506CB9" w:rsidRPr="006C327F">
                          <w:tc>
                            <w:tcPr>
                              <w:tcW w:w="9628" w:type="dxa"/>
                              <w:tcBorders>
                                <w:top w:val="nil"/>
                                <w:left w:val="nil"/>
                                <w:bottom w:val="nil"/>
                                <w:right w:val="nil"/>
                              </w:tcBorders>
                            </w:tcPr>
                            <w:p w:rsidR="00506CB9" w:rsidRPr="006C327F" w:rsidRDefault="0058304A" w:rsidP="004B018A">
                              <w:pPr>
                                <w:snapToGrid w:val="0"/>
                                <w:spacing w:line="520" w:lineRule="exact"/>
                                <w:ind w:firstLineChars="150" w:firstLine="420"/>
                                <w:rPr>
                                  <w:rFonts w:asciiTheme="majorEastAsia" w:eastAsiaTheme="majorEastAsia" w:hAnsiTheme="majorEastAsia" w:cs="宋体"/>
                                  <w:sz w:val="28"/>
                                  <w:szCs w:val="28"/>
                                </w:rPr>
                              </w:pPr>
                              <w:r w:rsidRPr="006C327F">
                                <w:rPr>
                                  <w:rFonts w:asciiTheme="majorEastAsia" w:eastAsiaTheme="majorEastAsia" w:hAnsiTheme="majorEastAsia" w:cs="宋体" w:hint="eastAsia"/>
                                  <w:sz w:val="28"/>
                                  <w:szCs w:val="28"/>
                                </w:rPr>
                                <w:t>1.法定代表人身份证明。</w:t>
                              </w:r>
                            </w:p>
                          </w:tc>
                        </w:tr>
                        <w:tr w:rsidR="00506CB9" w:rsidRPr="006C327F">
                          <w:tc>
                            <w:tcPr>
                              <w:tcW w:w="9628" w:type="dxa"/>
                              <w:tcBorders>
                                <w:top w:val="nil"/>
                                <w:left w:val="nil"/>
                                <w:bottom w:val="nil"/>
                                <w:right w:val="nil"/>
                              </w:tcBorders>
                            </w:tcPr>
                            <w:p w:rsidR="00506CB9" w:rsidRPr="006C327F" w:rsidRDefault="0058304A" w:rsidP="004B018A">
                              <w:pPr>
                                <w:snapToGrid w:val="0"/>
                                <w:spacing w:line="520" w:lineRule="exact"/>
                                <w:ind w:firstLineChars="150" w:firstLine="420"/>
                                <w:rPr>
                                  <w:rFonts w:asciiTheme="majorEastAsia" w:eastAsiaTheme="majorEastAsia" w:hAnsiTheme="majorEastAsia" w:cs="宋体"/>
                                  <w:sz w:val="28"/>
                                  <w:szCs w:val="28"/>
                                </w:rPr>
                              </w:pPr>
                              <w:r w:rsidRPr="006C327F">
                                <w:rPr>
                                  <w:rFonts w:asciiTheme="majorEastAsia" w:eastAsiaTheme="majorEastAsia" w:hAnsiTheme="majorEastAsia" w:cs="宋体" w:hint="eastAsia"/>
                                  <w:sz w:val="28"/>
                                  <w:szCs w:val="28"/>
                                </w:rPr>
                                <w:t>2.法定代表人授权委托书。</w:t>
                              </w:r>
                            </w:p>
                          </w:tc>
                        </w:tr>
                        <w:tr w:rsidR="00506CB9" w:rsidRPr="006C327F">
                          <w:tc>
                            <w:tcPr>
                              <w:tcW w:w="9628" w:type="dxa"/>
                              <w:tcBorders>
                                <w:top w:val="nil"/>
                                <w:left w:val="nil"/>
                                <w:bottom w:val="nil"/>
                                <w:right w:val="nil"/>
                              </w:tcBorders>
                            </w:tcPr>
                            <w:p w:rsidR="00506CB9" w:rsidRPr="006C327F" w:rsidRDefault="0058304A" w:rsidP="004B018A">
                              <w:pPr>
                                <w:snapToGrid w:val="0"/>
                                <w:spacing w:line="520" w:lineRule="exact"/>
                                <w:ind w:firstLineChars="150" w:firstLine="420"/>
                                <w:rPr>
                                  <w:rFonts w:asciiTheme="majorEastAsia" w:eastAsiaTheme="majorEastAsia" w:hAnsiTheme="majorEastAsia" w:cs="宋体"/>
                                  <w:sz w:val="28"/>
                                  <w:szCs w:val="28"/>
                                </w:rPr>
                              </w:pPr>
                              <w:r w:rsidRPr="006C327F">
                                <w:rPr>
                                  <w:rFonts w:asciiTheme="majorEastAsia" w:eastAsiaTheme="majorEastAsia" w:hAnsiTheme="majorEastAsia" w:cs="宋体" w:hint="eastAsia"/>
                                  <w:sz w:val="28"/>
                                  <w:szCs w:val="28"/>
                                </w:rPr>
                                <w:t>3.有效的企业营业执照（复印件加盖企业鲜章），（具有良好的商业信誉和健全的财务会计制度、具有履行合同所必需的设备和专业技术能力、有依法缴纳税收的良好记录、参加政府采购活动前三年内，在经营活动中没有重大违法记录）用诚信声明代替。</w:t>
                              </w:r>
                            </w:p>
                          </w:tc>
                        </w:tr>
                        <w:tr w:rsidR="00506CB9" w:rsidRPr="006C327F">
                          <w:tc>
                            <w:tcPr>
                              <w:tcW w:w="9628" w:type="dxa"/>
                              <w:tcBorders>
                                <w:top w:val="nil"/>
                                <w:left w:val="nil"/>
                                <w:bottom w:val="nil"/>
                                <w:right w:val="nil"/>
                              </w:tcBorders>
                            </w:tcPr>
                            <w:p w:rsidR="00506CB9" w:rsidRPr="006C327F" w:rsidRDefault="000004B9" w:rsidP="004B018A">
                              <w:pPr>
                                <w:snapToGrid w:val="0"/>
                                <w:spacing w:line="520" w:lineRule="exact"/>
                                <w:rPr>
                                  <w:rFonts w:asciiTheme="majorEastAsia" w:eastAsiaTheme="majorEastAsia" w:hAnsiTheme="majorEastAsia" w:cs="宋体"/>
                                  <w:sz w:val="28"/>
                                  <w:szCs w:val="28"/>
                                </w:rPr>
                              </w:pPr>
                              <w:r>
                                <w:rPr>
                                  <w:rFonts w:asciiTheme="majorEastAsia" w:eastAsiaTheme="majorEastAsia" w:hAnsiTheme="majorEastAsia" w:cs="宋体" w:hint="eastAsia"/>
                                  <w:sz w:val="28"/>
                                  <w:szCs w:val="28"/>
                                </w:rPr>
                                <w:t xml:space="preserve">   </w:t>
                              </w:r>
                              <w:r w:rsidR="0058304A" w:rsidRPr="006C327F">
                                <w:rPr>
                                  <w:rFonts w:asciiTheme="majorEastAsia" w:eastAsiaTheme="majorEastAsia" w:hAnsiTheme="majorEastAsia" w:cs="宋体" w:hint="eastAsia"/>
                                  <w:sz w:val="28"/>
                                  <w:szCs w:val="28"/>
                                </w:rPr>
                                <w:t>4.特定资格条件证明材料（复印件加盖企业鲜章）。</w:t>
                              </w:r>
                            </w:p>
                          </w:tc>
                        </w:tr>
                      </w:tbl>
                      <w:p w:rsidR="00506CB9" w:rsidRPr="006C327F" w:rsidRDefault="0058304A" w:rsidP="004B018A">
                        <w:pPr>
                          <w:widowControl/>
                          <w:adjustRightInd w:val="0"/>
                          <w:spacing w:line="520" w:lineRule="exact"/>
                          <w:ind w:firstLineChars="200" w:firstLine="562"/>
                          <w:jc w:val="left"/>
                          <w:rPr>
                            <w:rFonts w:asciiTheme="majorEastAsia" w:eastAsiaTheme="majorEastAsia" w:hAnsiTheme="majorEastAsia" w:cs="宋体"/>
                            <w:b/>
                            <w:kern w:val="0"/>
                            <w:sz w:val="28"/>
                            <w:szCs w:val="28"/>
                          </w:rPr>
                        </w:pPr>
                        <w:r w:rsidRPr="006C327F">
                          <w:rPr>
                            <w:rFonts w:asciiTheme="majorEastAsia" w:eastAsiaTheme="majorEastAsia" w:hAnsiTheme="majorEastAsia" w:cs="宋体" w:hint="eastAsia"/>
                            <w:b/>
                            <w:kern w:val="0"/>
                            <w:sz w:val="28"/>
                            <w:szCs w:val="28"/>
                          </w:rPr>
                          <w:t>（二）经济部分</w:t>
                        </w:r>
                      </w:p>
                      <w:p w:rsidR="00506CB9" w:rsidRPr="006C327F" w:rsidRDefault="0058304A" w:rsidP="004B018A">
                        <w:pPr>
                          <w:widowControl/>
                          <w:adjustRightInd w:val="0"/>
                          <w:spacing w:line="520" w:lineRule="exact"/>
                          <w:ind w:firstLineChars="200" w:firstLine="560"/>
                          <w:jc w:val="left"/>
                          <w:rPr>
                            <w:rFonts w:asciiTheme="majorEastAsia" w:eastAsiaTheme="majorEastAsia" w:hAnsiTheme="majorEastAsia" w:cs="宋体"/>
                            <w:kern w:val="0"/>
                            <w:sz w:val="28"/>
                            <w:szCs w:val="28"/>
                          </w:rPr>
                        </w:pPr>
                        <w:r w:rsidRPr="006C327F">
                          <w:rPr>
                            <w:rFonts w:asciiTheme="majorEastAsia" w:eastAsiaTheme="majorEastAsia" w:hAnsiTheme="majorEastAsia" w:cs="Times New Roman"/>
                            <w:kern w:val="0"/>
                            <w:sz w:val="28"/>
                            <w:szCs w:val="28"/>
                          </w:rPr>
                          <w:t>1</w:t>
                        </w:r>
                        <w:r w:rsidRPr="006C327F">
                          <w:rPr>
                            <w:rFonts w:asciiTheme="majorEastAsia" w:eastAsiaTheme="majorEastAsia" w:hAnsiTheme="majorEastAsia" w:cs="宋体" w:hint="eastAsia"/>
                            <w:kern w:val="0"/>
                            <w:sz w:val="28"/>
                            <w:szCs w:val="28"/>
                          </w:rPr>
                          <w:t>、投标报价：</w:t>
                        </w:r>
                        <w:r w:rsidR="008F0EB1">
                          <w:rPr>
                            <w:rFonts w:asciiTheme="majorEastAsia" w:eastAsiaTheme="majorEastAsia" w:hAnsiTheme="majorEastAsia" w:cs="宋体" w:hint="eastAsia"/>
                            <w:kern w:val="0"/>
                            <w:sz w:val="28"/>
                            <w:szCs w:val="28"/>
                          </w:rPr>
                          <w:t>概念方案</w:t>
                        </w:r>
                        <w:r w:rsidR="00881523" w:rsidRPr="00C906D2">
                          <w:rPr>
                            <w:rFonts w:asciiTheme="majorEastAsia" w:eastAsiaTheme="majorEastAsia" w:hAnsiTheme="majorEastAsia" w:cs="宋体" w:hint="eastAsia"/>
                            <w:kern w:val="0"/>
                            <w:sz w:val="28"/>
                            <w:szCs w:val="28"/>
                          </w:rPr>
                          <w:t>研究</w:t>
                        </w:r>
                        <w:r w:rsidRPr="006C327F">
                          <w:rPr>
                            <w:rFonts w:asciiTheme="majorEastAsia" w:eastAsiaTheme="majorEastAsia" w:hAnsiTheme="majorEastAsia" w:cs="宋体" w:hint="eastAsia"/>
                            <w:kern w:val="0"/>
                            <w:sz w:val="28"/>
                            <w:szCs w:val="28"/>
                          </w:rPr>
                          <w:t>项目报价</w:t>
                        </w:r>
                        <w:r w:rsidR="00122697">
                          <w:rPr>
                            <w:rFonts w:asciiTheme="majorEastAsia" w:eastAsiaTheme="majorEastAsia" w:hAnsiTheme="majorEastAsia" w:cs="宋体" w:hint="eastAsia"/>
                            <w:kern w:val="0"/>
                            <w:sz w:val="28"/>
                            <w:szCs w:val="28"/>
                          </w:rPr>
                          <w:t>，最高限价</w:t>
                        </w:r>
                        <w:r w:rsidR="00666C3A">
                          <w:rPr>
                            <w:rFonts w:asciiTheme="majorEastAsia" w:eastAsiaTheme="majorEastAsia" w:hAnsiTheme="majorEastAsia" w:cs="宋体" w:hint="eastAsia"/>
                            <w:kern w:val="0"/>
                            <w:sz w:val="28"/>
                            <w:szCs w:val="28"/>
                          </w:rPr>
                          <w:t>1</w:t>
                        </w:r>
                        <w:r w:rsidR="00DE6E2C">
                          <w:rPr>
                            <w:rFonts w:asciiTheme="majorEastAsia" w:eastAsiaTheme="majorEastAsia" w:hAnsiTheme="majorEastAsia" w:cs="宋体" w:hint="eastAsia"/>
                            <w:kern w:val="0"/>
                            <w:sz w:val="28"/>
                            <w:szCs w:val="28"/>
                          </w:rPr>
                          <w:t>9</w:t>
                        </w:r>
                        <w:r w:rsidR="00666C3A">
                          <w:rPr>
                            <w:rFonts w:asciiTheme="majorEastAsia" w:eastAsiaTheme="majorEastAsia" w:hAnsiTheme="majorEastAsia" w:cs="宋体" w:hint="eastAsia"/>
                            <w:kern w:val="0"/>
                            <w:sz w:val="28"/>
                            <w:szCs w:val="28"/>
                          </w:rPr>
                          <w:t>.</w:t>
                        </w:r>
                        <w:r w:rsidR="00DE6E2C">
                          <w:rPr>
                            <w:rFonts w:asciiTheme="majorEastAsia" w:eastAsiaTheme="majorEastAsia" w:hAnsiTheme="majorEastAsia" w:cs="宋体" w:hint="eastAsia"/>
                            <w:kern w:val="0"/>
                            <w:sz w:val="28"/>
                            <w:szCs w:val="28"/>
                          </w:rPr>
                          <w:t>5</w:t>
                        </w:r>
                        <w:r w:rsidR="00122697">
                          <w:rPr>
                            <w:rFonts w:asciiTheme="majorEastAsia" w:eastAsiaTheme="majorEastAsia" w:hAnsiTheme="majorEastAsia" w:cs="宋体" w:hint="eastAsia"/>
                            <w:kern w:val="0"/>
                            <w:sz w:val="28"/>
                            <w:szCs w:val="28"/>
                          </w:rPr>
                          <w:t>万元整</w:t>
                        </w:r>
                        <w:r w:rsidRPr="006C327F">
                          <w:rPr>
                            <w:rFonts w:asciiTheme="majorEastAsia" w:eastAsiaTheme="majorEastAsia" w:hAnsiTheme="majorEastAsia" w:cs="宋体" w:hint="eastAsia"/>
                            <w:kern w:val="0"/>
                            <w:sz w:val="28"/>
                            <w:szCs w:val="28"/>
                          </w:rPr>
                          <w:t>。</w:t>
                        </w:r>
                      </w:p>
                      <w:p w:rsidR="00506CB9" w:rsidRPr="006C327F" w:rsidRDefault="0058304A" w:rsidP="004B018A">
                        <w:pPr>
                          <w:widowControl/>
                          <w:adjustRightInd w:val="0"/>
                          <w:spacing w:line="520" w:lineRule="exact"/>
                          <w:ind w:firstLineChars="200" w:firstLine="560"/>
                          <w:jc w:val="left"/>
                          <w:rPr>
                            <w:rFonts w:asciiTheme="majorEastAsia" w:eastAsiaTheme="majorEastAsia" w:hAnsiTheme="majorEastAsia" w:cs="宋体"/>
                            <w:kern w:val="0"/>
                            <w:sz w:val="28"/>
                            <w:szCs w:val="28"/>
                          </w:rPr>
                        </w:pPr>
                        <w:r w:rsidRPr="006C327F">
                          <w:rPr>
                            <w:rFonts w:asciiTheme="majorEastAsia" w:eastAsiaTheme="majorEastAsia" w:hAnsiTheme="majorEastAsia" w:cs="Times New Roman"/>
                            <w:kern w:val="0"/>
                            <w:sz w:val="28"/>
                            <w:szCs w:val="28"/>
                          </w:rPr>
                          <w:t>2</w:t>
                        </w:r>
                        <w:r w:rsidRPr="006C327F">
                          <w:rPr>
                            <w:rFonts w:asciiTheme="majorEastAsia" w:eastAsiaTheme="majorEastAsia" w:hAnsiTheme="majorEastAsia" w:cs="宋体" w:hint="eastAsia"/>
                            <w:kern w:val="0"/>
                            <w:sz w:val="28"/>
                            <w:szCs w:val="28"/>
                          </w:rPr>
                          <w:t>、注意事项：所报单价为不能更改的闭口价，含所有</w:t>
                        </w:r>
                        <w:r w:rsidR="008F0EB1">
                          <w:rPr>
                            <w:rFonts w:asciiTheme="majorEastAsia" w:eastAsiaTheme="majorEastAsia" w:hAnsiTheme="majorEastAsia" w:cs="宋体" w:hint="eastAsia"/>
                            <w:kern w:val="0"/>
                            <w:sz w:val="28"/>
                            <w:szCs w:val="28"/>
                          </w:rPr>
                          <w:t>概念方案</w:t>
                        </w:r>
                        <w:r w:rsidR="00881523" w:rsidRPr="00C906D2">
                          <w:rPr>
                            <w:rFonts w:asciiTheme="majorEastAsia" w:eastAsiaTheme="majorEastAsia" w:hAnsiTheme="majorEastAsia" w:cs="宋体" w:hint="eastAsia"/>
                            <w:kern w:val="0"/>
                            <w:sz w:val="28"/>
                            <w:szCs w:val="28"/>
                          </w:rPr>
                          <w:t>研究</w:t>
                        </w:r>
                        <w:r w:rsidRPr="006C327F">
                          <w:rPr>
                            <w:rFonts w:asciiTheme="majorEastAsia" w:eastAsiaTheme="majorEastAsia" w:hAnsiTheme="majorEastAsia" w:cs="宋体" w:hint="eastAsia"/>
                            <w:kern w:val="0"/>
                            <w:sz w:val="28"/>
                            <w:szCs w:val="28"/>
                          </w:rPr>
                          <w:t>项目成果要求的所有费用及一切税费。报价文件中的大写金额和小写金额不一致的，以大写金额为准；总价金额与单价汇总金额不一致的，以单价金额计算结果为准。</w:t>
                        </w:r>
                      </w:p>
                      <w:p w:rsidR="00506CB9" w:rsidRPr="006C327F" w:rsidRDefault="0058304A" w:rsidP="004B018A">
                        <w:pPr>
                          <w:widowControl/>
                          <w:adjustRightInd w:val="0"/>
                          <w:spacing w:line="520" w:lineRule="exact"/>
                          <w:ind w:firstLineChars="200" w:firstLine="562"/>
                          <w:jc w:val="left"/>
                          <w:rPr>
                            <w:rFonts w:asciiTheme="majorEastAsia" w:eastAsiaTheme="majorEastAsia" w:hAnsiTheme="majorEastAsia" w:cs="宋体"/>
                            <w:b/>
                            <w:kern w:val="0"/>
                            <w:sz w:val="28"/>
                            <w:szCs w:val="28"/>
                          </w:rPr>
                        </w:pPr>
                        <w:r w:rsidRPr="006C327F">
                          <w:rPr>
                            <w:rFonts w:asciiTheme="majorEastAsia" w:eastAsiaTheme="majorEastAsia" w:hAnsiTheme="majorEastAsia" w:cs="宋体" w:hint="eastAsia"/>
                            <w:b/>
                            <w:kern w:val="0"/>
                            <w:sz w:val="28"/>
                            <w:szCs w:val="28"/>
                          </w:rPr>
                          <w:t>（三）技术部分</w:t>
                        </w:r>
                      </w:p>
                      <w:p w:rsidR="00E33E91" w:rsidRPr="00E33E91" w:rsidRDefault="00E33E91" w:rsidP="004B018A">
                        <w:pPr>
                          <w:spacing w:line="520" w:lineRule="exact"/>
                          <w:ind w:firstLineChars="250" w:firstLine="700"/>
                          <w:rPr>
                            <w:rFonts w:asciiTheme="majorEastAsia" w:eastAsiaTheme="majorEastAsia" w:hAnsiTheme="majorEastAsia" w:cs="宋体"/>
                            <w:kern w:val="0"/>
                            <w:sz w:val="28"/>
                            <w:szCs w:val="28"/>
                          </w:rPr>
                        </w:pPr>
                        <w:r w:rsidRPr="00E33E91">
                          <w:rPr>
                            <w:rFonts w:asciiTheme="majorEastAsia" w:eastAsiaTheme="majorEastAsia" w:hAnsiTheme="majorEastAsia" w:cs="Times New Roman"/>
                            <w:kern w:val="0"/>
                            <w:sz w:val="28"/>
                            <w:szCs w:val="28"/>
                          </w:rPr>
                          <w:t>1</w:t>
                        </w:r>
                        <w:r w:rsidRPr="00E33E91">
                          <w:rPr>
                            <w:rFonts w:asciiTheme="majorEastAsia" w:eastAsiaTheme="majorEastAsia" w:hAnsiTheme="majorEastAsia" w:cs="宋体" w:hint="eastAsia"/>
                            <w:kern w:val="0"/>
                            <w:sz w:val="28"/>
                            <w:szCs w:val="28"/>
                          </w:rPr>
                          <w:t>、体育场文物本体保护修缮设计方案思路与计划。</w:t>
                        </w:r>
                        <w:bookmarkStart w:id="0" w:name="_GoBack"/>
                        <w:bookmarkEnd w:id="0"/>
                      </w:p>
                      <w:p w:rsidR="00E33E91" w:rsidRPr="00E33E91" w:rsidRDefault="00E33E91" w:rsidP="004B018A">
                        <w:pPr>
                          <w:widowControl/>
                          <w:adjustRightInd w:val="0"/>
                          <w:spacing w:line="520" w:lineRule="exact"/>
                          <w:ind w:firstLineChars="250" w:firstLine="700"/>
                          <w:jc w:val="left"/>
                          <w:rPr>
                            <w:rFonts w:asciiTheme="majorEastAsia" w:eastAsiaTheme="majorEastAsia" w:hAnsiTheme="majorEastAsia" w:cs="宋体"/>
                            <w:kern w:val="0"/>
                            <w:sz w:val="28"/>
                            <w:szCs w:val="28"/>
                          </w:rPr>
                        </w:pPr>
                        <w:r w:rsidRPr="00E33E91">
                          <w:rPr>
                            <w:rFonts w:asciiTheme="majorEastAsia" w:eastAsiaTheme="majorEastAsia" w:hAnsiTheme="majorEastAsia" w:cs="Times New Roman"/>
                            <w:kern w:val="0"/>
                            <w:sz w:val="28"/>
                            <w:szCs w:val="28"/>
                          </w:rPr>
                          <w:t>2</w:t>
                        </w:r>
                        <w:r w:rsidRPr="00E33E91">
                          <w:rPr>
                            <w:rFonts w:asciiTheme="majorEastAsia" w:eastAsiaTheme="majorEastAsia" w:hAnsiTheme="majorEastAsia" w:cs="宋体" w:hint="eastAsia"/>
                            <w:kern w:val="0"/>
                            <w:sz w:val="28"/>
                            <w:szCs w:val="28"/>
                          </w:rPr>
                          <w:t>、注意事项：保护修缮设计方案思路与计划需与建筑设计方案基本相符，具有一定可操作性。</w:t>
                        </w:r>
                      </w:p>
                      <w:p w:rsidR="00506CB9" w:rsidRPr="006C327F" w:rsidRDefault="0058304A" w:rsidP="004B018A">
                        <w:pPr>
                          <w:widowControl/>
                          <w:adjustRightInd w:val="0"/>
                          <w:spacing w:line="520" w:lineRule="exact"/>
                          <w:ind w:firstLineChars="200" w:firstLine="562"/>
                          <w:jc w:val="left"/>
                          <w:rPr>
                            <w:rFonts w:asciiTheme="majorEastAsia" w:eastAsiaTheme="majorEastAsia" w:hAnsiTheme="majorEastAsia" w:cs="宋体"/>
                            <w:b/>
                            <w:kern w:val="0"/>
                            <w:sz w:val="28"/>
                            <w:szCs w:val="28"/>
                          </w:rPr>
                        </w:pPr>
                        <w:r w:rsidRPr="006C327F">
                          <w:rPr>
                            <w:rFonts w:asciiTheme="majorEastAsia" w:eastAsiaTheme="majorEastAsia" w:hAnsiTheme="majorEastAsia" w:cs="宋体" w:hint="eastAsia"/>
                            <w:b/>
                            <w:kern w:val="0"/>
                            <w:sz w:val="28"/>
                            <w:szCs w:val="28"/>
                          </w:rPr>
                          <w:lastRenderedPageBreak/>
                          <w:t>（四）商务部分</w:t>
                        </w:r>
                      </w:p>
                      <w:p w:rsidR="00506CB9" w:rsidRPr="006C327F" w:rsidRDefault="0058304A" w:rsidP="004B018A">
                        <w:pPr>
                          <w:widowControl/>
                          <w:adjustRightInd w:val="0"/>
                          <w:spacing w:line="520" w:lineRule="exact"/>
                          <w:ind w:firstLineChars="250" w:firstLine="700"/>
                          <w:jc w:val="left"/>
                          <w:rPr>
                            <w:rFonts w:asciiTheme="majorEastAsia" w:eastAsiaTheme="majorEastAsia" w:hAnsiTheme="majorEastAsia" w:cs="宋体"/>
                            <w:kern w:val="0"/>
                            <w:sz w:val="28"/>
                            <w:szCs w:val="28"/>
                          </w:rPr>
                        </w:pPr>
                        <w:r w:rsidRPr="006C327F">
                          <w:rPr>
                            <w:rFonts w:asciiTheme="majorEastAsia" w:eastAsiaTheme="majorEastAsia" w:hAnsiTheme="majorEastAsia" w:cs="Times New Roman"/>
                            <w:kern w:val="0"/>
                            <w:sz w:val="28"/>
                            <w:szCs w:val="28"/>
                          </w:rPr>
                          <w:t>1</w:t>
                        </w:r>
                        <w:r w:rsidRPr="006C327F">
                          <w:rPr>
                            <w:rFonts w:asciiTheme="majorEastAsia" w:eastAsiaTheme="majorEastAsia" w:hAnsiTheme="majorEastAsia" w:cs="宋体" w:hint="eastAsia"/>
                            <w:kern w:val="0"/>
                            <w:sz w:val="28"/>
                            <w:szCs w:val="28"/>
                          </w:rPr>
                          <w:t>、业绩证明：</w:t>
                        </w:r>
                        <w:r w:rsidR="00A634A6">
                          <w:rPr>
                            <w:rFonts w:asciiTheme="majorEastAsia" w:eastAsiaTheme="majorEastAsia" w:hAnsiTheme="majorEastAsia" w:cs="宋体" w:hint="eastAsia"/>
                            <w:kern w:val="0"/>
                            <w:sz w:val="28"/>
                            <w:szCs w:val="28"/>
                          </w:rPr>
                          <w:t>近三年</w:t>
                        </w:r>
                        <w:r w:rsidRPr="006C327F">
                          <w:rPr>
                            <w:rFonts w:asciiTheme="majorEastAsia" w:eastAsiaTheme="majorEastAsia" w:hAnsiTheme="majorEastAsia" w:cs="宋体" w:hint="eastAsia"/>
                            <w:kern w:val="0"/>
                            <w:sz w:val="28"/>
                            <w:szCs w:val="28"/>
                          </w:rPr>
                          <w:t>类似</w:t>
                        </w:r>
                        <w:r w:rsidR="00E33023" w:rsidRPr="000645B3">
                          <w:rPr>
                            <w:rFonts w:asciiTheme="majorEastAsia" w:eastAsiaTheme="majorEastAsia" w:hAnsiTheme="majorEastAsia" w:cs="宋体" w:hint="eastAsia"/>
                            <w:kern w:val="0"/>
                            <w:sz w:val="28"/>
                            <w:szCs w:val="28"/>
                          </w:rPr>
                          <w:t>的文物修缮保护工程设计</w:t>
                        </w:r>
                        <w:r w:rsidR="00B261F2">
                          <w:rPr>
                            <w:rFonts w:asciiTheme="majorEastAsia" w:eastAsiaTheme="majorEastAsia" w:hAnsiTheme="majorEastAsia" w:cs="宋体" w:hint="eastAsia"/>
                            <w:kern w:val="0"/>
                            <w:sz w:val="28"/>
                            <w:szCs w:val="28"/>
                          </w:rPr>
                          <w:t>项目</w:t>
                        </w:r>
                        <w:r w:rsidRPr="006C327F">
                          <w:rPr>
                            <w:rFonts w:asciiTheme="majorEastAsia" w:eastAsiaTheme="majorEastAsia" w:hAnsiTheme="majorEastAsia" w:cs="宋体" w:hint="eastAsia"/>
                            <w:kern w:val="0"/>
                            <w:sz w:val="28"/>
                            <w:szCs w:val="28"/>
                          </w:rPr>
                          <w:t>的合同复印件（首页和双方盖章页）；</w:t>
                        </w:r>
                      </w:p>
                      <w:p w:rsidR="00506CB9" w:rsidRPr="006C327F" w:rsidRDefault="00A721C2" w:rsidP="004B018A">
                        <w:pPr>
                          <w:widowControl/>
                          <w:adjustRightInd w:val="0"/>
                          <w:spacing w:line="520" w:lineRule="exact"/>
                          <w:ind w:firstLineChars="249" w:firstLine="697"/>
                          <w:jc w:val="left"/>
                          <w:rPr>
                            <w:rFonts w:asciiTheme="majorEastAsia" w:eastAsiaTheme="majorEastAsia" w:hAnsiTheme="majorEastAsia" w:cs="宋体"/>
                            <w:kern w:val="0"/>
                            <w:sz w:val="28"/>
                            <w:szCs w:val="28"/>
                          </w:rPr>
                        </w:pPr>
                        <w:r w:rsidRPr="00A721C2">
                          <w:rPr>
                            <w:rFonts w:asciiTheme="majorEastAsia" w:eastAsiaTheme="majorEastAsia" w:hAnsiTheme="majorEastAsia" w:cs="宋体" w:hint="eastAsia"/>
                            <w:kern w:val="0"/>
                            <w:sz w:val="28"/>
                            <w:szCs w:val="28"/>
                          </w:rPr>
                          <w:t>2、</w:t>
                        </w:r>
                        <w:r w:rsidR="0058304A" w:rsidRPr="00A721C2">
                          <w:rPr>
                            <w:rFonts w:asciiTheme="majorEastAsia" w:eastAsiaTheme="majorEastAsia" w:hAnsiTheme="majorEastAsia" w:cs="宋体" w:hint="eastAsia"/>
                            <w:kern w:val="0"/>
                            <w:sz w:val="28"/>
                            <w:szCs w:val="28"/>
                          </w:rPr>
                          <w:t>注意事项：</w:t>
                        </w:r>
                        <w:r w:rsidR="0058304A" w:rsidRPr="006C327F">
                          <w:rPr>
                            <w:rFonts w:asciiTheme="majorEastAsia" w:eastAsiaTheme="majorEastAsia" w:hAnsiTheme="majorEastAsia" w:cs="宋体" w:hint="eastAsia"/>
                            <w:kern w:val="0"/>
                            <w:sz w:val="28"/>
                            <w:szCs w:val="28"/>
                          </w:rPr>
                          <w:t>上述材料须档案袋密封，封面应有投标人名称、法人或授权代表人姓名及联系方式，封口处须加盖投标人公章。（不按规定制作或密封，为无效报价）。</w:t>
                        </w:r>
                      </w:p>
                      <w:p w:rsidR="00506CB9" w:rsidRPr="006C327F" w:rsidRDefault="002D7235" w:rsidP="004B018A">
                        <w:pPr>
                          <w:widowControl/>
                          <w:spacing w:line="520" w:lineRule="exact"/>
                          <w:ind w:firstLineChars="196" w:firstLine="551"/>
                          <w:jc w:val="left"/>
                          <w:rPr>
                            <w:rFonts w:asciiTheme="majorEastAsia" w:eastAsiaTheme="majorEastAsia" w:hAnsiTheme="majorEastAsia" w:cs="Times New Roman"/>
                            <w:kern w:val="0"/>
                            <w:sz w:val="28"/>
                            <w:szCs w:val="28"/>
                          </w:rPr>
                        </w:pPr>
                        <w:r>
                          <w:rPr>
                            <w:rFonts w:asciiTheme="majorEastAsia" w:eastAsiaTheme="majorEastAsia" w:hAnsiTheme="majorEastAsia" w:cs="宋体" w:hint="eastAsia"/>
                            <w:b/>
                            <w:kern w:val="0"/>
                            <w:sz w:val="28"/>
                            <w:szCs w:val="28"/>
                          </w:rPr>
                          <w:t>七</w:t>
                        </w:r>
                        <w:r w:rsidR="0058304A" w:rsidRPr="006C327F">
                          <w:rPr>
                            <w:rFonts w:asciiTheme="majorEastAsia" w:eastAsiaTheme="majorEastAsia" w:hAnsiTheme="majorEastAsia" w:cs="宋体" w:hint="eastAsia"/>
                            <w:b/>
                            <w:kern w:val="0"/>
                            <w:sz w:val="28"/>
                            <w:szCs w:val="28"/>
                          </w:rPr>
                          <w:t>、项目实施安全责任：</w:t>
                        </w:r>
                        <w:r w:rsidR="0077435D">
                          <w:rPr>
                            <w:rFonts w:asciiTheme="majorEastAsia" w:eastAsiaTheme="majorEastAsia" w:hAnsiTheme="majorEastAsia" w:cs="宋体" w:hint="eastAsia"/>
                            <w:kern w:val="0"/>
                            <w:sz w:val="28"/>
                            <w:szCs w:val="28"/>
                          </w:rPr>
                          <w:t>项目开展</w:t>
                        </w:r>
                        <w:r w:rsidR="0058304A" w:rsidRPr="006C327F">
                          <w:rPr>
                            <w:rFonts w:asciiTheme="majorEastAsia" w:eastAsiaTheme="majorEastAsia" w:hAnsiTheme="majorEastAsia" w:cs="宋体" w:hint="eastAsia"/>
                            <w:kern w:val="0"/>
                            <w:sz w:val="28"/>
                            <w:szCs w:val="28"/>
                          </w:rPr>
                          <w:t>期间如发生安全性事故，一切责任由中标方自行承担。</w:t>
                        </w:r>
                      </w:p>
                      <w:p w:rsidR="00506CB9" w:rsidRPr="00C906D2" w:rsidRDefault="002D7235" w:rsidP="004B018A">
                        <w:pPr>
                          <w:widowControl/>
                          <w:adjustRightInd w:val="0"/>
                          <w:spacing w:line="520" w:lineRule="exact"/>
                          <w:ind w:firstLineChars="196" w:firstLine="551"/>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b/>
                            <w:kern w:val="0"/>
                            <w:sz w:val="28"/>
                            <w:szCs w:val="28"/>
                          </w:rPr>
                          <w:t>八</w:t>
                        </w:r>
                        <w:r w:rsidR="0058304A" w:rsidRPr="006C327F">
                          <w:rPr>
                            <w:rFonts w:asciiTheme="majorEastAsia" w:eastAsiaTheme="majorEastAsia" w:hAnsiTheme="majorEastAsia" w:cs="宋体" w:hint="eastAsia"/>
                            <w:b/>
                            <w:kern w:val="0"/>
                            <w:sz w:val="28"/>
                            <w:szCs w:val="28"/>
                          </w:rPr>
                          <w:t>、付款方式：</w:t>
                        </w:r>
                        <w:r w:rsidR="00C52411">
                          <w:rPr>
                            <w:rFonts w:asciiTheme="majorEastAsia" w:eastAsiaTheme="majorEastAsia" w:hAnsiTheme="majorEastAsia" w:cs="宋体" w:hint="eastAsia"/>
                            <w:kern w:val="0"/>
                            <w:sz w:val="28"/>
                            <w:szCs w:val="28"/>
                          </w:rPr>
                          <w:t>成果提交业主认可后一次性付款</w:t>
                        </w:r>
                        <w:r w:rsidR="0058304A" w:rsidRPr="006C327F">
                          <w:rPr>
                            <w:rFonts w:asciiTheme="majorEastAsia" w:eastAsiaTheme="majorEastAsia" w:hAnsiTheme="majorEastAsia" w:cs="宋体" w:hint="eastAsia"/>
                            <w:kern w:val="0"/>
                            <w:sz w:val="28"/>
                            <w:szCs w:val="28"/>
                          </w:rPr>
                          <w:t>。</w:t>
                        </w:r>
                        <w:r w:rsidR="00E15F9F" w:rsidRPr="00C906D2">
                          <w:rPr>
                            <w:rFonts w:asciiTheme="majorEastAsia" w:eastAsiaTheme="majorEastAsia" w:hAnsiTheme="majorEastAsia" w:cs="宋体" w:hint="eastAsia"/>
                            <w:kern w:val="0"/>
                            <w:sz w:val="28"/>
                            <w:szCs w:val="28"/>
                          </w:rPr>
                          <w:t>具体条款以签订的正式合同约定条款为准。</w:t>
                        </w:r>
                      </w:p>
                      <w:p w:rsidR="00506CB9" w:rsidRPr="006C327F" w:rsidRDefault="0058304A" w:rsidP="004B018A">
                        <w:pPr>
                          <w:spacing w:line="520" w:lineRule="exact"/>
                          <w:rPr>
                            <w:rFonts w:asciiTheme="majorEastAsia" w:eastAsiaTheme="majorEastAsia" w:hAnsiTheme="majorEastAsia"/>
                            <w:sz w:val="28"/>
                            <w:szCs w:val="28"/>
                          </w:rPr>
                        </w:pPr>
                        <w:r w:rsidRPr="006C327F">
                          <w:rPr>
                            <w:rFonts w:asciiTheme="majorEastAsia" w:eastAsiaTheme="majorEastAsia" w:hAnsiTheme="majorEastAsia" w:hint="eastAsia"/>
                            <w:sz w:val="28"/>
                            <w:szCs w:val="28"/>
                          </w:rPr>
                          <w:t xml:space="preserve">    </w:t>
                        </w:r>
                        <w:r w:rsidR="002D7235">
                          <w:rPr>
                            <w:rFonts w:asciiTheme="majorEastAsia" w:eastAsiaTheme="majorEastAsia" w:hAnsiTheme="majorEastAsia" w:hint="eastAsia"/>
                            <w:b/>
                            <w:sz w:val="28"/>
                            <w:szCs w:val="28"/>
                          </w:rPr>
                          <w:t>九</w:t>
                        </w:r>
                        <w:r w:rsidRPr="00EC0F94">
                          <w:rPr>
                            <w:rFonts w:asciiTheme="majorEastAsia" w:eastAsiaTheme="majorEastAsia" w:hAnsiTheme="majorEastAsia"/>
                            <w:b/>
                            <w:sz w:val="28"/>
                            <w:szCs w:val="28"/>
                          </w:rPr>
                          <w:t>、报送资料时间、地点：</w:t>
                        </w:r>
                        <w:r w:rsidRPr="006C327F">
                          <w:rPr>
                            <w:rFonts w:asciiTheme="majorEastAsia" w:eastAsiaTheme="majorEastAsia" w:hAnsiTheme="majorEastAsia"/>
                            <w:sz w:val="28"/>
                            <w:szCs w:val="28"/>
                          </w:rPr>
                          <w:t>201</w:t>
                        </w:r>
                        <w:r w:rsidR="003F0F71">
                          <w:rPr>
                            <w:rFonts w:asciiTheme="majorEastAsia" w:eastAsiaTheme="majorEastAsia" w:hAnsiTheme="majorEastAsia" w:hint="eastAsia"/>
                            <w:sz w:val="28"/>
                            <w:szCs w:val="28"/>
                          </w:rPr>
                          <w:t>8</w:t>
                        </w:r>
                        <w:r w:rsidRPr="006C327F">
                          <w:rPr>
                            <w:rFonts w:asciiTheme="majorEastAsia" w:eastAsiaTheme="majorEastAsia" w:hAnsiTheme="majorEastAsia"/>
                            <w:sz w:val="28"/>
                            <w:szCs w:val="28"/>
                          </w:rPr>
                          <w:t>年</w:t>
                        </w:r>
                        <w:r w:rsidR="00F3024B">
                          <w:rPr>
                            <w:rFonts w:asciiTheme="majorEastAsia" w:eastAsiaTheme="majorEastAsia" w:hAnsiTheme="majorEastAsia" w:hint="eastAsia"/>
                            <w:color w:val="FF0000"/>
                            <w:sz w:val="28"/>
                            <w:szCs w:val="28"/>
                            <w:u w:val="single"/>
                          </w:rPr>
                          <w:t>8</w:t>
                        </w:r>
                        <w:r w:rsidRPr="002D7235">
                          <w:rPr>
                            <w:rFonts w:asciiTheme="majorEastAsia" w:eastAsiaTheme="majorEastAsia" w:hAnsiTheme="majorEastAsia"/>
                            <w:sz w:val="28"/>
                            <w:szCs w:val="28"/>
                          </w:rPr>
                          <w:t>月</w:t>
                        </w:r>
                        <w:r w:rsidR="00F3024B">
                          <w:rPr>
                            <w:rFonts w:asciiTheme="majorEastAsia" w:eastAsiaTheme="majorEastAsia" w:hAnsiTheme="majorEastAsia" w:hint="eastAsia"/>
                            <w:color w:val="FF0000"/>
                            <w:sz w:val="28"/>
                            <w:szCs w:val="28"/>
                            <w:u w:val="single"/>
                          </w:rPr>
                          <w:t>7</w:t>
                        </w:r>
                        <w:r w:rsidRPr="002D7235">
                          <w:rPr>
                            <w:rFonts w:asciiTheme="majorEastAsia" w:eastAsiaTheme="majorEastAsia" w:hAnsiTheme="majorEastAsia"/>
                            <w:sz w:val="28"/>
                            <w:szCs w:val="28"/>
                          </w:rPr>
                          <w:t>日</w:t>
                        </w:r>
                        <w:r w:rsidRPr="006C327F">
                          <w:rPr>
                            <w:rFonts w:asciiTheme="majorEastAsia" w:eastAsiaTheme="majorEastAsia" w:hAnsiTheme="majorEastAsia"/>
                            <w:sz w:val="28"/>
                            <w:szCs w:val="28"/>
                          </w:rPr>
                          <w:t>9：00</w:t>
                        </w:r>
                        <w:r w:rsidR="003F1AC8">
                          <w:rPr>
                            <w:rFonts w:asciiTheme="majorEastAsia" w:eastAsiaTheme="majorEastAsia" w:hAnsiTheme="majorEastAsia" w:hint="eastAsia"/>
                            <w:sz w:val="28"/>
                            <w:szCs w:val="28"/>
                          </w:rPr>
                          <w:t>起</w:t>
                        </w:r>
                        <w:r w:rsidR="00E059C0">
                          <w:rPr>
                            <w:rFonts w:asciiTheme="majorEastAsia" w:eastAsiaTheme="majorEastAsia" w:hAnsiTheme="majorEastAsia" w:hint="eastAsia"/>
                            <w:sz w:val="28"/>
                            <w:szCs w:val="28"/>
                          </w:rPr>
                          <w:t>至</w:t>
                        </w:r>
                        <w:r w:rsidRPr="006C327F">
                          <w:rPr>
                            <w:rFonts w:asciiTheme="majorEastAsia" w:eastAsiaTheme="majorEastAsia" w:hAnsiTheme="majorEastAsia"/>
                            <w:sz w:val="28"/>
                            <w:szCs w:val="28"/>
                          </w:rPr>
                          <w:t>9：30止（北京时间）。重庆市大田湾全民健身中心咨询科。</w:t>
                        </w:r>
                      </w:p>
                      <w:p w:rsidR="00506CB9" w:rsidRPr="006C327F" w:rsidRDefault="0058304A" w:rsidP="004B018A">
                        <w:pPr>
                          <w:spacing w:line="520" w:lineRule="exact"/>
                          <w:rPr>
                            <w:rFonts w:asciiTheme="majorEastAsia" w:eastAsiaTheme="majorEastAsia" w:hAnsiTheme="majorEastAsia"/>
                            <w:sz w:val="28"/>
                            <w:szCs w:val="28"/>
                          </w:rPr>
                        </w:pPr>
                        <w:r w:rsidRPr="006C327F">
                          <w:rPr>
                            <w:rFonts w:asciiTheme="majorEastAsia" w:eastAsiaTheme="majorEastAsia" w:hAnsiTheme="majorEastAsia" w:hint="eastAsia"/>
                            <w:sz w:val="28"/>
                            <w:szCs w:val="28"/>
                          </w:rPr>
                          <w:t xml:space="preserve">    </w:t>
                        </w:r>
                        <w:r w:rsidR="00A721C2" w:rsidRPr="00A721C2">
                          <w:rPr>
                            <w:rFonts w:asciiTheme="majorEastAsia" w:eastAsiaTheme="majorEastAsia" w:hAnsiTheme="majorEastAsia" w:hint="eastAsia"/>
                            <w:b/>
                            <w:sz w:val="28"/>
                            <w:szCs w:val="28"/>
                          </w:rPr>
                          <w:t>十</w:t>
                        </w:r>
                        <w:r w:rsidRPr="00A721C2">
                          <w:rPr>
                            <w:rFonts w:asciiTheme="majorEastAsia" w:eastAsiaTheme="majorEastAsia" w:hAnsiTheme="majorEastAsia"/>
                            <w:b/>
                            <w:sz w:val="28"/>
                            <w:szCs w:val="28"/>
                          </w:rPr>
                          <w:t>、评标方法及标准：</w:t>
                        </w:r>
                        <w:r w:rsidR="00956FAA">
                          <w:rPr>
                            <w:rFonts w:asciiTheme="majorEastAsia" w:eastAsiaTheme="majorEastAsia" w:hAnsiTheme="majorEastAsia" w:hint="eastAsia"/>
                            <w:sz w:val="28"/>
                            <w:szCs w:val="28"/>
                          </w:rPr>
                          <w:t>中心</w:t>
                        </w:r>
                        <w:r w:rsidR="00F07776">
                          <w:rPr>
                            <w:rFonts w:asciiTheme="majorEastAsia" w:eastAsiaTheme="majorEastAsia" w:hAnsiTheme="majorEastAsia" w:hint="eastAsia"/>
                            <w:sz w:val="28"/>
                            <w:szCs w:val="28"/>
                          </w:rPr>
                          <w:t>采购小组</w:t>
                        </w:r>
                        <w:r w:rsidRPr="006C327F">
                          <w:rPr>
                            <w:rFonts w:asciiTheme="majorEastAsia" w:eastAsiaTheme="majorEastAsia" w:hAnsiTheme="majorEastAsia"/>
                            <w:sz w:val="28"/>
                            <w:szCs w:val="28"/>
                          </w:rPr>
                          <w:t>现场参与评标，最终由综合评分确定中标方。评标标准详见附件。</w:t>
                        </w:r>
                      </w:p>
                      <w:p w:rsidR="00506CB9" w:rsidRPr="006C327F" w:rsidRDefault="00464435" w:rsidP="004B018A">
                        <w:pPr>
                          <w:spacing w:line="520" w:lineRule="exact"/>
                          <w:ind w:firstLineChars="196" w:firstLine="551"/>
                          <w:rPr>
                            <w:rFonts w:asciiTheme="majorEastAsia" w:eastAsiaTheme="majorEastAsia" w:hAnsiTheme="majorEastAsia"/>
                            <w:sz w:val="28"/>
                            <w:szCs w:val="28"/>
                          </w:rPr>
                        </w:pPr>
                        <w:r w:rsidRPr="00464435">
                          <w:rPr>
                            <w:rFonts w:asciiTheme="majorEastAsia" w:eastAsiaTheme="majorEastAsia" w:hAnsiTheme="majorEastAsia" w:hint="eastAsia"/>
                            <w:b/>
                            <w:sz w:val="28"/>
                            <w:szCs w:val="28"/>
                          </w:rPr>
                          <w:t>十</w:t>
                        </w:r>
                        <w:r w:rsidR="00F3024B">
                          <w:rPr>
                            <w:rFonts w:asciiTheme="majorEastAsia" w:eastAsiaTheme="majorEastAsia" w:hAnsiTheme="majorEastAsia" w:hint="eastAsia"/>
                            <w:b/>
                            <w:sz w:val="28"/>
                            <w:szCs w:val="28"/>
                          </w:rPr>
                          <w:t>一</w:t>
                        </w:r>
                        <w:r w:rsidR="0058304A" w:rsidRPr="00464435">
                          <w:rPr>
                            <w:rFonts w:asciiTheme="majorEastAsia" w:eastAsiaTheme="majorEastAsia" w:hAnsiTheme="majorEastAsia"/>
                            <w:b/>
                            <w:sz w:val="28"/>
                            <w:szCs w:val="28"/>
                          </w:rPr>
                          <w:t>、评标的主要内容：</w:t>
                        </w:r>
                        <w:r w:rsidR="0058304A" w:rsidRPr="006C327F">
                          <w:rPr>
                            <w:rFonts w:asciiTheme="majorEastAsia" w:eastAsiaTheme="majorEastAsia" w:hAnsiTheme="majorEastAsia"/>
                            <w:sz w:val="28"/>
                            <w:szCs w:val="28"/>
                          </w:rPr>
                          <w:t>投标单位综合实力、竞标的价格、方案的完整性、可实施性（方案是否符合主题，方案是否具有可操作性等），投标单位以往实践的成功经验、服务承诺等方面。</w:t>
                        </w:r>
                      </w:p>
                      <w:p w:rsidR="00506CB9" w:rsidRPr="006C327F" w:rsidRDefault="0058304A" w:rsidP="004B018A">
                        <w:pPr>
                          <w:widowControl/>
                          <w:spacing w:line="520" w:lineRule="exact"/>
                          <w:ind w:firstLineChars="196" w:firstLine="551"/>
                          <w:jc w:val="left"/>
                          <w:rPr>
                            <w:rFonts w:asciiTheme="majorEastAsia" w:eastAsiaTheme="majorEastAsia" w:hAnsiTheme="majorEastAsia" w:cs="Times New Roman"/>
                            <w:kern w:val="0"/>
                            <w:sz w:val="28"/>
                            <w:szCs w:val="28"/>
                          </w:rPr>
                        </w:pPr>
                        <w:r w:rsidRPr="006C327F">
                          <w:rPr>
                            <w:rFonts w:asciiTheme="majorEastAsia" w:eastAsiaTheme="majorEastAsia" w:hAnsiTheme="majorEastAsia" w:cs="宋体" w:hint="eastAsia"/>
                            <w:b/>
                            <w:kern w:val="0"/>
                            <w:sz w:val="28"/>
                            <w:szCs w:val="28"/>
                          </w:rPr>
                          <w:t>十</w:t>
                        </w:r>
                        <w:r w:rsidR="005534CA">
                          <w:rPr>
                            <w:rFonts w:asciiTheme="majorEastAsia" w:eastAsiaTheme="majorEastAsia" w:hAnsiTheme="majorEastAsia" w:cs="宋体" w:hint="eastAsia"/>
                            <w:b/>
                            <w:kern w:val="0"/>
                            <w:sz w:val="28"/>
                            <w:szCs w:val="28"/>
                          </w:rPr>
                          <w:t>二</w:t>
                        </w:r>
                        <w:r w:rsidRPr="006C327F">
                          <w:rPr>
                            <w:rFonts w:asciiTheme="majorEastAsia" w:eastAsiaTheme="majorEastAsia" w:hAnsiTheme="majorEastAsia" w:cs="宋体" w:hint="eastAsia"/>
                            <w:b/>
                            <w:kern w:val="0"/>
                            <w:sz w:val="28"/>
                            <w:szCs w:val="28"/>
                          </w:rPr>
                          <w:t>、联系人：</w:t>
                        </w:r>
                        <w:r w:rsidRPr="006C327F">
                          <w:rPr>
                            <w:rFonts w:asciiTheme="majorEastAsia" w:eastAsiaTheme="majorEastAsia" w:hAnsiTheme="majorEastAsia" w:cs="宋体" w:hint="eastAsia"/>
                            <w:kern w:val="0"/>
                            <w:sz w:val="28"/>
                            <w:szCs w:val="28"/>
                          </w:rPr>
                          <w:t>郭老师</w:t>
                        </w:r>
                      </w:p>
                      <w:p w:rsidR="00506CB9" w:rsidRPr="006C327F" w:rsidRDefault="0058304A" w:rsidP="004B018A">
                        <w:pPr>
                          <w:widowControl/>
                          <w:spacing w:line="520" w:lineRule="exact"/>
                          <w:ind w:firstLineChars="492" w:firstLine="1383"/>
                          <w:jc w:val="left"/>
                          <w:rPr>
                            <w:rFonts w:asciiTheme="majorEastAsia" w:eastAsiaTheme="majorEastAsia" w:hAnsiTheme="majorEastAsia" w:cs="Times New Roman"/>
                            <w:kern w:val="0"/>
                            <w:sz w:val="28"/>
                            <w:szCs w:val="28"/>
                          </w:rPr>
                        </w:pPr>
                        <w:r w:rsidRPr="006C327F">
                          <w:rPr>
                            <w:rFonts w:asciiTheme="majorEastAsia" w:eastAsiaTheme="majorEastAsia" w:hAnsiTheme="majorEastAsia" w:cs="宋体" w:hint="eastAsia"/>
                            <w:b/>
                            <w:kern w:val="0"/>
                            <w:sz w:val="28"/>
                            <w:szCs w:val="28"/>
                          </w:rPr>
                          <w:t>联系电话：</w:t>
                        </w:r>
                        <w:r w:rsidRPr="006C327F">
                          <w:rPr>
                            <w:rFonts w:asciiTheme="majorEastAsia" w:eastAsiaTheme="majorEastAsia" w:hAnsiTheme="majorEastAsia" w:cs="Times New Roman" w:hint="eastAsia"/>
                            <w:kern w:val="0"/>
                            <w:sz w:val="28"/>
                            <w:szCs w:val="28"/>
                          </w:rPr>
                          <w:t>023-63852977</w:t>
                        </w:r>
                      </w:p>
                      <w:p w:rsidR="001306DA" w:rsidRPr="00382220" w:rsidRDefault="0058304A" w:rsidP="004B018A">
                        <w:pPr>
                          <w:widowControl/>
                          <w:spacing w:line="520" w:lineRule="exact"/>
                          <w:ind w:leftChars="261" w:left="3050" w:hangingChars="890" w:hanging="2502"/>
                          <w:jc w:val="left"/>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b/>
                            <w:kern w:val="0"/>
                            <w:sz w:val="28"/>
                            <w:szCs w:val="28"/>
                          </w:rPr>
                          <w:t>十</w:t>
                        </w:r>
                        <w:r w:rsidR="005534CA">
                          <w:rPr>
                            <w:rFonts w:asciiTheme="majorEastAsia" w:eastAsiaTheme="majorEastAsia" w:hAnsiTheme="majorEastAsia" w:cs="宋体" w:hint="eastAsia"/>
                            <w:b/>
                            <w:kern w:val="0"/>
                            <w:sz w:val="28"/>
                            <w:szCs w:val="28"/>
                          </w:rPr>
                          <w:t>三</w:t>
                        </w:r>
                        <w:r w:rsidRPr="006C327F">
                          <w:rPr>
                            <w:rFonts w:asciiTheme="majorEastAsia" w:eastAsiaTheme="majorEastAsia" w:hAnsiTheme="majorEastAsia" w:cs="宋体" w:hint="eastAsia"/>
                            <w:b/>
                            <w:kern w:val="0"/>
                            <w:sz w:val="28"/>
                            <w:szCs w:val="28"/>
                          </w:rPr>
                          <w:t>、附件：</w:t>
                        </w:r>
                        <w:r w:rsidRPr="006C327F">
                          <w:rPr>
                            <w:rFonts w:asciiTheme="majorEastAsia" w:eastAsiaTheme="majorEastAsia" w:hAnsiTheme="majorEastAsia" w:cs="宋体" w:hint="eastAsia"/>
                            <w:kern w:val="0"/>
                            <w:sz w:val="28"/>
                            <w:szCs w:val="28"/>
                          </w:rPr>
                          <w:t>评标分解表。</w:t>
                        </w:r>
                      </w:p>
                      <w:p w:rsidR="003F0F71" w:rsidRDefault="003F0F71" w:rsidP="004B018A">
                        <w:pPr>
                          <w:widowControl/>
                          <w:spacing w:line="520" w:lineRule="exact"/>
                          <w:ind w:firstLineChars="2200" w:firstLine="6160"/>
                          <w:jc w:val="left"/>
                          <w:rPr>
                            <w:rFonts w:asciiTheme="majorEastAsia" w:eastAsiaTheme="majorEastAsia" w:hAnsiTheme="majorEastAsia" w:cs="宋体" w:hint="eastAsia"/>
                            <w:kern w:val="0"/>
                            <w:sz w:val="28"/>
                            <w:szCs w:val="28"/>
                          </w:rPr>
                        </w:pPr>
                      </w:p>
                      <w:p w:rsidR="004B018A" w:rsidRDefault="004B018A" w:rsidP="004B018A">
                        <w:pPr>
                          <w:widowControl/>
                          <w:spacing w:line="520" w:lineRule="exact"/>
                          <w:ind w:firstLineChars="2200" w:firstLine="6160"/>
                          <w:jc w:val="left"/>
                          <w:rPr>
                            <w:rFonts w:asciiTheme="majorEastAsia" w:eastAsiaTheme="majorEastAsia" w:hAnsiTheme="majorEastAsia" w:cs="宋体"/>
                            <w:kern w:val="0"/>
                            <w:sz w:val="28"/>
                            <w:szCs w:val="28"/>
                          </w:rPr>
                        </w:pPr>
                      </w:p>
                      <w:p w:rsidR="00506CB9" w:rsidRPr="001306DA" w:rsidRDefault="0058304A" w:rsidP="004B018A">
                        <w:pPr>
                          <w:widowControl/>
                          <w:spacing w:line="520" w:lineRule="exact"/>
                          <w:ind w:firstLineChars="2200" w:firstLine="6160"/>
                          <w:jc w:val="left"/>
                          <w:rPr>
                            <w:rFonts w:asciiTheme="majorEastAsia" w:eastAsiaTheme="majorEastAsia" w:hAnsiTheme="majorEastAsia" w:cs="宋体"/>
                            <w:kern w:val="0"/>
                            <w:sz w:val="28"/>
                            <w:szCs w:val="28"/>
                          </w:rPr>
                        </w:pPr>
                        <w:r w:rsidRPr="001306DA">
                          <w:rPr>
                            <w:rFonts w:asciiTheme="majorEastAsia" w:eastAsiaTheme="majorEastAsia" w:hAnsiTheme="majorEastAsia" w:cs="宋体" w:hint="eastAsia"/>
                            <w:kern w:val="0"/>
                            <w:sz w:val="28"/>
                            <w:szCs w:val="28"/>
                          </w:rPr>
                          <w:t>重庆市大田湾全民健身中心</w:t>
                        </w:r>
                      </w:p>
                      <w:p w:rsidR="006E7027" w:rsidRDefault="0058304A" w:rsidP="004B018A">
                        <w:pPr>
                          <w:widowControl/>
                          <w:spacing w:line="520" w:lineRule="exact"/>
                          <w:ind w:firstLineChars="2400" w:firstLine="6720"/>
                          <w:jc w:val="left"/>
                          <w:rPr>
                            <w:rFonts w:asciiTheme="majorEastAsia" w:eastAsiaTheme="majorEastAsia" w:hAnsiTheme="majorEastAsia" w:cs="宋体"/>
                            <w:kern w:val="0"/>
                            <w:sz w:val="28"/>
                            <w:szCs w:val="28"/>
                          </w:rPr>
                        </w:pPr>
                        <w:r w:rsidRPr="001306DA">
                          <w:rPr>
                            <w:rFonts w:asciiTheme="majorEastAsia" w:eastAsiaTheme="majorEastAsia" w:hAnsiTheme="majorEastAsia" w:cs="Times New Roman"/>
                            <w:kern w:val="0"/>
                            <w:sz w:val="28"/>
                            <w:szCs w:val="28"/>
                          </w:rPr>
                          <w:t>201</w:t>
                        </w:r>
                        <w:r w:rsidR="003F0F71">
                          <w:rPr>
                            <w:rFonts w:asciiTheme="majorEastAsia" w:eastAsiaTheme="majorEastAsia" w:hAnsiTheme="majorEastAsia" w:cs="Times New Roman" w:hint="eastAsia"/>
                            <w:kern w:val="0"/>
                            <w:sz w:val="28"/>
                            <w:szCs w:val="28"/>
                          </w:rPr>
                          <w:t>8</w:t>
                        </w:r>
                        <w:r w:rsidRPr="001306DA">
                          <w:rPr>
                            <w:rFonts w:asciiTheme="majorEastAsia" w:eastAsiaTheme="majorEastAsia" w:hAnsiTheme="majorEastAsia" w:cs="宋体" w:hint="eastAsia"/>
                            <w:kern w:val="0"/>
                            <w:sz w:val="28"/>
                            <w:szCs w:val="28"/>
                          </w:rPr>
                          <w:t>年</w:t>
                        </w:r>
                        <w:r w:rsidR="008755F7">
                          <w:rPr>
                            <w:rFonts w:asciiTheme="majorEastAsia" w:eastAsiaTheme="majorEastAsia" w:hAnsiTheme="majorEastAsia" w:cs="Times New Roman" w:hint="eastAsia"/>
                            <w:kern w:val="0"/>
                            <w:sz w:val="28"/>
                            <w:szCs w:val="28"/>
                          </w:rPr>
                          <w:t>7</w:t>
                        </w:r>
                        <w:r w:rsidRPr="001306DA">
                          <w:rPr>
                            <w:rFonts w:asciiTheme="majorEastAsia" w:eastAsiaTheme="majorEastAsia" w:hAnsiTheme="majorEastAsia" w:cs="宋体" w:hint="eastAsia"/>
                            <w:kern w:val="0"/>
                            <w:sz w:val="28"/>
                            <w:szCs w:val="28"/>
                          </w:rPr>
                          <w:t>月</w:t>
                        </w:r>
                        <w:r w:rsidR="008755F7">
                          <w:rPr>
                            <w:rFonts w:asciiTheme="majorEastAsia" w:eastAsiaTheme="majorEastAsia" w:hAnsiTheme="majorEastAsia" w:cs="宋体" w:hint="eastAsia"/>
                            <w:kern w:val="0"/>
                            <w:sz w:val="28"/>
                            <w:szCs w:val="28"/>
                          </w:rPr>
                          <w:t>31</w:t>
                        </w:r>
                        <w:r w:rsidRPr="001306DA">
                          <w:rPr>
                            <w:rFonts w:asciiTheme="majorEastAsia" w:eastAsiaTheme="majorEastAsia" w:hAnsiTheme="majorEastAsia" w:cs="宋体" w:hint="eastAsia"/>
                            <w:kern w:val="0"/>
                            <w:sz w:val="28"/>
                            <w:szCs w:val="28"/>
                          </w:rPr>
                          <w:t>日</w:t>
                        </w:r>
                      </w:p>
                      <w:p w:rsidR="009E55B2" w:rsidRDefault="009E55B2" w:rsidP="004B018A">
                        <w:pPr>
                          <w:widowControl/>
                          <w:spacing w:line="520" w:lineRule="exact"/>
                          <w:ind w:firstLineChars="2400" w:firstLine="6720"/>
                          <w:jc w:val="left"/>
                          <w:rPr>
                            <w:rFonts w:asciiTheme="majorEastAsia" w:eastAsiaTheme="majorEastAsia" w:hAnsiTheme="majorEastAsia" w:cs="宋体"/>
                            <w:kern w:val="0"/>
                            <w:sz w:val="28"/>
                            <w:szCs w:val="28"/>
                          </w:rPr>
                        </w:pPr>
                      </w:p>
                      <w:p w:rsidR="004B018A" w:rsidRDefault="004B018A" w:rsidP="004B018A">
                        <w:pPr>
                          <w:widowControl/>
                          <w:spacing w:line="520" w:lineRule="exact"/>
                          <w:jc w:val="left"/>
                          <w:rPr>
                            <w:rFonts w:asciiTheme="majorEastAsia" w:eastAsiaTheme="majorEastAsia" w:hAnsiTheme="majorEastAsia" w:cs="宋体" w:hint="eastAsia"/>
                            <w:b/>
                            <w:kern w:val="0"/>
                            <w:sz w:val="28"/>
                            <w:szCs w:val="28"/>
                          </w:rPr>
                        </w:pPr>
                      </w:p>
                      <w:p w:rsidR="00506CB9" w:rsidRPr="006C327F" w:rsidRDefault="0058304A" w:rsidP="004B018A">
                        <w:pPr>
                          <w:widowControl/>
                          <w:spacing w:line="520" w:lineRule="exact"/>
                          <w:jc w:val="left"/>
                          <w:rPr>
                            <w:rFonts w:asciiTheme="majorEastAsia" w:eastAsiaTheme="majorEastAsia" w:hAnsiTheme="majorEastAsia" w:cs="宋体"/>
                            <w:b/>
                            <w:kern w:val="0"/>
                            <w:sz w:val="28"/>
                            <w:szCs w:val="28"/>
                          </w:rPr>
                        </w:pPr>
                        <w:r w:rsidRPr="006C327F">
                          <w:rPr>
                            <w:rFonts w:asciiTheme="majorEastAsia" w:eastAsiaTheme="majorEastAsia" w:hAnsiTheme="majorEastAsia" w:cs="宋体" w:hint="eastAsia"/>
                            <w:b/>
                            <w:kern w:val="0"/>
                            <w:sz w:val="28"/>
                            <w:szCs w:val="28"/>
                          </w:rPr>
                          <w:lastRenderedPageBreak/>
                          <w:t>附件</w:t>
                        </w:r>
                        <w:r w:rsidRPr="006C327F">
                          <w:rPr>
                            <w:rFonts w:asciiTheme="majorEastAsia" w:eastAsiaTheme="majorEastAsia" w:hAnsiTheme="majorEastAsia" w:cs="Times New Roman" w:hint="eastAsia"/>
                            <w:b/>
                            <w:kern w:val="0"/>
                            <w:sz w:val="28"/>
                            <w:szCs w:val="28"/>
                          </w:rPr>
                          <w:t>1</w:t>
                        </w:r>
                        <w:r w:rsidRPr="006C327F">
                          <w:rPr>
                            <w:rFonts w:asciiTheme="majorEastAsia" w:eastAsiaTheme="majorEastAsia" w:hAnsiTheme="majorEastAsia" w:cs="宋体" w:hint="eastAsia"/>
                            <w:b/>
                            <w:kern w:val="0"/>
                            <w:sz w:val="28"/>
                            <w:szCs w:val="28"/>
                          </w:rPr>
                          <w:t>：评标分解表</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4"/>
                          <w:gridCol w:w="1483"/>
                          <w:gridCol w:w="831"/>
                          <w:gridCol w:w="5199"/>
                          <w:gridCol w:w="1326"/>
                        </w:tblGrid>
                        <w:tr w:rsidR="00506CB9" w:rsidRPr="006C327F" w:rsidTr="005346C6">
                          <w:tc>
                            <w:tcPr>
                              <w:tcW w:w="1084"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序号</w:t>
                              </w:r>
                            </w:p>
                          </w:tc>
                          <w:tc>
                            <w:tcPr>
                              <w:tcW w:w="1483"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评分项目</w:t>
                              </w:r>
                            </w:p>
                          </w:tc>
                          <w:tc>
                            <w:tcPr>
                              <w:tcW w:w="831"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分值</w:t>
                              </w:r>
                            </w:p>
                          </w:tc>
                          <w:tc>
                            <w:tcPr>
                              <w:tcW w:w="5199"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评分标准</w:t>
                              </w:r>
                            </w:p>
                          </w:tc>
                          <w:tc>
                            <w:tcPr>
                              <w:tcW w:w="1326"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说明</w:t>
                              </w:r>
                            </w:p>
                          </w:tc>
                        </w:tr>
                        <w:tr w:rsidR="00506CB9" w:rsidRPr="006C327F" w:rsidTr="005346C6">
                          <w:tc>
                            <w:tcPr>
                              <w:tcW w:w="1084"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Times New Roman"/>
                                  <w:kern w:val="0"/>
                                  <w:sz w:val="28"/>
                                  <w:szCs w:val="28"/>
                                </w:rPr>
                              </w:pPr>
                              <w:r w:rsidRPr="006C327F">
                                <w:rPr>
                                  <w:rFonts w:asciiTheme="majorEastAsia" w:eastAsiaTheme="majorEastAsia" w:hAnsiTheme="majorEastAsia" w:cs="Times New Roman"/>
                                  <w:kern w:val="0"/>
                                  <w:sz w:val="28"/>
                                  <w:szCs w:val="28"/>
                                </w:rPr>
                                <w:t>1</w:t>
                              </w:r>
                            </w:p>
                          </w:tc>
                          <w:tc>
                            <w:tcPr>
                              <w:tcW w:w="1483"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经济（</w:t>
                              </w:r>
                              <w:r w:rsidR="00E33023">
                                <w:rPr>
                                  <w:rFonts w:asciiTheme="majorEastAsia" w:eastAsiaTheme="majorEastAsia" w:hAnsiTheme="majorEastAsia" w:cs="Times New Roman" w:hint="eastAsia"/>
                                  <w:kern w:val="0"/>
                                  <w:sz w:val="28"/>
                                  <w:szCs w:val="28"/>
                                </w:rPr>
                                <w:t>4</w:t>
                              </w:r>
                              <w:r w:rsidRPr="006C327F">
                                <w:rPr>
                                  <w:rFonts w:asciiTheme="majorEastAsia" w:eastAsiaTheme="majorEastAsia" w:hAnsiTheme="majorEastAsia" w:cs="Times New Roman"/>
                                  <w:kern w:val="0"/>
                                  <w:sz w:val="28"/>
                                  <w:szCs w:val="28"/>
                                </w:rPr>
                                <w:t>0%</w:t>
                              </w:r>
                              <w:r w:rsidRPr="006C327F">
                                <w:rPr>
                                  <w:rFonts w:asciiTheme="majorEastAsia" w:eastAsiaTheme="majorEastAsia" w:hAnsiTheme="majorEastAsia" w:cs="宋体" w:hint="eastAsia"/>
                                  <w:kern w:val="0"/>
                                  <w:sz w:val="28"/>
                                  <w:szCs w:val="28"/>
                                </w:rPr>
                                <w:t>）</w:t>
                              </w:r>
                            </w:p>
                          </w:tc>
                          <w:tc>
                            <w:tcPr>
                              <w:tcW w:w="831" w:type="dxa"/>
                              <w:tcBorders>
                                <w:top w:val="single" w:sz="4" w:space="0" w:color="auto"/>
                                <w:left w:val="single" w:sz="4" w:space="0" w:color="auto"/>
                                <w:bottom w:val="single" w:sz="4" w:space="0" w:color="auto"/>
                                <w:right w:val="single" w:sz="4" w:space="0" w:color="auto"/>
                              </w:tcBorders>
                            </w:tcPr>
                            <w:p w:rsidR="00506CB9" w:rsidRPr="006C327F" w:rsidRDefault="00E33023" w:rsidP="004B018A">
                              <w:pPr>
                                <w:widowControl/>
                                <w:spacing w:line="520" w:lineRule="exact"/>
                                <w:jc w:val="center"/>
                                <w:rPr>
                                  <w:rFonts w:asciiTheme="majorEastAsia" w:eastAsiaTheme="majorEastAsia" w:hAnsiTheme="majorEastAsia" w:cs="宋体"/>
                                  <w:kern w:val="0"/>
                                  <w:sz w:val="28"/>
                                  <w:szCs w:val="28"/>
                                </w:rPr>
                              </w:pPr>
                              <w:r>
                                <w:rPr>
                                  <w:rFonts w:asciiTheme="majorEastAsia" w:eastAsiaTheme="majorEastAsia" w:hAnsiTheme="majorEastAsia" w:cs="Times New Roman" w:hint="eastAsia"/>
                                  <w:kern w:val="0"/>
                                  <w:sz w:val="28"/>
                                  <w:szCs w:val="28"/>
                                </w:rPr>
                                <w:t>4</w:t>
                              </w:r>
                              <w:r w:rsidR="0058304A" w:rsidRPr="006C327F">
                                <w:rPr>
                                  <w:rFonts w:asciiTheme="majorEastAsia" w:eastAsiaTheme="majorEastAsia" w:hAnsiTheme="majorEastAsia" w:cs="Times New Roman"/>
                                  <w:kern w:val="0"/>
                                  <w:sz w:val="28"/>
                                  <w:szCs w:val="28"/>
                                </w:rPr>
                                <w:t>0</w:t>
                              </w:r>
                              <w:r w:rsidR="0058304A" w:rsidRPr="006C327F">
                                <w:rPr>
                                  <w:rFonts w:asciiTheme="majorEastAsia" w:eastAsiaTheme="majorEastAsia" w:hAnsiTheme="majorEastAsia" w:cs="宋体" w:hint="eastAsia"/>
                                  <w:kern w:val="0"/>
                                  <w:sz w:val="28"/>
                                  <w:szCs w:val="28"/>
                                </w:rPr>
                                <w:t>分</w:t>
                              </w:r>
                            </w:p>
                          </w:tc>
                          <w:tc>
                            <w:tcPr>
                              <w:tcW w:w="5199"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left"/>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满足招标文件要求且投标价格最低的投标报价为评标基准价，其价格分为满分。其他投标人的价格</w:t>
                              </w:r>
                              <w:proofErr w:type="gramStart"/>
                              <w:r w:rsidRPr="006C327F">
                                <w:rPr>
                                  <w:rFonts w:asciiTheme="majorEastAsia" w:eastAsiaTheme="majorEastAsia" w:hAnsiTheme="majorEastAsia" w:cs="宋体" w:hint="eastAsia"/>
                                  <w:kern w:val="0"/>
                                  <w:sz w:val="28"/>
                                  <w:szCs w:val="28"/>
                                </w:rPr>
                                <w:t>分统一</w:t>
                              </w:r>
                              <w:proofErr w:type="gramEnd"/>
                              <w:r w:rsidRPr="006C327F">
                                <w:rPr>
                                  <w:rFonts w:asciiTheme="majorEastAsia" w:eastAsiaTheme="majorEastAsia" w:hAnsiTheme="majorEastAsia" w:cs="宋体" w:hint="eastAsia"/>
                                  <w:kern w:val="0"/>
                                  <w:sz w:val="28"/>
                                  <w:szCs w:val="28"/>
                                </w:rPr>
                                <w:t>按照下列公式计算：</w:t>
                              </w:r>
                            </w:p>
                            <w:p w:rsidR="006E7027" w:rsidRPr="005346C6" w:rsidRDefault="0058304A" w:rsidP="004B018A">
                              <w:pPr>
                                <w:widowControl/>
                                <w:spacing w:line="520" w:lineRule="exact"/>
                                <w:jc w:val="left"/>
                                <w:rPr>
                                  <w:rFonts w:asciiTheme="majorEastAsia" w:eastAsiaTheme="majorEastAsia" w:hAnsiTheme="majorEastAsia" w:cs="Arial"/>
                                  <w:kern w:val="0"/>
                                  <w:sz w:val="28"/>
                                  <w:szCs w:val="28"/>
                                </w:rPr>
                              </w:pPr>
                              <w:r w:rsidRPr="006C327F">
                                <w:rPr>
                                  <w:rFonts w:asciiTheme="majorEastAsia" w:eastAsiaTheme="majorEastAsia" w:hAnsiTheme="majorEastAsia" w:cs="宋体" w:hint="eastAsia"/>
                                  <w:kern w:val="0"/>
                                  <w:sz w:val="28"/>
                                  <w:szCs w:val="28"/>
                                </w:rPr>
                                <w:t>投标报价得分</w:t>
                              </w:r>
                              <w:r w:rsidRPr="006C327F">
                                <w:rPr>
                                  <w:rFonts w:asciiTheme="majorEastAsia" w:eastAsiaTheme="majorEastAsia" w:hAnsiTheme="majorEastAsia" w:cs="Times New Roman"/>
                                  <w:kern w:val="0"/>
                                  <w:sz w:val="28"/>
                                  <w:szCs w:val="28"/>
                                </w:rPr>
                                <w:t>=</w:t>
                              </w:r>
                              <w:r w:rsidRPr="006C327F">
                                <w:rPr>
                                  <w:rFonts w:asciiTheme="majorEastAsia" w:eastAsiaTheme="majorEastAsia" w:hAnsiTheme="majorEastAsia" w:cs="宋体" w:hint="eastAsia"/>
                                  <w:kern w:val="0"/>
                                  <w:sz w:val="28"/>
                                  <w:szCs w:val="28"/>
                                </w:rPr>
                                <w:t>（评标基准价</w:t>
                              </w:r>
                              <w:r w:rsidRPr="006C327F">
                                <w:rPr>
                                  <w:rFonts w:asciiTheme="majorEastAsia" w:eastAsiaTheme="majorEastAsia" w:hAnsiTheme="majorEastAsia" w:cs="Arial"/>
                                  <w:kern w:val="0"/>
                                  <w:sz w:val="28"/>
                                  <w:szCs w:val="28"/>
                                </w:rPr>
                                <w:t>÷</w:t>
                              </w:r>
                              <w:r w:rsidRPr="006C327F">
                                <w:rPr>
                                  <w:rFonts w:asciiTheme="majorEastAsia" w:eastAsiaTheme="majorEastAsia" w:hAnsiTheme="majorEastAsia" w:cs="Arial" w:hint="eastAsia"/>
                                  <w:kern w:val="0"/>
                                  <w:sz w:val="28"/>
                                  <w:szCs w:val="28"/>
                                </w:rPr>
                                <w:t>投标报价</w:t>
                              </w:r>
                              <w:r w:rsidRPr="006C327F">
                                <w:rPr>
                                  <w:rFonts w:asciiTheme="majorEastAsia" w:eastAsiaTheme="majorEastAsia" w:hAnsiTheme="majorEastAsia" w:cs="宋体" w:hint="eastAsia"/>
                                  <w:kern w:val="0"/>
                                  <w:sz w:val="28"/>
                                  <w:szCs w:val="28"/>
                                </w:rPr>
                                <w:t>）</w:t>
                              </w:r>
                              <w:r w:rsidRPr="006C327F">
                                <w:rPr>
                                  <w:rFonts w:asciiTheme="majorEastAsia" w:eastAsiaTheme="majorEastAsia" w:hAnsiTheme="majorEastAsia" w:cs="Arial"/>
                                  <w:kern w:val="0"/>
                                  <w:sz w:val="28"/>
                                  <w:szCs w:val="28"/>
                                </w:rPr>
                                <w:t>×20</w:t>
                              </w:r>
                            </w:p>
                          </w:tc>
                          <w:tc>
                            <w:tcPr>
                              <w:tcW w:w="1326"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保留小数点后两位</w:t>
                              </w:r>
                            </w:p>
                          </w:tc>
                        </w:tr>
                        <w:tr w:rsidR="00506CB9" w:rsidRPr="006C327F" w:rsidTr="000C6D59">
                          <w:trPr>
                            <w:trHeight w:val="699"/>
                          </w:trPr>
                          <w:tc>
                            <w:tcPr>
                              <w:tcW w:w="1084" w:type="dxa"/>
                              <w:tcBorders>
                                <w:top w:val="single" w:sz="4" w:space="0" w:color="auto"/>
                                <w:left w:val="single" w:sz="4" w:space="0" w:color="auto"/>
                                <w:bottom w:val="single" w:sz="4" w:space="0" w:color="auto"/>
                                <w:right w:val="single" w:sz="4" w:space="0" w:color="auto"/>
                              </w:tcBorders>
                              <w:shd w:val="clear" w:color="auto" w:fill="auto"/>
                            </w:tcPr>
                            <w:p w:rsidR="00506CB9" w:rsidRPr="006C327F" w:rsidRDefault="0058304A" w:rsidP="004B018A">
                              <w:pPr>
                                <w:widowControl/>
                                <w:spacing w:line="520" w:lineRule="exact"/>
                                <w:jc w:val="center"/>
                                <w:rPr>
                                  <w:rFonts w:asciiTheme="majorEastAsia" w:eastAsiaTheme="majorEastAsia" w:hAnsiTheme="majorEastAsia" w:cs="Times New Roman"/>
                                  <w:kern w:val="0"/>
                                  <w:sz w:val="28"/>
                                  <w:szCs w:val="28"/>
                                </w:rPr>
                              </w:pPr>
                              <w:r w:rsidRPr="006C327F">
                                <w:rPr>
                                  <w:rFonts w:asciiTheme="majorEastAsia" w:eastAsiaTheme="majorEastAsia" w:hAnsiTheme="majorEastAsia" w:cs="Times New Roman"/>
                                  <w:kern w:val="0"/>
                                  <w:sz w:val="28"/>
                                  <w:szCs w:val="28"/>
                                </w:rPr>
                                <w:t>2</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506CB9" w:rsidRPr="006C327F" w:rsidRDefault="0058304A" w:rsidP="004B018A">
                              <w:pPr>
                                <w:widowControl/>
                                <w:spacing w:line="520" w:lineRule="exact"/>
                                <w:jc w:val="center"/>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技术（</w:t>
                              </w:r>
                              <w:r w:rsidR="00E33023">
                                <w:rPr>
                                  <w:rFonts w:asciiTheme="majorEastAsia" w:eastAsiaTheme="majorEastAsia" w:hAnsiTheme="majorEastAsia" w:cs="Times New Roman" w:hint="eastAsia"/>
                                  <w:kern w:val="0"/>
                                  <w:sz w:val="28"/>
                                  <w:szCs w:val="28"/>
                                </w:rPr>
                                <w:t>4</w:t>
                              </w:r>
                              <w:r w:rsidRPr="006C327F">
                                <w:rPr>
                                  <w:rFonts w:asciiTheme="majorEastAsia" w:eastAsiaTheme="majorEastAsia" w:hAnsiTheme="majorEastAsia" w:cs="Times New Roman"/>
                                  <w:kern w:val="0"/>
                                  <w:sz w:val="28"/>
                                  <w:szCs w:val="28"/>
                                </w:rPr>
                                <w:t>0%</w:t>
                              </w:r>
                              <w:r w:rsidRPr="006C327F">
                                <w:rPr>
                                  <w:rFonts w:asciiTheme="majorEastAsia" w:eastAsiaTheme="majorEastAsia" w:hAnsiTheme="majorEastAsia" w:cs="宋体" w:hint="eastAsia"/>
                                  <w:kern w:val="0"/>
                                  <w:sz w:val="28"/>
                                  <w:szCs w:val="28"/>
                                </w:rPr>
                                <w:t>）</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506CB9" w:rsidRPr="006C327F" w:rsidRDefault="00E33023" w:rsidP="004B018A">
                              <w:pPr>
                                <w:widowControl/>
                                <w:spacing w:line="520" w:lineRule="exact"/>
                                <w:jc w:val="center"/>
                                <w:rPr>
                                  <w:rFonts w:asciiTheme="majorEastAsia" w:eastAsiaTheme="majorEastAsia" w:hAnsiTheme="majorEastAsia" w:cs="宋体"/>
                                  <w:kern w:val="0"/>
                                  <w:sz w:val="28"/>
                                  <w:szCs w:val="28"/>
                                </w:rPr>
                              </w:pPr>
                              <w:r>
                                <w:rPr>
                                  <w:rFonts w:asciiTheme="majorEastAsia" w:eastAsiaTheme="majorEastAsia" w:hAnsiTheme="majorEastAsia" w:cs="Times New Roman" w:hint="eastAsia"/>
                                  <w:kern w:val="0"/>
                                  <w:sz w:val="28"/>
                                  <w:szCs w:val="28"/>
                                </w:rPr>
                                <w:t>4</w:t>
                              </w:r>
                              <w:r w:rsidR="0058304A" w:rsidRPr="006C327F">
                                <w:rPr>
                                  <w:rFonts w:asciiTheme="majorEastAsia" w:eastAsiaTheme="majorEastAsia" w:hAnsiTheme="majorEastAsia" w:cs="Times New Roman"/>
                                  <w:kern w:val="0"/>
                                  <w:sz w:val="28"/>
                                  <w:szCs w:val="28"/>
                                </w:rPr>
                                <w:t>0</w:t>
                              </w:r>
                              <w:r w:rsidR="0058304A" w:rsidRPr="006C327F">
                                <w:rPr>
                                  <w:rFonts w:asciiTheme="majorEastAsia" w:eastAsiaTheme="majorEastAsia" w:hAnsiTheme="majorEastAsia" w:cs="宋体" w:hint="eastAsia"/>
                                  <w:kern w:val="0"/>
                                  <w:sz w:val="28"/>
                                  <w:szCs w:val="28"/>
                                </w:rPr>
                                <w:t>分</w:t>
                              </w:r>
                            </w:p>
                          </w:tc>
                          <w:tc>
                            <w:tcPr>
                              <w:tcW w:w="5199" w:type="dxa"/>
                              <w:tcBorders>
                                <w:top w:val="single" w:sz="4" w:space="0" w:color="auto"/>
                                <w:left w:val="single" w:sz="4" w:space="0" w:color="auto"/>
                                <w:bottom w:val="single" w:sz="4" w:space="0" w:color="auto"/>
                                <w:right w:val="single" w:sz="4" w:space="0" w:color="auto"/>
                              </w:tcBorders>
                              <w:shd w:val="clear" w:color="auto" w:fill="FFFFFF"/>
                            </w:tcPr>
                            <w:p w:rsidR="000C6D59" w:rsidRPr="00E74418" w:rsidRDefault="000C6D59" w:rsidP="004B018A">
                              <w:pPr>
                                <w:spacing w:line="520" w:lineRule="exact"/>
                                <w:rPr>
                                  <w:rFonts w:asciiTheme="majorEastAsia" w:eastAsiaTheme="majorEastAsia" w:hAnsiTheme="majorEastAsia"/>
                                  <w:sz w:val="28"/>
                                  <w:szCs w:val="28"/>
                                </w:rPr>
                              </w:pPr>
                              <w:r w:rsidRPr="00E74418">
                                <w:rPr>
                                  <w:rFonts w:asciiTheme="majorEastAsia" w:eastAsiaTheme="majorEastAsia" w:hAnsiTheme="majorEastAsia"/>
                                  <w:sz w:val="28"/>
                                  <w:szCs w:val="28"/>
                                </w:rPr>
                                <w:t>1、 </w:t>
                              </w:r>
                              <w:bookmarkStart w:id="1" w:name="RANGE!D15"/>
                              <w:bookmarkEnd w:id="1"/>
                              <w:r w:rsidRPr="00E74418">
                                <w:rPr>
                                  <w:rFonts w:asciiTheme="majorEastAsia" w:eastAsiaTheme="majorEastAsia" w:hAnsiTheme="majorEastAsia" w:hint="eastAsia"/>
                                  <w:sz w:val="28"/>
                                  <w:szCs w:val="28"/>
                                </w:rPr>
                                <w:t>技术方案（30分）</w:t>
                              </w:r>
                            </w:p>
                            <w:p w:rsidR="000C6D59" w:rsidRPr="00E74418" w:rsidRDefault="000C6D59" w:rsidP="004B018A">
                              <w:pPr>
                                <w:spacing w:line="520" w:lineRule="exact"/>
                                <w:rPr>
                                  <w:rFonts w:asciiTheme="majorEastAsia" w:eastAsiaTheme="majorEastAsia" w:hAnsiTheme="majorEastAsia" w:cs="宋体"/>
                                  <w:kern w:val="0"/>
                                  <w:sz w:val="28"/>
                                  <w:szCs w:val="28"/>
                                </w:rPr>
                              </w:pPr>
                              <w:r w:rsidRPr="00E74418">
                                <w:rPr>
                                  <w:rFonts w:asciiTheme="majorEastAsia" w:eastAsiaTheme="majorEastAsia" w:hAnsiTheme="majorEastAsia"/>
                                  <w:sz w:val="28"/>
                                  <w:szCs w:val="28"/>
                                </w:rPr>
                                <w:t>（1）</w:t>
                              </w:r>
                              <w:r w:rsidRPr="00E74418">
                                <w:rPr>
                                  <w:rFonts w:asciiTheme="majorEastAsia" w:eastAsiaTheme="majorEastAsia" w:hAnsiTheme="majorEastAsia" w:hint="eastAsia"/>
                                  <w:sz w:val="28"/>
                                  <w:szCs w:val="28"/>
                                </w:rPr>
                                <w:t>提出明确的文物建筑保护修缮思路、原则的，有具体的现场测绘、勘察计划，有较为针对性的价值评估体系和修复设计措施，得20-30分。</w:t>
                              </w:r>
                            </w:p>
                            <w:p w:rsidR="000C6D59" w:rsidRPr="00E74418" w:rsidRDefault="000C6D59" w:rsidP="004B018A">
                              <w:pPr>
                                <w:spacing w:line="520" w:lineRule="exact"/>
                                <w:rPr>
                                  <w:rFonts w:asciiTheme="majorEastAsia" w:eastAsiaTheme="majorEastAsia" w:hAnsiTheme="majorEastAsia"/>
                                  <w:sz w:val="28"/>
                                  <w:szCs w:val="28"/>
                                </w:rPr>
                              </w:pPr>
                              <w:r w:rsidRPr="00E74418">
                                <w:rPr>
                                  <w:rFonts w:asciiTheme="majorEastAsia" w:eastAsiaTheme="majorEastAsia" w:hAnsiTheme="majorEastAsia"/>
                                  <w:sz w:val="28"/>
                                  <w:szCs w:val="28"/>
                                </w:rPr>
                                <w:t>（2）</w:t>
                              </w:r>
                              <w:bookmarkStart w:id="2" w:name="RANGE!D16"/>
                              <w:bookmarkEnd w:id="2"/>
                              <w:r w:rsidRPr="00E74418">
                                <w:rPr>
                                  <w:rFonts w:asciiTheme="majorEastAsia" w:eastAsiaTheme="majorEastAsia" w:hAnsiTheme="majorEastAsia" w:hint="eastAsia"/>
                                  <w:sz w:val="28"/>
                                  <w:szCs w:val="28"/>
                                </w:rPr>
                                <w:t>提出较为明确的文物建筑保护修缮思路、原则的，有较为具体的现场测绘、勘察计划，有针对性的价值评估体系和修复设计措施，得10-20分。</w:t>
                              </w:r>
                            </w:p>
                            <w:p w:rsidR="000C6D59" w:rsidRPr="00E74418" w:rsidRDefault="000C6D59" w:rsidP="004B018A">
                              <w:pPr>
                                <w:spacing w:line="520" w:lineRule="exact"/>
                                <w:rPr>
                                  <w:rFonts w:asciiTheme="majorEastAsia" w:eastAsiaTheme="majorEastAsia" w:hAnsiTheme="majorEastAsia"/>
                                  <w:sz w:val="28"/>
                                  <w:szCs w:val="28"/>
                                </w:rPr>
                              </w:pPr>
                              <w:r w:rsidRPr="00E74418">
                                <w:rPr>
                                  <w:rFonts w:asciiTheme="majorEastAsia" w:eastAsiaTheme="majorEastAsia" w:hAnsiTheme="majorEastAsia"/>
                                  <w:sz w:val="28"/>
                                  <w:szCs w:val="28"/>
                                </w:rPr>
                                <w:t>（3） </w:t>
                              </w:r>
                              <w:bookmarkStart w:id="3" w:name="RANGE!D17"/>
                              <w:bookmarkEnd w:id="3"/>
                              <w:r w:rsidRPr="00E74418">
                                <w:rPr>
                                  <w:rFonts w:asciiTheme="majorEastAsia" w:eastAsiaTheme="majorEastAsia" w:hAnsiTheme="majorEastAsia" w:hint="eastAsia"/>
                                  <w:sz w:val="28"/>
                                  <w:szCs w:val="28"/>
                                </w:rPr>
                                <w:t>缺乏文物建筑保护修缮思路、原则，无现场测绘、勘察计划，无价值评估体系和修复设计措施，得0分～10分。</w:t>
                              </w:r>
                            </w:p>
                            <w:p w:rsidR="000C6D59" w:rsidRDefault="000C6D59" w:rsidP="004B018A">
                              <w:pPr>
                                <w:spacing w:line="52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2、工期计划及保障措施（10分）</w:t>
                              </w:r>
                            </w:p>
                            <w:p w:rsidR="000C6D59" w:rsidRDefault="000C6D59" w:rsidP="004B018A">
                              <w:pPr>
                                <w:spacing w:line="520" w:lineRule="exact"/>
                                <w:rPr>
                                  <w:rFonts w:asciiTheme="majorEastAsia" w:eastAsiaTheme="majorEastAsia" w:hAnsiTheme="majorEastAsia"/>
                                  <w:sz w:val="28"/>
                                  <w:szCs w:val="28"/>
                                </w:rPr>
                              </w:pPr>
                              <w:bookmarkStart w:id="4" w:name="RANGE!D27"/>
                              <w:bookmarkEnd w:id="4"/>
                              <w:r>
                                <w:rPr>
                                  <w:rFonts w:asciiTheme="majorEastAsia" w:eastAsiaTheme="majorEastAsia" w:hAnsiTheme="majorEastAsia" w:hint="eastAsia"/>
                                  <w:sz w:val="28"/>
                                  <w:szCs w:val="28"/>
                                </w:rPr>
                                <w:t>（1）有合理工作进度计划和保障措施的，得5分～10分。</w:t>
                              </w:r>
                            </w:p>
                            <w:p w:rsidR="000C6D59" w:rsidRDefault="000C6D59" w:rsidP="004B018A">
                              <w:pPr>
                                <w:spacing w:line="52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（2）有工作进度计划和保障措施，但不合理、不具体的，得0分～5分。</w:t>
                              </w:r>
                            </w:p>
                            <w:p w:rsidR="00506CB9" w:rsidRPr="006C327F" w:rsidRDefault="000C6D59" w:rsidP="004B018A">
                              <w:pPr>
                                <w:spacing w:line="520" w:lineRule="exact"/>
                                <w:rPr>
                                  <w:rFonts w:asciiTheme="majorEastAsia" w:eastAsiaTheme="majorEastAsia" w:hAnsiTheme="majorEastAsia"/>
                                  <w:sz w:val="28"/>
                                  <w:szCs w:val="28"/>
                                </w:rPr>
                              </w:pPr>
                              <w:bookmarkStart w:id="5" w:name="RANGE!D28"/>
                              <w:bookmarkEnd w:id="5"/>
                              <w:r>
                                <w:rPr>
                                  <w:rFonts w:asciiTheme="majorEastAsia" w:eastAsiaTheme="majorEastAsia" w:hAnsiTheme="majorEastAsia" w:hint="eastAsia"/>
                                  <w:sz w:val="28"/>
                                  <w:szCs w:val="28"/>
                                </w:rPr>
                                <w:t>（3）无工作进度计划和保障措施的，得0</w:t>
                              </w:r>
                              <w:r>
                                <w:rPr>
                                  <w:rFonts w:asciiTheme="majorEastAsia" w:eastAsiaTheme="majorEastAsia" w:hAnsiTheme="majorEastAsia" w:hint="eastAsia"/>
                                  <w:sz w:val="28"/>
                                  <w:szCs w:val="28"/>
                                </w:rPr>
                                <w:lastRenderedPageBreak/>
                                <w:t>分。</w:t>
                              </w:r>
                            </w:p>
                          </w:tc>
                          <w:tc>
                            <w:tcPr>
                              <w:tcW w:w="1326" w:type="dxa"/>
                              <w:tcBorders>
                                <w:top w:val="single" w:sz="4" w:space="0" w:color="auto"/>
                                <w:left w:val="single" w:sz="4" w:space="0" w:color="auto"/>
                                <w:bottom w:val="single" w:sz="4" w:space="0" w:color="auto"/>
                                <w:right w:val="single" w:sz="4" w:space="0" w:color="auto"/>
                              </w:tcBorders>
                            </w:tcPr>
                            <w:p w:rsidR="00506CB9" w:rsidRPr="006C327F" w:rsidRDefault="00506CB9" w:rsidP="004B018A">
                              <w:pPr>
                                <w:widowControl/>
                                <w:spacing w:line="520" w:lineRule="exact"/>
                                <w:jc w:val="center"/>
                                <w:rPr>
                                  <w:rFonts w:asciiTheme="majorEastAsia" w:eastAsiaTheme="majorEastAsia" w:hAnsiTheme="majorEastAsia" w:cs="宋体"/>
                                  <w:color w:val="FF0000"/>
                                  <w:kern w:val="0"/>
                                  <w:sz w:val="28"/>
                                  <w:szCs w:val="28"/>
                                  <w:highlight w:val="cyan"/>
                                </w:rPr>
                              </w:pPr>
                            </w:p>
                          </w:tc>
                        </w:tr>
                        <w:tr w:rsidR="00506CB9" w:rsidRPr="006C327F" w:rsidTr="005346C6">
                          <w:trPr>
                            <w:trHeight w:val="2659"/>
                          </w:trPr>
                          <w:tc>
                            <w:tcPr>
                              <w:tcW w:w="1084"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Times New Roman"/>
                                  <w:kern w:val="0"/>
                                  <w:sz w:val="28"/>
                                  <w:szCs w:val="28"/>
                                </w:rPr>
                              </w:pPr>
                              <w:r w:rsidRPr="006C327F">
                                <w:rPr>
                                  <w:rFonts w:asciiTheme="majorEastAsia" w:eastAsiaTheme="majorEastAsia" w:hAnsiTheme="majorEastAsia" w:cs="Times New Roman" w:hint="eastAsia"/>
                                  <w:kern w:val="0"/>
                                  <w:sz w:val="28"/>
                                  <w:szCs w:val="28"/>
                                </w:rPr>
                                <w:lastRenderedPageBreak/>
                                <w:t>3</w:t>
                              </w:r>
                            </w:p>
                          </w:tc>
                          <w:tc>
                            <w:tcPr>
                              <w:tcW w:w="1483"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宋体"/>
                                  <w:kern w:val="0"/>
                                  <w:sz w:val="28"/>
                                  <w:szCs w:val="28"/>
                                </w:rPr>
                              </w:pPr>
                              <w:r w:rsidRPr="006C327F">
                                <w:rPr>
                                  <w:rFonts w:asciiTheme="majorEastAsia" w:eastAsiaTheme="majorEastAsia" w:hAnsiTheme="majorEastAsia" w:cs="宋体" w:hint="eastAsia"/>
                                  <w:kern w:val="0"/>
                                  <w:sz w:val="28"/>
                                  <w:szCs w:val="28"/>
                                </w:rPr>
                                <w:t>商务（</w:t>
                              </w:r>
                              <w:r w:rsidRPr="006C327F">
                                <w:rPr>
                                  <w:rFonts w:asciiTheme="majorEastAsia" w:eastAsiaTheme="majorEastAsia" w:hAnsiTheme="majorEastAsia" w:cs="Times New Roman"/>
                                  <w:kern w:val="0"/>
                                  <w:sz w:val="28"/>
                                  <w:szCs w:val="28"/>
                                </w:rPr>
                                <w:t>20%</w:t>
                              </w:r>
                              <w:r w:rsidRPr="006C327F">
                                <w:rPr>
                                  <w:rFonts w:asciiTheme="majorEastAsia" w:eastAsiaTheme="majorEastAsia" w:hAnsiTheme="majorEastAsia" w:cs="宋体" w:hint="eastAsia"/>
                                  <w:kern w:val="0"/>
                                  <w:sz w:val="28"/>
                                  <w:szCs w:val="28"/>
                                </w:rPr>
                                <w:t>）</w:t>
                              </w:r>
                            </w:p>
                          </w:tc>
                          <w:tc>
                            <w:tcPr>
                              <w:tcW w:w="831"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center"/>
                                <w:rPr>
                                  <w:rFonts w:asciiTheme="majorEastAsia" w:eastAsiaTheme="majorEastAsia" w:hAnsiTheme="majorEastAsia" w:cs="Times New Roman"/>
                                  <w:kern w:val="0"/>
                                  <w:sz w:val="28"/>
                                  <w:szCs w:val="28"/>
                                </w:rPr>
                              </w:pPr>
                              <w:r w:rsidRPr="006C327F">
                                <w:rPr>
                                  <w:rFonts w:asciiTheme="majorEastAsia" w:eastAsiaTheme="majorEastAsia" w:hAnsiTheme="majorEastAsia" w:cs="Times New Roman" w:hint="eastAsia"/>
                                  <w:kern w:val="0"/>
                                  <w:sz w:val="28"/>
                                  <w:szCs w:val="28"/>
                                </w:rPr>
                                <w:t>20分</w:t>
                              </w:r>
                            </w:p>
                          </w:tc>
                          <w:tc>
                            <w:tcPr>
                              <w:tcW w:w="5199" w:type="dxa"/>
                              <w:tcBorders>
                                <w:top w:val="single" w:sz="4" w:space="0" w:color="auto"/>
                                <w:left w:val="single" w:sz="4" w:space="0" w:color="auto"/>
                                <w:bottom w:val="single" w:sz="4" w:space="0" w:color="auto"/>
                                <w:right w:val="single" w:sz="4" w:space="0" w:color="auto"/>
                              </w:tcBorders>
                            </w:tcPr>
                            <w:p w:rsidR="00506CB9" w:rsidRPr="006C327F" w:rsidRDefault="0058304A" w:rsidP="004B018A">
                              <w:pPr>
                                <w:widowControl/>
                                <w:spacing w:line="520" w:lineRule="exact"/>
                                <w:jc w:val="left"/>
                                <w:rPr>
                                  <w:rFonts w:asciiTheme="majorEastAsia" w:eastAsiaTheme="majorEastAsia" w:hAnsiTheme="majorEastAsia" w:cs="Times New Roman"/>
                                  <w:kern w:val="0"/>
                                  <w:sz w:val="28"/>
                                  <w:szCs w:val="28"/>
                                </w:rPr>
                              </w:pPr>
                              <w:r w:rsidRPr="006C327F">
                                <w:rPr>
                                  <w:rFonts w:asciiTheme="majorEastAsia" w:eastAsiaTheme="majorEastAsia" w:hAnsiTheme="majorEastAsia" w:cs="Times New Roman" w:hint="eastAsia"/>
                                  <w:kern w:val="0"/>
                                  <w:sz w:val="28"/>
                                  <w:szCs w:val="28"/>
                                </w:rPr>
                                <w:t>1.</w:t>
                              </w:r>
                              <w:r w:rsidRPr="006C327F">
                                <w:rPr>
                                  <w:rFonts w:asciiTheme="majorEastAsia" w:eastAsiaTheme="majorEastAsia" w:hAnsiTheme="majorEastAsia" w:cs="方正仿宋_GBK"/>
                                  <w:kern w:val="0"/>
                                  <w:sz w:val="28"/>
                                  <w:szCs w:val="28"/>
                                </w:rPr>
                                <w:t xml:space="preserve"> </w:t>
                              </w:r>
                              <w:r w:rsidRPr="009177C9">
                                <w:rPr>
                                  <w:rFonts w:asciiTheme="majorEastAsia" w:eastAsiaTheme="majorEastAsia" w:hAnsiTheme="majorEastAsia" w:cs="方正仿宋_GBK"/>
                                  <w:color w:val="FF0000"/>
                                  <w:kern w:val="0"/>
                                  <w:sz w:val="28"/>
                                  <w:szCs w:val="28"/>
                                </w:rPr>
                                <w:t>投标人提供</w:t>
                              </w:r>
                              <w:r w:rsidR="00E6010C" w:rsidRPr="009177C9">
                                <w:rPr>
                                  <w:rFonts w:asciiTheme="majorEastAsia" w:eastAsiaTheme="majorEastAsia" w:hAnsiTheme="majorEastAsia" w:cs="方正仿宋_GBK" w:hint="eastAsia"/>
                                  <w:color w:val="FF0000"/>
                                  <w:kern w:val="0"/>
                                  <w:sz w:val="28"/>
                                  <w:szCs w:val="28"/>
                                </w:rPr>
                                <w:t>近三年</w:t>
                              </w:r>
                              <w:r w:rsidR="00E33023">
                                <w:rPr>
                                  <w:rFonts w:asciiTheme="majorEastAsia" w:eastAsiaTheme="majorEastAsia" w:hAnsiTheme="majorEastAsia" w:cs="宋体" w:hint="eastAsia"/>
                                  <w:color w:val="FF0000"/>
                                  <w:kern w:val="0"/>
                                  <w:sz w:val="28"/>
                                  <w:szCs w:val="28"/>
                                </w:rPr>
                                <w:t>有关文物修缮保护的设计</w:t>
                              </w:r>
                              <w:r w:rsidR="00A634A6" w:rsidRPr="009177C9">
                                <w:rPr>
                                  <w:rFonts w:asciiTheme="majorEastAsia" w:eastAsiaTheme="majorEastAsia" w:hAnsiTheme="majorEastAsia" w:cs="宋体" w:hint="eastAsia"/>
                                  <w:color w:val="FF0000"/>
                                  <w:kern w:val="0"/>
                                  <w:sz w:val="28"/>
                                  <w:szCs w:val="28"/>
                                </w:rPr>
                                <w:t>项目的合同复印件</w:t>
                              </w:r>
                              <w:r w:rsidRPr="009177C9">
                                <w:rPr>
                                  <w:rFonts w:asciiTheme="majorEastAsia" w:eastAsiaTheme="majorEastAsia" w:hAnsiTheme="majorEastAsia" w:cs="方正仿宋_GBK" w:hint="eastAsia"/>
                                  <w:color w:val="FF0000"/>
                                  <w:kern w:val="0"/>
                                  <w:sz w:val="28"/>
                                  <w:szCs w:val="28"/>
                                </w:rPr>
                                <w:t>（首页和双方盖章页）。小于</w:t>
                              </w:r>
                              <w:r w:rsidR="00734CB0" w:rsidRPr="009177C9">
                                <w:rPr>
                                  <w:rFonts w:asciiTheme="majorEastAsia" w:eastAsiaTheme="majorEastAsia" w:hAnsiTheme="majorEastAsia" w:cs="方正仿宋_GBK" w:hint="eastAsia"/>
                                  <w:color w:val="FF0000"/>
                                  <w:kern w:val="0"/>
                                  <w:sz w:val="28"/>
                                  <w:szCs w:val="28"/>
                                </w:rPr>
                                <w:t>3</w:t>
                              </w:r>
                              <w:r w:rsidRPr="009177C9">
                                <w:rPr>
                                  <w:rFonts w:asciiTheme="majorEastAsia" w:eastAsiaTheme="majorEastAsia" w:hAnsiTheme="majorEastAsia" w:cs="方正仿宋_GBK" w:hint="eastAsia"/>
                                  <w:color w:val="FF0000"/>
                                  <w:kern w:val="0"/>
                                  <w:sz w:val="28"/>
                                  <w:szCs w:val="28"/>
                                </w:rPr>
                                <w:t>个或等于</w:t>
                              </w:r>
                              <w:r w:rsidR="00734CB0" w:rsidRPr="009177C9">
                                <w:rPr>
                                  <w:rFonts w:asciiTheme="majorEastAsia" w:eastAsiaTheme="majorEastAsia" w:hAnsiTheme="majorEastAsia" w:cs="方正仿宋_GBK" w:hint="eastAsia"/>
                                  <w:color w:val="FF0000"/>
                                  <w:kern w:val="0"/>
                                  <w:sz w:val="28"/>
                                  <w:szCs w:val="28"/>
                                </w:rPr>
                                <w:t>3</w:t>
                              </w:r>
                              <w:r w:rsidRPr="009177C9">
                                <w:rPr>
                                  <w:rFonts w:asciiTheme="majorEastAsia" w:eastAsiaTheme="majorEastAsia" w:hAnsiTheme="majorEastAsia" w:cs="方正仿宋_GBK" w:hint="eastAsia"/>
                                  <w:color w:val="FF0000"/>
                                  <w:kern w:val="0"/>
                                  <w:sz w:val="28"/>
                                  <w:szCs w:val="28"/>
                                </w:rPr>
                                <w:t>个不得分，每增加一个得5分，最多得20分。</w:t>
                              </w:r>
                            </w:p>
                          </w:tc>
                          <w:tc>
                            <w:tcPr>
                              <w:tcW w:w="1326" w:type="dxa"/>
                              <w:tcBorders>
                                <w:top w:val="single" w:sz="4" w:space="0" w:color="auto"/>
                                <w:left w:val="single" w:sz="4" w:space="0" w:color="auto"/>
                                <w:bottom w:val="single" w:sz="4" w:space="0" w:color="auto"/>
                                <w:right w:val="single" w:sz="4" w:space="0" w:color="auto"/>
                              </w:tcBorders>
                            </w:tcPr>
                            <w:p w:rsidR="00506CB9" w:rsidRPr="006C327F" w:rsidRDefault="00506CB9" w:rsidP="004B018A">
                              <w:pPr>
                                <w:widowControl/>
                                <w:spacing w:line="520" w:lineRule="exact"/>
                                <w:jc w:val="center"/>
                                <w:rPr>
                                  <w:rFonts w:asciiTheme="majorEastAsia" w:eastAsiaTheme="majorEastAsia" w:hAnsiTheme="majorEastAsia" w:cs="宋体"/>
                                  <w:color w:val="FF0000"/>
                                  <w:kern w:val="0"/>
                                  <w:sz w:val="28"/>
                                  <w:szCs w:val="28"/>
                                  <w:highlight w:val="cyan"/>
                                </w:rPr>
                              </w:pPr>
                            </w:p>
                          </w:tc>
                        </w:tr>
                      </w:tbl>
                      <w:p w:rsidR="00506CB9" w:rsidRPr="006C327F" w:rsidRDefault="00506CB9" w:rsidP="004B018A">
                        <w:pPr>
                          <w:widowControl/>
                          <w:spacing w:line="520" w:lineRule="exact"/>
                          <w:jc w:val="left"/>
                          <w:rPr>
                            <w:rFonts w:asciiTheme="majorEastAsia" w:eastAsiaTheme="majorEastAsia" w:hAnsiTheme="majorEastAsia" w:cs="宋体"/>
                            <w:kern w:val="0"/>
                            <w:sz w:val="28"/>
                            <w:szCs w:val="28"/>
                          </w:rPr>
                        </w:pPr>
                      </w:p>
                    </w:tc>
                  </w:tr>
                </w:tbl>
                <w:p w:rsidR="00506CB9" w:rsidRPr="006C327F" w:rsidRDefault="00506CB9">
                  <w:pPr>
                    <w:widowControl/>
                    <w:jc w:val="left"/>
                    <w:rPr>
                      <w:rFonts w:asciiTheme="majorEastAsia" w:eastAsiaTheme="majorEastAsia" w:hAnsiTheme="majorEastAsia" w:cs="宋体"/>
                      <w:kern w:val="0"/>
                      <w:sz w:val="28"/>
                      <w:szCs w:val="28"/>
                    </w:rPr>
                  </w:pPr>
                </w:p>
              </w:tc>
            </w:tr>
          </w:tbl>
          <w:p w:rsidR="00506CB9" w:rsidRPr="006C327F" w:rsidRDefault="00506CB9">
            <w:pPr>
              <w:widowControl/>
              <w:jc w:val="left"/>
              <w:rPr>
                <w:rFonts w:asciiTheme="majorEastAsia" w:eastAsiaTheme="majorEastAsia" w:hAnsiTheme="majorEastAsia" w:cs="宋体"/>
                <w:kern w:val="0"/>
                <w:sz w:val="28"/>
                <w:szCs w:val="28"/>
              </w:rPr>
            </w:pPr>
          </w:p>
        </w:tc>
      </w:tr>
    </w:tbl>
    <w:p w:rsidR="00506CB9" w:rsidRPr="006C327F" w:rsidRDefault="00506CB9">
      <w:pPr>
        <w:rPr>
          <w:rFonts w:asciiTheme="majorEastAsia" w:eastAsiaTheme="majorEastAsia" w:hAnsiTheme="majorEastAsia"/>
          <w:sz w:val="28"/>
          <w:szCs w:val="28"/>
        </w:rPr>
      </w:pPr>
    </w:p>
    <w:sectPr w:rsidR="00506CB9" w:rsidRPr="006C327F" w:rsidSect="00506CB9">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944" w:rsidRDefault="00962944" w:rsidP="005B5500">
      <w:r>
        <w:separator/>
      </w:r>
    </w:p>
  </w:endnote>
  <w:endnote w:type="continuationSeparator" w:id="0">
    <w:p w:rsidR="00962944" w:rsidRDefault="00962944" w:rsidP="005B5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DA" w:rsidRDefault="008251DA">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DB01E3">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B01E3">
      <w:rPr>
        <w:b/>
        <w:noProof/>
      </w:rPr>
      <w:t>6</w:t>
    </w:r>
    <w:r>
      <w:rPr>
        <w:b/>
        <w:sz w:val="24"/>
        <w:szCs w:val="24"/>
      </w:rPr>
      <w:fldChar w:fldCharType="end"/>
    </w:r>
  </w:p>
  <w:p w:rsidR="008251DA" w:rsidRDefault="008251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944" w:rsidRDefault="00962944" w:rsidP="005B5500">
      <w:r>
        <w:separator/>
      </w:r>
    </w:p>
  </w:footnote>
  <w:footnote w:type="continuationSeparator" w:id="0">
    <w:p w:rsidR="00962944" w:rsidRDefault="00962944" w:rsidP="005B55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D6C8"/>
    <w:multiLevelType w:val="multilevel"/>
    <w:tmpl w:val="5981D6C8"/>
    <w:lvl w:ilvl="0">
      <w:start w:val="1"/>
      <w:numFmt w:val="decimal"/>
      <w:lvlText w:val="%1."/>
      <w:lvlJc w:val="left"/>
      <w:pPr>
        <w:ind w:left="1726" w:hanging="360"/>
      </w:pPr>
      <w:rPr>
        <w:rFonts w:hint="default"/>
      </w:rPr>
    </w:lvl>
    <w:lvl w:ilvl="1" w:tentative="1">
      <w:start w:val="1"/>
      <w:numFmt w:val="lowerLetter"/>
      <w:lvlText w:val="%2)"/>
      <w:lvlJc w:val="left"/>
      <w:pPr>
        <w:ind w:left="2206" w:hanging="420"/>
      </w:pPr>
    </w:lvl>
    <w:lvl w:ilvl="2" w:tentative="1">
      <w:start w:val="1"/>
      <w:numFmt w:val="lowerRoman"/>
      <w:lvlText w:val="%3."/>
      <w:lvlJc w:val="right"/>
      <w:pPr>
        <w:ind w:left="2626" w:hanging="420"/>
      </w:pPr>
    </w:lvl>
    <w:lvl w:ilvl="3" w:tentative="1">
      <w:start w:val="1"/>
      <w:numFmt w:val="decimal"/>
      <w:lvlText w:val="%4."/>
      <w:lvlJc w:val="left"/>
      <w:pPr>
        <w:ind w:left="3046" w:hanging="420"/>
      </w:pPr>
    </w:lvl>
    <w:lvl w:ilvl="4" w:tentative="1">
      <w:start w:val="1"/>
      <w:numFmt w:val="lowerLetter"/>
      <w:lvlText w:val="%5)"/>
      <w:lvlJc w:val="left"/>
      <w:pPr>
        <w:ind w:left="3466" w:hanging="420"/>
      </w:pPr>
    </w:lvl>
    <w:lvl w:ilvl="5" w:tentative="1">
      <w:start w:val="1"/>
      <w:numFmt w:val="lowerRoman"/>
      <w:lvlText w:val="%6."/>
      <w:lvlJc w:val="right"/>
      <w:pPr>
        <w:ind w:left="3886" w:hanging="420"/>
      </w:pPr>
    </w:lvl>
    <w:lvl w:ilvl="6" w:tentative="1">
      <w:start w:val="1"/>
      <w:numFmt w:val="decimal"/>
      <w:lvlText w:val="%7."/>
      <w:lvlJc w:val="left"/>
      <w:pPr>
        <w:ind w:left="4306" w:hanging="420"/>
      </w:pPr>
    </w:lvl>
    <w:lvl w:ilvl="7" w:tentative="1">
      <w:start w:val="1"/>
      <w:numFmt w:val="lowerLetter"/>
      <w:lvlText w:val="%8)"/>
      <w:lvlJc w:val="left"/>
      <w:pPr>
        <w:ind w:left="4726" w:hanging="420"/>
      </w:pPr>
    </w:lvl>
    <w:lvl w:ilvl="8" w:tentative="1">
      <w:start w:val="1"/>
      <w:numFmt w:val="lowerRoman"/>
      <w:lvlText w:val="%9."/>
      <w:lvlJc w:val="right"/>
      <w:pPr>
        <w:ind w:left="51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hdrShapeDefaults>
    <o:shapedefaults v:ext="edit" spidmax="55298"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6CB9"/>
    <w:rsid w:val="000004B9"/>
    <w:rsid w:val="000027A7"/>
    <w:rsid w:val="00006897"/>
    <w:rsid w:val="000515F3"/>
    <w:rsid w:val="00052D25"/>
    <w:rsid w:val="000645B3"/>
    <w:rsid w:val="00071950"/>
    <w:rsid w:val="0007567E"/>
    <w:rsid w:val="00095FE6"/>
    <w:rsid w:val="000B6AE7"/>
    <w:rsid w:val="000C3B13"/>
    <w:rsid w:val="000C6D59"/>
    <w:rsid w:val="000F5B47"/>
    <w:rsid w:val="000F6CB7"/>
    <w:rsid w:val="00101D73"/>
    <w:rsid w:val="001206A1"/>
    <w:rsid w:val="00122697"/>
    <w:rsid w:val="001306DA"/>
    <w:rsid w:val="00135E62"/>
    <w:rsid w:val="00167830"/>
    <w:rsid w:val="00167CE6"/>
    <w:rsid w:val="001760E8"/>
    <w:rsid w:val="001A020A"/>
    <w:rsid w:val="001C75C9"/>
    <w:rsid w:val="0022084C"/>
    <w:rsid w:val="00243207"/>
    <w:rsid w:val="00255196"/>
    <w:rsid w:val="00262CA0"/>
    <w:rsid w:val="002A4E87"/>
    <w:rsid w:val="002B4358"/>
    <w:rsid w:val="002B5B14"/>
    <w:rsid w:val="002D2536"/>
    <w:rsid w:val="002D6CD0"/>
    <w:rsid w:val="002D7235"/>
    <w:rsid w:val="00331A65"/>
    <w:rsid w:val="003365B8"/>
    <w:rsid w:val="00357AC5"/>
    <w:rsid w:val="003617F4"/>
    <w:rsid w:val="00367EBF"/>
    <w:rsid w:val="00370749"/>
    <w:rsid w:val="003802FB"/>
    <w:rsid w:val="00382220"/>
    <w:rsid w:val="00394494"/>
    <w:rsid w:val="003B21D1"/>
    <w:rsid w:val="003D1A53"/>
    <w:rsid w:val="003F0F71"/>
    <w:rsid w:val="003F1AC8"/>
    <w:rsid w:val="0041266C"/>
    <w:rsid w:val="00432161"/>
    <w:rsid w:val="00434295"/>
    <w:rsid w:val="00436DDA"/>
    <w:rsid w:val="0044581E"/>
    <w:rsid w:val="00447BFA"/>
    <w:rsid w:val="004509D4"/>
    <w:rsid w:val="00464435"/>
    <w:rsid w:val="004649B1"/>
    <w:rsid w:val="00471B29"/>
    <w:rsid w:val="00475AA9"/>
    <w:rsid w:val="004A461E"/>
    <w:rsid w:val="004A5259"/>
    <w:rsid w:val="004A5EC7"/>
    <w:rsid w:val="004A60A1"/>
    <w:rsid w:val="004B018A"/>
    <w:rsid w:val="004B19A6"/>
    <w:rsid w:val="004C06C4"/>
    <w:rsid w:val="004C60B3"/>
    <w:rsid w:val="004F4CF2"/>
    <w:rsid w:val="00502043"/>
    <w:rsid w:val="00506CB9"/>
    <w:rsid w:val="00513F97"/>
    <w:rsid w:val="00520477"/>
    <w:rsid w:val="00522452"/>
    <w:rsid w:val="005346C6"/>
    <w:rsid w:val="00540CCD"/>
    <w:rsid w:val="005534CA"/>
    <w:rsid w:val="00570324"/>
    <w:rsid w:val="005722AA"/>
    <w:rsid w:val="005805D7"/>
    <w:rsid w:val="0058304A"/>
    <w:rsid w:val="00590D59"/>
    <w:rsid w:val="00597235"/>
    <w:rsid w:val="005A64A0"/>
    <w:rsid w:val="005B5500"/>
    <w:rsid w:val="005B6469"/>
    <w:rsid w:val="005C4E22"/>
    <w:rsid w:val="005C548D"/>
    <w:rsid w:val="005C68D9"/>
    <w:rsid w:val="005E657A"/>
    <w:rsid w:val="005E6FDF"/>
    <w:rsid w:val="005E7874"/>
    <w:rsid w:val="00601042"/>
    <w:rsid w:val="00602E06"/>
    <w:rsid w:val="0061565C"/>
    <w:rsid w:val="00622C4E"/>
    <w:rsid w:val="00627C49"/>
    <w:rsid w:val="006532A6"/>
    <w:rsid w:val="00656005"/>
    <w:rsid w:val="00666C3A"/>
    <w:rsid w:val="00675293"/>
    <w:rsid w:val="006C327F"/>
    <w:rsid w:val="006D22C4"/>
    <w:rsid w:val="006D7471"/>
    <w:rsid w:val="006E7027"/>
    <w:rsid w:val="00701D31"/>
    <w:rsid w:val="00734CB0"/>
    <w:rsid w:val="00756495"/>
    <w:rsid w:val="007679AD"/>
    <w:rsid w:val="00772FC4"/>
    <w:rsid w:val="0077435D"/>
    <w:rsid w:val="007B1D1D"/>
    <w:rsid w:val="007C52D0"/>
    <w:rsid w:val="007D3840"/>
    <w:rsid w:val="007E4EA4"/>
    <w:rsid w:val="008251DA"/>
    <w:rsid w:val="008408C6"/>
    <w:rsid w:val="00845503"/>
    <w:rsid w:val="0085751F"/>
    <w:rsid w:val="00861F9B"/>
    <w:rsid w:val="008755F7"/>
    <w:rsid w:val="00881177"/>
    <w:rsid w:val="00881523"/>
    <w:rsid w:val="00884A16"/>
    <w:rsid w:val="0088620E"/>
    <w:rsid w:val="008939AF"/>
    <w:rsid w:val="008B6203"/>
    <w:rsid w:val="008C15DB"/>
    <w:rsid w:val="008C7950"/>
    <w:rsid w:val="008D3BC2"/>
    <w:rsid w:val="008F0EB1"/>
    <w:rsid w:val="008F29D8"/>
    <w:rsid w:val="00900144"/>
    <w:rsid w:val="00907212"/>
    <w:rsid w:val="00916658"/>
    <w:rsid w:val="009177C9"/>
    <w:rsid w:val="00932699"/>
    <w:rsid w:val="00947770"/>
    <w:rsid w:val="00956FAA"/>
    <w:rsid w:val="00961384"/>
    <w:rsid w:val="00962944"/>
    <w:rsid w:val="009A515A"/>
    <w:rsid w:val="009B2DA3"/>
    <w:rsid w:val="009B6950"/>
    <w:rsid w:val="009C4F68"/>
    <w:rsid w:val="009C655A"/>
    <w:rsid w:val="009E55B2"/>
    <w:rsid w:val="009E7D4A"/>
    <w:rsid w:val="009F7E35"/>
    <w:rsid w:val="00A12F4A"/>
    <w:rsid w:val="00A16065"/>
    <w:rsid w:val="00A33DB1"/>
    <w:rsid w:val="00A37AC6"/>
    <w:rsid w:val="00A50696"/>
    <w:rsid w:val="00A540C5"/>
    <w:rsid w:val="00A62643"/>
    <w:rsid w:val="00A634A6"/>
    <w:rsid w:val="00A721C2"/>
    <w:rsid w:val="00A8135B"/>
    <w:rsid w:val="00A92ECA"/>
    <w:rsid w:val="00A9661B"/>
    <w:rsid w:val="00AA7C9B"/>
    <w:rsid w:val="00AD064F"/>
    <w:rsid w:val="00AD4A33"/>
    <w:rsid w:val="00AD61DB"/>
    <w:rsid w:val="00AE4049"/>
    <w:rsid w:val="00AE790A"/>
    <w:rsid w:val="00B014F2"/>
    <w:rsid w:val="00B022BB"/>
    <w:rsid w:val="00B261F2"/>
    <w:rsid w:val="00B375C7"/>
    <w:rsid w:val="00B551D2"/>
    <w:rsid w:val="00B73BE9"/>
    <w:rsid w:val="00B83504"/>
    <w:rsid w:val="00B913AC"/>
    <w:rsid w:val="00B96DD7"/>
    <w:rsid w:val="00BE6C50"/>
    <w:rsid w:val="00C06F44"/>
    <w:rsid w:val="00C153C4"/>
    <w:rsid w:val="00C24F6E"/>
    <w:rsid w:val="00C251DC"/>
    <w:rsid w:val="00C331B7"/>
    <w:rsid w:val="00C41184"/>
    <w:rsid w:val="00C52411"/>
    <w:rsid w:val="00C63BFD"/>
    <w:rsid w:val="00C72181"/>
    <w:rsid w:val="00C75235"/>
    <w:rsid w:val="00C80D69"/>
    <w:rsid w:val="00C80EDF"/>
    <w:rsid w:val="00C906D2"/>
    <w:rsid w:val="00CB0DC2"/>
    <w:rsid w:val="00CB47F8"/>
    <w:rsid w:val="00CC4747"/>
    <w:rsid w:val="00CE35C6"/>
    <w:rsid w:val="00D67D99"/>
    <w:rsid w:val="00D700CC"/>
    <w:rsid w:val="00D75BF4"/>
    <w:rsid w:val="00D76375"/>
    <w:rsid w:val="00D77DAA"/>
    <w:rsid w:val="00DB01E3"/>
    <w:rsid w:val="00DC7CD1"/>
    <w:rsid w:val="00DD5A00"/>
    <w:rsid w:val="00DE07C5"/>
    <w:rsid w:val="00DE3FDA"/>
    <w:rsid w:val="00DE6E2C"/>
    <w:rsid w:val="00DF506A"/>
    <w:rsid w:val="00E059C0"/>
    <w:rsid w:val="00E06C37"/>
    <w:rsid w:val="00E14D4A"/>
    <w:rsid w:val="00E15F9F"/>
    <w:rsid w:val="00E20F6D"/>
    <w:rsid w:val="00E31CA8"/>
    <w:rsid w:val="00E33023"/>
    <w:rsid w:val="00E33E91"/>
    <w:rsid w:val="00E6010C"/>
    <w:rsid w:val="00E67D31"/>
    <w:rsid w:val="00E74418"/>
    <w:rsid w:val="00EB60BA"/>
    <w:rsid w:val="00EC0F94"/>
    <w:rsid w:val="00EC590D"/>
    <w:rsid w:val="00ED76E5"/>
    <w:rsid w:val="00F006C7"/>
    <w:rsid w:val="00F07776"/>
    <w:rsid w:val="00F14025"/>
    <w:rsid w:val="00F159DC"/>
    <w:rsid w:val="00F17FCC"/>
    <w:rsid w:val="00F247F8"/>
    <w:rsid w:val="00F3024B"/>
    <w:rsid w:val="00F32016"/>
    <w:rsid w:val="00F40A57"/>
    <w:rsid w:val="00F43914"/>
    <w:rsid w:val="00F44750"/>
    <w:rsid w:val="00F45425"/>
    <w:rsid w:val="00F47BD3"/>
    <w:rsid w:val="00F50557"/>
    <w:rsid w:val="00F65B31"/>
    <w:rsid w:val="00F7064A"/>
    <w:rsid w:val="00F9481E"/>
    <w:rsid w:val="00FD4A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6CB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06CB9"/>
    <w:pPr>
      <w:tabs>
        <w:tab w:val="center" w:pos="4153"/>
        <w:tab w:val="right" w:pos="8306"/>
      </w:tabs>
      <w:snapToGrid w:val="0"/>
      <w:jc w:val="left"/>
    </w:pPr>
    <w:rPr>
      <w:sz w:val="18"/>
      <w:szCs w:val="18"/>
    </w:rPr>
  </w:style>
  <w:style w:type="character" w:customStyle="1" w:styleId="Char">
    <w:name w:val="页脚 Char"/>
    <w:basedOn w:val="a0"/>
    <w:link w:val="a3"/>
    <w:uiPriority w:val="99"/>
    <w:rsid w:val="00506CB9"/>
    <w:rPr>
      <w:sz w:val="18"/>
      <w:szCs w:val="18"/>
    </w:rPr>
  </w:style>
  <w:style w:type="paragraph" w:styleId="a4">
    <w:name w:val="header"/>
    <w:basedOn w:val="a"/>
    <w:link w:val="Char0"/>
    <w:rsid w:val="00506C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506CB9"/>
    <w:rPr>
      <w:sz w:val="18"/>
      <w:szCs w:val="18"/>
    </w:rPr>
  </w:style>
  <w:style w:type="paragraph" w:customStyle="1" w:styleId="1">
    <w:name w:val="普通(网站)1"/>
    <w:basedOn w:val="a"/>
    <w:rsid w:val="00506CB9"/>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3C279-ED23-4A41-9475-506E31EB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455</Words>
  <Characters>2595</Characters>
  <Application>Microsoft Office Word</Application>
  <DocSecurity>0</DocSecurity>
  <Lines>21</Lines>
  <Paragraphs>6</Paragraphs>
  <ScaleCrop>false</ScaleCrop>
  <Company>Microsoft</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文俊的 iPad</dc:title>
  <dc:creator>ASUS</dc:creator>
  <cp:lastModifiedBy>User</cp:lastModifiedBy>
  <cp:revision>473</cp:revision>
  <cp:lastPrinted>2018-08-01T02:36:00Z</cp:lastPrinted>
  <dcterms:created xsi:type="dcterms:W3CDTF">2013-07-26T02:55:00Z</dcterms:created>
  <dcterms:modified xsi:type="dcterms:W3CDTF">2018-08-01T02:42:00Z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vt:lpwstr>
  </property>
</Properties>
</file>