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450" w:afterAutospacing="0" w:line="390" w:lineRule="atLeast"/>
        <w:ind w:left="450" w:right="45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bookmarkStart w:id="0" w:name="attachment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  <w:instrText xml:space="preserve"> HYPERLINK "http://www.sport.gov.cn/n315/n331/n402/c573882/part/314410.doc" \t "http://www.sport.gov.cn/n315/n331/n402/c573882/_blank"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  <w:t>附件：国家体育总局决定废止的规章和规范性文件目录</w:t>
      </w:r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end"/>
      </w:r>
    </w:p>
    <w:tbl>
      <w:tblPr>
        <w:tblStyle w:val="3"/>
        <w:tblpPr w:leftFromText="180" w:rightFromText="180" w:vertAnchor="text" w:horzAnchor="page" w:tblpX="105" w:tblpY="858"/>
        <w:tblOverlap w:val="never"/>
        <w:tblW w:w="11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640"/>
        <w:gridCol w:w="1318"/>
        <w:gridCol w:w="2096"/>
        <w:gridCol w:w="1161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bookmarkStart w:id="1" w:name="_GoBack"/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规章及规范性</w:t>
            </w:r>
          </w:p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文件名称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发布机关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文号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发布时间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废止原因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国家体委安全工作奖惩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暂行规定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（80）体政字416号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1980.6.24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形势变化，实际上已失效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出国体育团队组队工作规定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（83）体外字183号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1983.7.22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形势变化，实际上已失效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关于统一发布重要体育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新闻的规定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（84）体宣字9号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1984.5.7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形势变化，实际上已失效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国际裁判员和国家级裁判员考核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办法（草案）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（84）体政研字17号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1984.5.21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形势变化，实际上已失效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5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关于省、自治区、直辖市体委自筹经费进行对外体育活动问题的规定（试行）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1984.8.15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形势变化，实际上已失效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6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国家体委关于发布《运动员技术等级制度》的通知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（84）体综办字1号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1984.12.31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已被2005年10月1日国家体育总局发布的《运动员技术等级管理办法》代替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7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关于聘请裁判员酬金的规定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财政部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（85）体计计字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279号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1985.7.17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形势变化，实际上已失效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8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体育团队出访纪律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补充规定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（86）体外字235号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1986.6.19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形势变化，实际上已失效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9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国家体委优秀运动队工作条例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（试行）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（86）体综办字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56号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1986.11.1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形势变化，实际上已失效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10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体育科学技术研究课题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管理条例（暂行）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（87）体科字13号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1987.2.25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形势变化，实际上已失效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11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体育科学技术研究成果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管理条例（暂行）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（87）体科字14号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1987.2.25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形势变化，实际上已失效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12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国家体委防火责任的规定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（87）体保字12号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1987.4.25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形势变化，实际上已失效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13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国家体委关于举办国际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国内大型体育活动的规定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（87）体办字93号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1987.11.12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形势变化，实际上已失效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14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国家体委体育科学技术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保密规定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（87）体科字15号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1987.12.21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形势变化，实际上已失效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15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国家体育系统计算机软件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登记工作办法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1988.7.22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形势变化，实际上已失效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16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国家体委关于催办查办工作的规定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（89）体办字23号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1989.2.28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形势变化，实际上已失效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国家体委直属事业单位专项资金追踪反馈责任制度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（89）体计管字137号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1989.5.11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形势变化，实际上已失效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18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全国性体育竞赛检查禁用药物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暂行规定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（89）体训竞综字29号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1989.5.19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形势变化，实际上已失效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关于国家级优秀运动队运动员、教练员运动服装（专用服装）发放标准及其管理办法的暂行规定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（89）体计物字123号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1989.6.5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形势变化，实际上已失效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20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关于国家体委各直属企事业单位、单项体育协会通过体育广告、社会赞助所得资金、物品管理暂行规定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第2号令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1989.6.12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形势变化，实际上已失效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21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体育器材设备审定办法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第4号令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1989.6.28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形势变化，实际上已失效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22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监察部驻国家体委监察局受理国家体委系统行政监察案件立案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试行办法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（90）体监字4号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1990.6.15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形势变化，实际上已失效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23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国家体委关于公派援外教练人员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若干问题的暂行规定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（90）体人字1268号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1990.11.6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形势变化，实际上已失效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24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国家体委关于公派援外教练人员的配偶出国探亲的暂行规定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1990.11.16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形势变化，实际上已失效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25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全国体育学院竞赛工作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规定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第14号令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1991.1.19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形势变化，实际上已失效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26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国家体委系统成人统考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工作暂行办法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（91）体科字68号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1991.2.23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形势变化，实际上已失效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27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国家体委关于公派出国（境）体育技术人员的管理暂行办法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（92）体人字246号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1992.3.12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形势变化，实际上已失效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28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《关于国家体委各直属企事业单位、单项体育协会通过体育广告、社会赞助所得资金、物品管理暂行规定》的补充规定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（92）体计财字61号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1992.3.12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形势变化，实际上已失效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29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体育训练基地基本建设工作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管理办法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（92）体计基字245号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1992. 6.11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形势变化，实际上已失效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30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国家体委直属单位基本建设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工作管理办法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（92）体计基字418号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1992.9.15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已被2006年2月8日国家体育总局公布的《国家体育总局直属单位基本建设和维修改造项目管理办法》代替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31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国家体委直属单位基本建设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项目投资包干责任制办法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（92）体计基字417号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1992.9.16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形势变化，实际上已失效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32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体育外事管理工作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若干规定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1995.3.1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形势变化，实际上已失效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33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运动员参加全国比赛代表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资格注册管理办法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1996.6.7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已被</w:t>
            </w:r>
            <w:r>
              <w:rPr>
                <w:rFonts w:eastAsia="仿宋_GB2312"/>
                <w:sz w:val="24"/>
                <w:szCs w:val="24"/>
              </w:rPr>
              <w:t>2003年8月1</w:t>
            </w:r>
            <w:r>
              <w:rPr>
                <w:rFonts w:hint="eastAsia" w:eastAsia="仿宋_GB2312"/>
                <w:sz w:val="24"/>
                <w:szCs w:val="24"/>
              </w:rPr>
              <w:t>日国家体育总局办公厅公布的《全国运动员注册与交流管理办法（试行）》代替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34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国家体委系统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审计工作规定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第21号令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1996.6.21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已被2003年6月20日国家体育总局公布的《国家体育总局内部审计工作规定》代替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35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中国成年人体质测定标准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施行办法（试行）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第22号令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1996.7.2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已被</w:t>
            </w:r>
            <w:r>
              <w:rPr>
                <w:rFonts w:hint="eastAsia" w:eastAsia="仿宋_GB2312"/>
                <w:sz w:val="24"/>
                <w:szCs w:val="24"/>
              </w:rPr>
              <w:t>2003年7月4日国家体育总局、教育部、国家民委、民政部、劳动保障部、农业部、卫生部、国家工商总局、全国总工会、团中央、全国妇联公布的《国民体质测定标准施行办法》代替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36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大型运动会审计工作暂行规定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1996.11.11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形势变化，实际上已失效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37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国家体委体育社会科学、软科学研究项目管理办法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1997.4.10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已被2002年2月国家体育总局公布的《国家体育总局体育社会科学、软科学研究项目管理办法》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代替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38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外派体育技术人员生活待遇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及其它规定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财政部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1997.4.30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已被2004年3月29日国家体育总局、财政部公布的《外派体育技术人员待遇和财务管理规定》代替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39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全国城市体育先进社区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评定办法（试行）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第24号令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1997.11.21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已被2004年1月16日国家体育总局、中央文明办公布的《全国城市体育先进社区评定办法》代替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40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全国城市运动会申办办法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国家体育总局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1998.5.21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形势变化，实际上已失效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41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全国运动员交流管理办法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（试行）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国家体育总局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1998.10.22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已被</w:t>
            </w:r>
            <w:r>
              <w:rPr>
                <w:rFonts w:eastAsia="仿宋_GB2312"/>
                <w:sz w:val="24"/>
                <w:szCs w:val="24"/>
              </w:rPr>
              <w:t>2003年8月1</w:t>
            </w:r>
            <w:r>
              <w:rPr>
                <w:rFonts w:hint="eastAsia" w:eastAsia="仿宋_GB2312"/>
                <w:sz w:val="24"/>
                <w:szCs w:val="24"/>
              </w:rPr>
              <w:t>日国家体育总局办公厅公布的《全国运动员注册与交流管理办法（试行）》代替</w:t>
            </w:r>
          </w:p>
        </w:tc>
      </w:tr>
      <w:bookmarkEnd w:id="1"/>
    </w:tbl>
    <w:p>
      <w:pPr>
        <w:rPr>
          <w:rFonts w:hint="eastAsia" w:eastAsia="仿宋_GB2312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450" w:afterAutospacing="0" w:line="390" w:lineRule="atLeast"/>
        <w:ind w:left="450" w:right="45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450" w:afterAutospacing="0" w:line="390" w:lineRule="atLeast"/>
        <w:ind w:left="450" w:right="450"/>
        <w:jc w:val="right"/>
        <w:rPr>
          <w:i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国家体育总局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二○○六年四月二十日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M2Y3MjRhM2M3YTM1YWNhNGE5ZmRlNzNiOGEyNWMifQ=="/>
  </w:docVars>
  <w:rsids>
    <w:rsidRoot w:val="260625CF"/>
    <w:rsid w:val="260625CF"/>
    <w:rsid w:val="475E2707"/>
    <w:rsid w:val="68CF60E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2133</Words>
  <Characters>2588</Characters>
  <Lines>0</Lines>
  <Paragraphs>0</Paragraphs>
  <TotalTime>0</TotalTime>
  <ScaleCrop>false</ScaleCrop>
  <LinksUpToDate>false</LinksUpToDate>
  <CharactersWithSpaces>2589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2018-11-13T14:30:00Z</dcterms:created>
  <dc:creator>致都</dc:creator>
  <cp:lastModifiedBy>SilverLining</cp:lastModifiedBy>
  <dcterms:modified xsi:type="dcterms:W3CDTF">2022-09-26T08:17:30Z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7036B26A08AB4B468EB5D194CC81A0B1</vt:lpwstr>
  </property>
</Properties>
</file>