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eastAsia="黑体"/>
          <w:sz w:val="32"/>
          <w:szCs w:val="32"/>
        </w:rPr>
      </w:pPr>
      <w:r>
        <w:rPr>
          <w:rFonts w:eastAsia="黑体"/>
          <w:sz w:val="32"/>
          <w:szCs w:val="32"/>
        </w:rPr>
        <w:t>附件1</w:t>
      </w:r>
    </w:p>
    <w:p>
      <w:pPr>
        <w:snapToGrid w:val="0"/>
        <w:spacing w:line="560" w:lineRule="exact"/>
        <w:rPr>
          <w:rFonts w:eastAsia="仿宋"/>
          <w:sz w:val="32"/>
          <w:szCs w:val="32"/>
        </w:rPr>
      </w:pPr>
    </w:p>
    <w:p>
      <w:pPr>
        <w:snapToGrid w:val="0"/>
        <w:spacing w:line="680" w:lineRule="exact"/>
        <w:jc w:val="center"/>
        <w:rPr>
          <w:rFonts w:eastAsia="方正小标宋简体"/>
          <w:sz w:val="44"/>
          <w:szCs w:val="44"/>
        </w:rPr>
      </w:pPr>
      <w:r>
        <w:rPr>
          <w:rFonts w:eastAsia="方正小标宋简体"/>
          <w:sz w:val="44"/>
          <w:szCs w:val="44"/>
        </w:rPr>
        <w:t>川渝首届</w:t>
      </w:r>
      <w:r>
        <w:rPr>
          <w:rFonts w:hint="eastAsia" w:eastAsia="方正小标宋简体"/>
          <w:sz w:val="44"/>
          <w:szCs w:val="44"/>
        </w:rPr>
        <w:t>“</w:t>
      </w:r>
      <w:r>
        <w:rPr>
          <w:rFonts w:eastAsia="方正小标宋简体"/>
          <w:sz w:val="44"/>
          <w:szCs w:val="44"/>
        </w:rPr>
        <w:t>庆六一</w:t>
      </w:r>
      <w:r>
        <w:rPr>
          <w:rFonts w:hint="eastAsia" w:ascii="方正小标宋简体" w:hAnsi="方正小标宋简体" w:eastAsia="方正小标宋简体" w:cs="方正小标宋简体"/>
          <w:sz w:val="44"/>
          <w:szCs w:val="44"/>
        </w:rPr>
        <w:t>”</w:t>
      </w:r>
      <w:r>
        <w:rPr>
          <w:rFonts w:eastAsia="方正小标宋简体"/>
          <w:sz w:val="44"/>
          <w:szCs w:val="44"/>
        </w:rPr>
        <w:t>线上亲子运动会规程</w:t>
      </w:r>
    </w:p>
    <w:p>
      <w:pPr>
        <w:pStyle w:val="2"/>
        <w:spacing w:line="560" w:lineRule="exact"/>
        <w:jc w:val="center"/>
        <w:rPr>
          <w:rFonts w:ascii="Times New Roman" w:hAnsi="Times New Roman" w:eastAsia="方正小标宋简体" w:cs="Times New Roman"/>
          <w:sz w:val="44"/>
          <w:szCs w:val="44"/>
        </w:rPr>
      </w:pPr>
    </w:p>
    <w:p>
      <w:pPr>
        <w:pStyle w:val="2"/>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一、主办单位</w:t>
      </w:r>
      <w:bookmarkStart w:id="0" w:name="_GoBack"/>
    </w:p>
    <w:bookmarkEnd w:id="0"/>
    <w:p>
      <w:pPr>
        <w:pStyle w:val="2"/>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四川省体育局 </w:t>
      </w:r>
    </w:p>
    <w:p>
      <w:pPr>
        <w:pStyle w:val="2"/>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四川省教育厅</w:t>
      </w:r>
    </w:p>
    <w:p>
      <w:pPr>
        <w:pStyle w:val="2"/>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重庆市体育局 </w:t>
      </w:r>
    </w:p>
    <w:p>
      <w:pPr>
        <w:pStyle w:val="2"/>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二、承办单位</w:t>
      </w:r>
    </w:p>
    <w:p>
      <w:pPr>
        <w:spacing w:line="540" w:lineRule="exact"/>
        <w:ind w:firstLine="640" w:firstLineChars="200"/>
        <w:rPr>
          <w:rFonts w:eastAsia="仿宋_GB2312"/>
          <w:sz w:val="32"/>
          <w:szCs w:val="32"/>
        </w:rPr>
      </w:pPr>
      <w:r>
        <w:rPr>
          <w:rFonts w:eastAsia="仿宋_GB2312"/>
          <w:sz w:val="32"/>
          <w:szCs w:val="32"/>
        </w:rPr>
        <w:t>四川省各市（州）体育局  四川省各市（州）教育局</w:t>
      </w:r>
    </w:p>
    <w:p>
      <w:pPr>
        <w:spacing w:line="540" w:lineRule="exact"/>
        <w:ind w:firstLine="640" w:firstLineChars="200"/>
        <w:rPr>
          <w:rFonts w:eastAsia="仿宋_GB2312"/>
          <w:sz w:val="32"/>
          <w:szCs w:val="32"/>
        </w:rPr>
      </w:pPr>
      <w:r>
        <w:rPr>
          <w:rFonts w:eastAsia="仿宋_GB2312"/>
          <w:sz w:val="32"/>
          <w:szCs w:val="32"/>
        </w:rPr>
        <w:t>重庆市各区（县）体育部门  四川体育产业集团</w:t>
      </w:r>
    </w:p>
    <w:p>
      <w:pPr>
        <w:spacing w:line="540" w:lineRule="exact"/>
        <w:ind w:firstLine="640" w:firstLineChars="200"/>
        <w:rPr>
          <w:rFonts w:eastAsia="黑体"/>
          <w:sz w:val="32"/>
          <w:szCs w:val="32"/>
        </w:rPr>
      </w:pPr>
      <w:r>
        <w:rPr>
          <w:rFonts w:eastAsia="黑体"/>
          <w:sz w:val="32"/>
          <w:szCs w:val="32"/>
        </w:rPr>
        <w:t>三、协办单位</w:t>
      </w:r>
    </w:p>
    <w:p>
      <w:pPr>
        <w:spacing w:line="540" w:lineRule="exact"/>
        <w:ind w:firstLine="640" w:firstLineChars="200"/>
        <w:rPr>
          <w:rFonts w:eastAsia="仿宋_GB2312"/>
          <w:sz w:val="32"/>
          <w:szCs w:val="32"/>
        </w:rPr>
      </w:pPr>
      <w:r>
        <w:rPr>
          <w:rFonts w:eastAsia="仿宋_GB2312"/>
          <w:sz w:val="32"/>
          <w:szCs w:val="32"/>
        </w:rPr>
        <w:t>四川省青少年体育俱乐部联合会</w:t>
      </w:r>
    </w:p>
    <w:p>
      <w:pPr>
        <w:spacing w:line="540" w:lineRule="exact"/>
        <w:ind w:firstLine="640" w:firstLineChars="200"/>
        <w:rPr>
          <w:rFonts w:eastAsia="仿宋_GB2312"/>
          <w:sz w:val="32"/>
          <w:szCs w:val="32"/>
        </w:rPr>
      </w:pPr>
      <w:r>
        <w:rPr>
          <w:rFonts w:eastAsia="仿宋_GB2312"/>
          <w:sz w:val="32"/>
          <w:szCs w:val="32"/>
        </w:rPr>
        <w:t>重庆市青少年体育协会</w:t>
      </w:r>
    </w:p>
    <w:p>
      <w:pPr>
        <w:spacing w:line="540" w:lineRule="exact"/>
        <w:ind w:firstLine="640" w:firstLineChars="200"/>
        <w:rPr>
          <w:rFonts w:eastAsia="仿宋_GB2312"/>
          <w:sz w:val="32"/>
          <w:szCs w:val="32"/>
        </w:rPr>
      </w:pPr>
      <w:r>
        <w:rPr>
          <w:rFonts w:eastAsia="仿宋_GB2312"/>
          <w:sz w:val="32"/>
          <w:szCs w:val="32"/>
        </w:rPr>
        <w:t>成都大学全国幼儿体育发展研究中心</w:t>
      </w:r>
    </w:p>
    <w:p>
      <w:pPr>
        <w:tabs>
          <w:tab w:val="left" w:pos="899"/>
          <w:tab w:val="left" w:pos="4536"/>
        </w:tabs>
        <w:spacing w:line="540" w:lineRule="exact"/>
        <w:ind w:firstLine="640" w:firstLineChars="200"/>
        <w:rPr>
          <w:rFonts w:eastAsia="黑体"/>
          <w:sz w:val="32"/>
          <w:szCs w:val="32"/>
        </w:rPr>
      </w:pPr>
      <w:r>
        <w:rPr>
          <w:rFonts w:eastAsia="黑体"/>
          <w:sz w:val="32"/>
          <w:szCs w:val="32"/>
        </w:rPr>
        <w:t>四、媒体支持单位</w:t>
      </w:r>
    </w:p>
    <w:p>
      <w:pPr>
        <w:spacing w:line="540" w:lineRule="exact"/>
        <w:rPr>
          <w:rFonts w:eastAsia="仿宋_GB2312"/>
          <w:sz w:val="32"/>
          <w:szCs w:val="32"/>
        </w:rPr>
      </w:pPr>
      <w:r>
        <w:rPr>
          <w:rFonts w:eastAsia="仿宋_GB2312"/>
          <w:sz w:val="32"/>
          <w:szCs w:val="32"/>
        </w:rPr>
        <w:t xml:space="preserve">    四川广播电视台  四川日报  重庆电视台  重庆晨报</w:t>
      </w:r>
    </w:p>
    <w:p>
      <w:pPr>
        <w:tabs>
          <w:tab w:val="left" w:pos="899"/>
          <w:tab w:val="left" w:pos="4536"/>
        </w:tabs>
        <w:spacing w:line="540" w:lineRule="exact"/>
        <w:ind w:firstLine="640" w:firstLineChars="200"/>
        <w:rPr>
          <w:rFonts w:eastAsia="黑体"/>
          <w:sz w:val="32"/>
          <w:szCs w:val="32"/>
        </w:rPr>
      </w:pPr>
      <w:r>
        <w:rPr>
          <w:rFonts w:eastAsia="黑体"/>
          <w:sz w:val="32"/>
          <w:szCs w:val="32"/>
        </w:rPr>
        <w:t>五、参加单位</w:t>
      </w:r>
    </w:p>
    <w:p>
      <w:pPr>
        <w:tabs>
          <w:tab w:val="left" w:pos="899"/>
          <w:tab w:val="left" w:pos="4536"/>
        </w:tabs>
        <w:spacing w:line="540" w:lineRule="exact"/>
        <w:ind w:firstLine="640" w:firstLineChars="200"/>
        <w:rPr>
          <w:rFonts w:eastAsia="仿宋_GB2312"/>
          <w:sz w:val="32"/>
          <w:szCs w:val="32"/>
        </w:rPr>
      </w:pPr>
      <w:r>
        <w:rPr>
          <w:rFonts w:eastAsia="仿宋_GB2312"/>
          <w:sz w:val="32"/>
          <w:szCs w:val="32"/>
        </w:rPr>
        <w:t>川渝两地各级各类幼儿园、小学均可报名参加。“体育传统项目学校”、“足球特色幼儿园”和“幼儿体育基地”应积极参加，起好示范带动作用。</w:t>
      </w:r>
    </w:p>
    <w:p>
      <w:pPr>
        <w:spacing w:line="540" w:lineRule="exact"/>
        <w:ind w:firstLine="640" w:firstLineChars="200"/>
        <w:rPr>
          <w:rFonts w:eastAsia="黑体"/>
          <w:sz w:val="32"/>
          <w:szCs w:val="32"/>
        </w:rPr>
      </w:pPr>
      <w:r>
        <w:rPr>
          <w:rFonts w:eastAsia="黑体"/>
          <w:sz w:val="32"/>
          <w:szCs w:val="32"/>
        </w:rPr>
        <w:t>六、举办时间</w:t>
      </w:r>
    </w:p>
    <w:p>
      <w:pPr>
        <w:spacing w:line="540" w:lineRule="exact"/>
        <w:ind w:firstLine="640" w:firstLineChars="200"/>
        <w:rPr>
          <w:rFonts w:eastAsia="仿宋_GB2312"/>
          <w:sz w:val="32"/>
          <w:szCs w:val="32"/>
        </w:rPr>
      </w:pPr>
      <w:r>
        <w:rPr>
          <w:rFonts w:eastAsia="仿宋_GB2312"/>
          <w:sz w:val="32"/>
          <w:szCs w:val="32"/>
        </w:rPr>
        <w:t>2020年5月30日至6月16日</w:t>
      </w:r>
    </w:p>
    <w:p>
      <w:pPr>
        <w:tabs>
          <w:tab w:val="left" w:pos="899"/>
          <w:tab w:val="left" w:pos="4536"/>
        </w:tabs>
        <w:spacing w:line="540" w:lineRule="exact"/>
        <w:ind w:firstLine="640" w:firstLineChars="200"/>
        <w:rPr>
          <w:rFonts w:eastAsia="黑体"/>
          <w:sz w:val="32"/>
          <w:szCs w:val="32"/>
        </w:rPr>
      </w:pPr>
      <w:r>
        <w:rPr>
          <w:rFonts w:eastAsia="黑体"/>
          <w:sz w:val="32"/>
          <w:szCs w:val="32"/>
        </w:rPr>
        <w:t>七、举办方式</w:t>
      </w:r>
    </w:p>
    <w:p>
      <w:pPr>
        <w:numPr>
          <w:ilvl w:val="0"/>
          <w:numId w:val="1"/>
        </w:numPr>
        <w:tabs>
          <w:tab w:val="left" w:pos="899"/>
          <w:tab w:val="left" w:pos="4536"/>
        </w:tabs>
        <w:spacing w:line="540" w:lineRule="exact"/>
        <w:rPr>
          <w:rFonts w:eastAsia="楷体_GB2312"/>
          <w:b/>
          <w:sz w:val="32"/>
          <w:szCs w:val="32"/>
        </w:rPr>
      </w:pPr>
      <w:r>
        <w:rPr>
          <w:rFonts w:eastAsia="楷体_GB2312"/>
          <w:b/>
          <w:sz w:val="32"/>
          <w:szCs w:val="32"/>
        </w:rPr>
        <w:t>组别设置</w:t>
      </w:r>
    </w:p>
    <w:p>
      <w:pPr>
        <w:tabs>
          <w:tab w:val="left" w:pos="899"/>
          <w:tab w:val="left" w:pos="4536"/>
        </w:tabs>
        <w:spacing w:line="540" w:lineRule="exact"/>
        <w:ind w:left="640"/>
        <w:rPr>
          <w:rFonts w:eastAsia="仿宋_GB2312"/>
          <w:bCs/>
          <w:sz w:val="32"/>
          <w:szCs w:val="32"/>
        </w:rPr>
      </w:pPr>
      <w:r>
        <w:rPr>
          <w:rFonts w:eastAsia="仿宋_GB2312"/>
          <w:bCs/>
          <w:sz w:val="32"/>
          <w:szCs w:val="32"/>
        </w:rPr>
        <w:t>3—6岁组</w:t>
      </w:r>
    </w:p>
    <w:p>
      <w:pPr>
        <w:tabs>
          <w:tab w:val="left" w:pos="899"/>
          <w:tab w:val="left" w:pos="4536"/>
        </w:tabs>
        <w:spacing w:line="540" w:lineRule="exact"/>
        <w:ind w:left="640"/>
        <w:rPr>
          <w:rFonts w:eastAsia="仿宋_GB2312"/>
          <w:bCs/>
          <w:sz w:val="32"/>
          <w:szCs w:val="32"/>
        </w:rPr>
      </w:pPr>
      <w:r>
        <w:rPr>
          <w:rFonts w:eastAsia="仿宋_GB2312"/>
          <w:bCs/>
          <w:sz w:val="32"/>
          <w:szCs w:val="32"/>
        </w:rPr>
        <w:t>7—9岁组</w:t>
      </w:r>
    </w:p>
    <w:p>
      <w:pPr>
        <w:tabs>
          <w:tab w:val="left" w:pos="899"/>
          <w:tab w:val="left" w:pos="4536"/>
        </w:tabs>
        <w:spacing w:line="540" w:lineRule="exact"/>
        <w:ind w:firstLine="640" w:firstLineChars="200"/>
        <w:rPr>
          <w:rFonts w:eastAsia="仿宋_GB2312"/>
          <w:bCs/>
          <w:sz w:val="32"/>
          <w:szCs w:val="32"/>
        </w:rPr>
      </w:pPr>
      <w:r>
        <w:rPr>
          <w:rFonts w:eastAsia="仿宋_GB2312"/>
          <w:bCs/>
          <w:sz w:val="32"/>
          <w:szCs w:val="32"/>
        </w:rPr>
        <w:t>10—12岁组</w:t>
      </w:r>
    </w:p>
    <w:p>
      <w:pPr>
        <w:numPr>
          <w:ilvl w:val="0"/>
          <w:numId w:val="1"/>
        </w:numPr>
        <w:tabs>
          <w:tab w:val="left" w:pos="899"/>
          <w:tab w:val="left" w:pos="4536"/>
        </w:tabs>
        <w:spacing w:line="540" w:lineRule="exact"/>
        <w:rPr>
          <w:rFonts w:eastAsia="楷体_GB2312"/>
          <w:b/>
          <w:sz w:val="32"/>
          <w:szCs w:val="32"/>
        </w:rPr>
      </w:pPr>
      <w:r>
        <w:rPr>
          <w:rFonts w:eastAsia="楷体_GB2312"/>
          <w:b/>
          <w:sz w:val="32"/>
          <w:szCs w:val="32"/>
        </w:rPr>
        <w:t>活动方式</w:t>
      </w:r>
    </w:p>
    <w:p>
      <w:pPr>
        <w:tabs>
          <w:tab w:val="left" w:pos="899"/>
          <w:tab w:val="left" w:pos="4536"/>
        </w:tabs>
        <w:spacing w:line="540" w:lineRule="exact"/>
        <w:ind w:firstLine="640" w:firstLineChars="200"/>
        <w:rPr>
          <w:rFonts w:eastAsia="仿宋_GB2312"/>
          <w:sz w:val="32"/>
          <w:szCs w:val="32"/>
        </w:rPr>
      </w:pPr>
      <w:r>
        <w:rPr>
          <w:rFonts w:eastAsia="仿宋_GB2312"/>
          <w:sz w:val="32"/>
          <w:szCs w:val="32"/>
        </w:rPr>
        <w:t>1.以儿童及家长共同组队参加。各队利用课余居家时间，在确保安全的前提下居家或在居住地附近安全区域分散进行。</w:t>
      </w:r>
    </w:p>
    <w:p>
      <w:pPr>
        <w:tabs>
          <w:tab w:val="left" w:pos="899"/>
          <w:tab w:val="left" w:pos="4536"/>
        </w:tabs>
        <w:spacing w:line="540" w:lineRule="exact"/>
        <w:ind w:firstLine="640" w:firstLineChars="200"/>
        <w:rPr>
          <w:rFonts w:eastAsia="仿宋_GB2312"/>
          <w:bCs/>
          <w:sz w:val="32"/>
          <w:szCs w:val="32"/>
        </w:rPr>
      </w:pPr>
      <w:r>
        <w:rPr>
          <w:rFonts w:eastAsia="仿宋_GB2312"/>
          <w:bCs/>
          <w:sz w:val="32"/>
          <w:szCs w:val="32"/>
        </w:rPr>
        <w:t>2. 3—6岁组的儿童须由家长带领儿童共同完成《家庭亲子运动包》设置内容。7—9岁组和10—12岁组的儿童可在家长的协助下完成《家庭亲子运动包》设置内容。</w:t>
      </w:r>
    </w:p>
    <w:p>
      <w:pPr>
        <w:tabs>
          <w:tab w:val="left" w:pos="899"/>
          <w:tab w:val="left" w:pos="4536"/>
        </w:tabs>
        <w:spacing w:line="540" w:lineRule="exact"/>
        <w:ind w:firstLine="640" w:firstLineChars="200"/>
        <w:rPr>
          <w:rFonts w:eastAsia="仿宋_GB2312"/>
          <w:bCs/>
          <w:sz w:val="32"/>
          <w:szCs w:val="32"/>
        </w:rPr>
      </w:pPr>
      <w:r>
        <w:rPr>
          <w:rFonts w:eastAsia="仿宋_GB2312"/>
          <w:bCs/>
          <w:sz w:val="32"/>
          <w:szCs w:val="32"/>
        </w:rPr>
        <w:t>3. 3—6岁组《家庭亲子运动包》包含跑、跳、投、爬、平衡走、足球等运动主题</w:t>
      </w:r>
      <w:r>
        <w:rPr>
          <w:rFonts w:hint="eastAsia" w:eastAsia="仿宋_GB2312"/>
          <w:bCs/>
          <w:sz w:val="32"/>
          <w:szCs w:val="32"/>
        </w:rPr>
        <w:t>。</w:t>
      </w:r>
      <w:r>
        <w:rPr>
          <w:rFonts w:eastAsia="仿宋_GB2312"/>
          <w:bCs/>
          <w:sz w:val="32"/>
          <w:szCs w:val="32"/>
        </w:rPr>
        <w:t>结合儿童生理和心理特点，将每个运动主题贯穿于3至5个运动游戏中</w:t>
      </w:r>
      <w:r>
        <w:rPr>
          <w:rFonts w:hint="eastAsia" w:eastAsia="仿宋_GB2312"/>
          <w:bCs/>
          <w:sz w:val="32"/>
          <w:szCs w:val="32"/>
        </w:rPr>
        <w:t>。</w:t>
      </w:r>
      <w:r>
        <w:rPr>
          <w:rFonts w:eastAsia="仿宋_GB2312"/>
          <w:bCs/>
          <w:sz w:val="32"/>
          <w:szCs w:val="32"/>
        </w:rPr>
        <w:t>每个运动游戏根据儿童年龄和身体情况分别设计了简易版与进阶版的练习内容，通过练习可有效提高儿童身体素质和抵抗力、免疫力。家长可根据儿童情况选择练习内容。</w:t>
      </w:r>
    </w:p>
    <w:p>
      <w:pPr>
        <w:tabs>
          <w:tab w:val="left" w:pos="899"/>
          <w:tab w:val="left" w:pos="4536"/>
        </w:tabs>
        <w:spacing w:line="540" w:lineRule="exact"/>
        <w:ind w:firstLine="640" w:firstLineChars="200"/>
        <w:rPr>
          <w:rFonts w:eastAsia="仿宋_GB2312"/>
          <w:bCs/>
          <w:sz w:val="32"/>
          <w:szCs w:val="32"/>
        </w:rPr>
      </w:pPr>
      <w:r>
        <w:rPr>
          <w:rFonts w:eastAsia="仿宋_GB2312"/>
          <w:bCs/>
          <w:sz w:val="32"/>
          <w:szCs w:val="32"/>
        </w:rPr>
        <w:t>4. 7—9岁、10—12岁组《家庭亲子运动包》包含力量、速度、柔韧、灵敏、平衡、足球、篮球等运动基础技能</w:t>
      </w:r>
      <w:r>
        <w:rPr>
          <w:rFonts w:hint="eastAsia" w:eastAsia="仿宋_GB2312"/>
          <w:bCs/>
          <w:sz w:val="32"/>
          <w:szCs w:val="32"/>
        </w:rPr>
        <w:t>。</w:t>
      </w:r>
      <w:r>
        <w:rPr>
          <w:rFonts w:eastAsia="仿宋_GB2312"/>
          <w:bCs/>
          <w:sz w:val="32"/>
          <w:szCs w:val="32"/>
        </w:rPr>
        <w:t>结合不同年龄段儿童生理和心理特点，分别设计了运动技能练习动作，儿童可根据年龄组别选择练习内容。通过练习可有效预防和改善儿童“小胖墩”、“小眼镜”现状，提高儿童身体素质和抵抗力、免疫力。</w:t>
      </w:r>
    </w:p>
    <w:p>
      <w:pPr>
        <w:tabs>
          <w:tab w:val="left" w:pos="899"/>
          <w:tab w:val="left" w:pos="4536"/>
        </w:tabs>
        <w:spacing w:line="540" w:lineRule="exact"/>
        <w:ind w:firstLine="640" w:firstLineChars="200"/>
        <w:rPr>
          <w:rFonts w:eastAsia="仿宋_GB2312"/>
          <w:bCs/>
          <w:sz w:val="32"/>
          <w:szCs w:val="32"/>
        </w:rPr>
      </w:pPr>
      <w:r>
        <w:rPr>
          <w:rFonts w:eastAsia="仿宋_GB2312"/>
          <w:bCs/>
          <w:sz w:val="32"/>
          <w:szCs w:val="32"/>
        </w:rPr>
        <w:t>5.家长带领儿童通过观看相应运动包视频学习运动方法后，按照视频展示的运动方式共同完成运动内容。</w:t>
      </w:r>
    </w:p>
    <w:p>
      <w:pPr>
        <w:tabs>
          <w:tab w:val="left" w:pos="4536"/>
        </w:tabs>
        <w:spacing w:line="540" w:lineRule="exact"/>
        <w:ind w:left="640"/>
        <w:rPr>
          <w:rFonts w:eastAsia="黑体"/>
          <w:sz w:val="32"/>
          <w:szCs w:val="32"/>
        </w:rPr>
      </w:pPr>
      <w:r>
        <w:rPr>
          <w:rFonts w:eastAsia="黑体"/>
          <w:sz w:val="32"/>
          <w:szCs w:val="32"/>
        </w:rPr>
        <w:t>八、参加办法</w:t>
      </w:r>
    </w:p>
    <w:p>
      <w:pPr>
        <w:spacing w:line="540" w:lineRule="exact"/>
        <w:ind w:firstLine="640" w:firstLineChars="200"/>
        <w:rPr>
          <w:rFonts w:eastAsia="仿宋_GB2312"/>
          <w:sz w:val="32"/>
          <w:szCs w:val="32"/>
        </w:rPr>
      </w:pPr>
      <w:r>
        <w:rPr>
          <w:rFonts w:eastAsia="仿宋_GB2312"/>
          <w:sz w:val="32"/>
          <w:szCs w:val="32"/>
        </w:rPr>
        <w:t>（一）以幼儿园、小学为单位报名参加。每个报名单位参加的家庭数量不限。</w:t>
      </w:r>
    </w:p>
    <w:p>
      <w:pPr>
        <w:tabs>
          <w:tab w:val="left" w:pos="899"/>
          <w:tab w:val="left" w:pos="4536"/>
        </w:tabs>
        <w:spacing w:line="540" w:lineRule="exact"/>
        <w:ind w:firstLine="640" w:firstLineChars="200"/>
        <w:rPr>
          <w:rFonts w:eastAsia="仿宋_GB2312"/>
          <w:sz w:val="32"/>
          <w:szCs w:val="32"/>
        </w:rPr>
      </w:pPr>
      <w:r>
        <w:rPr>
          <w:rFonts w:eastAsia="仿宋_GB2312"/>
          <w:sz w:val="32"/>
          <w:szCs w:val="32"/>
        </w:rPr>
        <w:t>（二）各组别儿童须在家长监护下保证安全、动作规范的完成练习内容。每天的运动内容由家长与孩子共同完成。</w:t>
      </w:r>
    </w:p>
    <w:p>
      <w:pPr>
        <w:spacing w:line="540" w:lineRule="exact"/>
        <w:ind w:firstLine="640" w:firstLineChars="200"/>
        <w:rPr>
          <w:rFonts w:eastAsia="仿宋_GB2312"/>
          <w:sz w:val="32"/>
          <w:szCs w:val="32"/>
        </w:rPr>
      </w:pPr>
      <w:r>
        <w:rPr>
          <w:rFonts w:eastAsia="仿宋_GB2312"/>
          <w:sz w:val="32"/>
          <w:szCs w:val="32"/>
        </w:rPr>
        <w:t>（三）参加的儿童及家长须身体健康适合参加体育运动。</w:t>
      </w:r>
    </w:p>
    <w:p>
      <w:pPr>
        <w:widowControl/>
        <w:ind w:firstLine="640" w:firstLineChars="200"/>
        <w:jc w:val="left"/>
        <w:rPr>
          <w:rFonts w:eastAsia="仿宋_GB2312"/>
          <w:sz w:val="32"/>
          <w:szCs w:val="32"/>
        </w:rPr>
      </w:pPr>
      <w:r>
        <w:rPr>
          <w:rFonts w:eastAsia="仿宋_GB2312"/>
          <w:sz w:val="32"/>
          <w:szCs w:val="32"/>
        </w:rPr>
        <w:t>（四）</w:t>
      </w:r>
      <w:r>
        <w:rPr>
          <w:rFonts w:eastAsia="仿宋_GB2312"/>
          <w:color w:val="000000"/>
          <w:kern w:val="0"/>
          <w:sz w:val="31"/>
          <w:szCs w:val="31"/>
        </w:rPr>
        <w:t xml:space="preserve">家长带领孩子按照相应运动包完成每天运动内容后，须填写当天运动情况反馈并按要求提交，成功提交后视为打卡有效（每天可打卡 </w:t>
      </w:r>
      <w:r>
        <w:rPr>
          <w:color w:val="000000"/>
          <w:kern w:val="0"/>
          <w:sz w:val="31"/>
          <w:szCs w:val="31"/>
        </w:rPr>
        <w:t xml:space="preserve">1 </w:t>
      </w:r>
      <w:r>
        <w:rPr>
          <w:rFonts w:eastAsia="仿宋_GB2312"/>
          <w:color w:val="000000"/>
          <w:kern w:val="0"/>
          <w:sz w:val="31"/>
          <w:szCs w:val="31"/>
        </w:rPr>
        <w:t>次）</w:t>
      </w:r>
      <w:r>
        <w:rPr>
          <w:rFonts w:eastAsia="仿宋_GB2312"/>
          <w:sz w:val="32"/>
          <w:szCs w:val="32"/>
        </w:rPr>
        <w:t>；在熟练掌握运动包内容后，每个家庭需向所在幼儿园、小学提供1条相关运动视频。参加家庭完成“6+1”（累计打卡6次并提供1条视频）内容视为成绩有效。</w:t>
      </w:r>
    </w:p>
    <w:p>
      <w:pPr>
        <w:spacing w:line="540" w:lineRule="exact"/>
        <w:ind w:firstLine="640" w:firstLineChars="200"/>
        <w:rPr>
          <w:rFonts w:eastAsia="仿宋_GB2312"/>
          <w:sz w:val="32"/>
          <w:szCs w:val="32"/>
        </w:rPr>
      </w:pPr>
      <w:r>
        <w:rPr>
          <w:rFonts w:eastAsia="仿宋_GB2312"/>
          <w:sz w:val="32"/>
          <w:szCs w:val="32"/>
        </w:rPr>
        <w:t>（五）各幼儿园、小学需将各家庭提供的视频编制成本单位开展线上亲子运动会的宣传视频（每个单位可根据情况编制1至2个视频。视频参考参数：画面比例竖版：9：16，横版：4：3；时长不超过150秒；大小不超过10M，格式为mp4格式），通过各单位活动管理平台上传至活动分享展示页面。分享展示页面开放时间为6月6日至6月20日，视频点赞量将作为“最佳人气奖”评奖依据。</w:t>
      </w:r>
    </w:p>
    <w:p>
      <w:pPr>
        <w:tabs>
          <w:tab w:val="left" w:pos="4536"/>
        </w:tabs>
        <w:spacing w:line="560" w:lineRule="exact"/>
        <w:ind w:firstLine="640" w:firstLineChars="200"/>
        <w:rPr>
          <w:rFonts w:eastAsia="黑体"/>
          <w:sz w:val="32"/>
          <w:szCs w:val="32"/>
        </w:rPr>
      </w:pPr>
      <w:r>
        <w:rPr>
          <w:rFonts w:eastAsia="黑体"/>
          <w:sz w:val="32"/>
          <w:szCs w:val="32"/>
        </w:rPr>
        <w:t>九、奖项设置</w:t>
      </w:r>
    </w:p>
    <w:p>
      <w:pPr>
        <w:spacing w:line="560" w:lineRule="exact"/>
        <w:ind w:firstLine="640" w:firstLineChars="200"/>
        <w:rPr>
          <w:rFonts w:eastAsia="仿宋_GB2312"/>
          <w:sz w:val="32"/>
          <w:szCs w:val="32"/>
        </w:rPr>
      </w:pPr>
      <w:r>
        <w:rPr>
          <w:rFonts w:eastAsia="仿宋_GB2312"/>
          <w:sz w:val="32"/>
          <w:szCs w:val="32"/>
        </w:rPr>
        <w:t>（一）</w:t>
      </w:r>
      <w:r>
        <w:rPr>
          <w:rFonts w:eastAsia="仿宋_GB2312"/>
          <w:b/>
          <w:bCs/>
          <w:sz w:val="32"/>
          <w:szCs w:val="32"/>
        </w:rPr>
        <w:t>我爱运动奖：</w:t>
      </w:r>
      <w:r>
        <w:rPr>
          <w:rFonts w:eastAsia="仿宋_GB2312"/>
          <w:sz w:val="32"/>
          <w:szCs w:val="32"/>
        </w:rPr>
        <w:t>颁发给参加活动家庭。累计完成6天以上运动打卡并向所在幼儿园或小学提供1条运动视频的家庭，均颁发“我爱运动奖”证书。</w:t>
      </w:r>
    </w:p>
    <w:p>
      <w:pPr>
        <w:spacing w:line="560" w:lineRule="exact"/>
        <w:ind w:firstLine="643" w:firstLineChars="200"/>
        <w:rPr>
          <w:rFonts w:eastAsia="仿宋_GB2312"/>
          <w:sz w:val="32"/>
          <w:szCs w:val="32"/>
        </w:rPr>
      </w:pPr>
      <w:r>
        <w:rPr>
          <w:rFonts w:eastAsia="仿宋_GB2312"/>
          <w:b/>
          <w:bCs/>
          <w:sz w:val="32"/>
          <w:szCs w:val="32"/>
        </w:rPr>
        <w:t>（二）最佳人气奖：</w:t>
      </w:r>
      <w:r>
        <w:rPr>
          <w:rFonts w:eastAsia="仿宋_GB2312"/>
          <w:sz w:val="32"/>
          <w:szCs w:val="32"/>
        </w:rPr>
        <w:t>颁发给各组别视频点赞量排名前三名的单位。根据各单位在活动平台所展示视频的点赞量确定。获奖视频将在相关支持媒体进行展播。</w:t>
      </w:r>
    </w:p>
    <w:p>
      <w:pPr>
        <w:spacing w:line="560" w:lineRule="exact"/>
        <w:ind w:firstLine="643" w:firstLineChars="200"/>
        <w:rPr>
          <w:rFonts w:eastAsia="仿宋_GB2312"/>
          <w:sz w:val="32"/>
          <w:szCs w:val="32"/>
        </w:rPr>
      </w:pPr>
      <w:r>
        <w:rPr>
          <w:rFonts w:eastAsia="仿宋_GB2312"/>
          <w:b/>
          <w:bCs/>
          <w:sz w:val="32"/>
          <w:szCs w:val="32"/>
        </w:rPr>
        <w:t>（三）积极参与奖：</w:t>
      </w:r>
      <w:r>
        <w:rPr>
          <w:rFonts w:eastAsia="仿宋_GB2312"/>
          <w:bCs/>
          <w:sz w:val="32"/>
          <w:szCs w:val="32"/>
        </w:rPr>
        <w:t>颁发给幼儿园、小学</w:t>
      </w:r>
      <w:r>
        <w:rPr>
          <w:rFonts w:eastAsia="仿宋_GB2312"/>
          <w:sz w:val="32"/>
          <w:szCs w:val="32"/>
        </w:rPr>
        <w:t>。根据各幼儿园（3—6岁组）、小学（7—9岁组和10—12岁组相加）线上打卡总数由高到低按四川省、重庆市分别进行排序，幼儿园、小学分别按10﹪比例颁发</w:t>
      </w:r>
      <w:r>
        <w:rPr>
          <w:rFonts w:eastAsia="仿宋_GB2312"/>
          <w:spacing w:val="-6"/>
          <w:sz w:val="32"/>
          <w:szCs w:val="32"/>
        </w:rPr>
        <w:t>一等奖证书；按20﹪比例颁发二等奖证书</w:t>
      </w:r>
      <w:r>
        <w:rPr>
          <w:rFonts w:eastAsia="仿宋_GB2312"/>
          <w:sz w:val="32"/>
          <w:szCs w:val="32"/>
        </w:rPr>
        <w:t>；按30﹪比例颁发三等奖证书。</w:t>
      </w:r>
    </w:p>
    <w:p>
      <w:pPr>
        <w:spacing w:line="560" w:lineRule="exact"/>
        <w:ind w:firstLine="643" w:firstLineChars="200"/>
        <w:rPr>
          <w:rFonts w:eastAsia="仿宋_GB2312"/>
          <w:sz w:val="32"/>
          <w:szCs w:val="32"/>
        </w:rPr>
      </w:pPr>
      <w:r>
        <w:rPr>
          <w:rFonts w:eastAsia="仿宋_GB2312"/>
          <w:b/>
          <w:bCs/>
          <w:sz w:val="32"/>
          <w:szCs w:val="32"/>
        </w:rPr>
        <w:t>（四）优秀组织奖</w:t>
      </w:r>
      <w:r>
        <w:rPr>
          <w:rFonts w:eastAsia="仿宋_GB2312"/>
          <w:sz w:val="32"/>
          <w:szCs w:val="32"/>
        </w:rPr>
        <w:t>：颁发给四川省各市（州）体育局、教育局和重庆市各区（县）体育部门。根据组织参与幼儿园总数进行排序，按四川省、重庆市排名前8名的单位分别颁发“优秀组织奖”。累计打卡总数不足50次的幼儿园、小学不予以统计。</w:t>
      </w:r>
    </w:p>
    <w:p>
      <w:pPr>
        <w:spacing w:line="560" w:lineRule="exact"/>
        <w:ind w:firstLine="640" w:firstLineChars="200"/>
        <w:rPr>
          <w:rFonts w:eastAsia="黑体"/>
          <w:sz w:val="32"/>
          <w:szCs w:val="32"/>
        </w:rPr>
      </w:pPr>
      <w:r>
        <w:rPr>
          <w:rFonts w:eastAsia="黑体"/>
          <w:sz w:val="32"/>
          <w:szCs w:val="32"/>
        </w:rPr>
        <w:t>十、报名</w:t>
      </w:r>
    </w:p>
    <w:p>
      <w:pPr>
        <w:spacing w:line="560" w:lineRule="exact"/>
        <w:ind w:firstLine="640" w:firstLineChars="200"/>
        <w:rPr>
          <w:rFonts w:eastAsia="仿宋_GB2312"/>
          <w:sz w:val="32"/>
          <w:szCs w:val="32"/>
        </w:rPr>
      </w:pPr>
      <w:r>
        <w:rPr>
          <w:rFonts w:eastAsia="仿宋_GB2312"/>
          <w:sz w:val="32"/>
          <w:szCs w:val="32"/>
        </w:rPr>
        <w:t>（一）以幼儿园、小学为单位统一报名。2020年5月25日起通过手机关注“四川体育”微信公众号，点击活动平台，进入川渝首届“庆六一”线上亲子运动会，按提示进行网上报名，同时须将报名表加盖报名单位公章后上传至报名页面，由四川省体育局、重庆市体育局审核通过后报名成功。</w:t>
      </w:r>
    </w:p>
    <w:p>
      <w:pPr>
        <w:spacing w:line="560" w:lineRule="exact"/>
        <w:ind w:firstLine="640" w:firstLineChars="200"/>
        <w:rPr>
          <w:rFonts w:eastAsia="仿宋_GB2312"/>
          <w:sz w:val="32"/>
          <w:szCs w:val="32"/>
        </w:rPr>
      </w:pPr>
      <w:r>
        <w:rPr>
          <w:rFonts w:eastAsia="楷体_GB2312"/>
          <w:bCs/>
          <w:sz w:val="32"/>
          <w:szCs w:val="32"/>
        </w:rPr>
        <w:t>（二）</w:t>
      </w:r>
      <w:r>
        <w:rPr>
          <w:rFonts w:eastAsia="仿宋_GB2312"/>
          <w:sz w:val="32"/>
          <w:szCs w:val="32"/>
        </w:rPr>
        <w:t>报名成功后系统将自动生成报名单位专属二维码，点击微信提示信息或按短信提示信息进入领取二维码。参加家庭通过扫描二维码验证进入“线上亲子运动会网络平台”，按照相应组别《家庭亲子运动包》和相关提示要求参加运动打卡。网络平台开放时间为2020年5月30日至6月16日。</w:t>
      </w:r>
    </w:p>
    <w:p>
      <w:pPr>
        <w:spacing w:line="560" w:lineRule="exact"/>
        <w:ind w:firstLine="640" w:firstLineChars="200"/>
        <w:rPr>
          <w:rFonts w:eastAsia="仿宋_GB2312"/>
          <w:sz w:val="32"/>
          <w:szCs w:val="32"/>
        </w:rPr>
      </w:pPr>
      <w:r>
        <w:rPr>
          <w:rFonts w:eastAsia="仿宋_GB2312"/>
          <w:sz w:val="32"/>
          <w:szCs w:val="32"/>
        </w:rPr>
        <w:t>（三）各幼儿园、小学可通过电脑登录活动管理平台查看家庭报名和打卡情况，账号和密码均为报名时填写的电话号码。（管理平台网址：</w:t>
      </w:r>
      <w:r>
        <w:fldChar w:fldCharType="begin"/>
      </w:r>
      <w:r>
        <w:instrText xml:space="preserve"> HYPERLINK "https://tyj.minih5.com/admin）" </w:instrText>
      </w:r>
      <w:r>
        <w:fldChar w:fldCharType="separate"/>
      </w:r>
      <w:r>
        <w:rPr>
          <w:rStyle w:val="7"/>
          <w:rFonts w:eastAsia="仿宋_GB2312"/>
          <w:sz w:val="32"/>
          <w:szCs w:val="32"/>
        </w:rPr>
        <w:t>https://tyj.minih5.com/admin）</w:t>
      </w:r>
      <w:r>
        <w:rPr>
          <w:rStyle w:val="7"/>
          <w:rFonts w:eastAsia="仿宋_GB2312"/>
          <w:sz w:val="32"/>
          <w:szCs w:val="32"/>
        </w:rPr>
        <w:fldChar w:fldCharType="end"/>
      </w:r>
    </w:p>
    <w:p>
      <w:pPr>
        <w:snapToGrid w:val="0"/>
        <w:spacing w:line="560" w:lineRule="exact"/>
        <w:rPr>
          <w:rFonts w:eastAsia="黑体"/>
          <w:sz w:val="32"/>
          <w:szCs w:val="32"/>
        </w:rPr>
        <w:sectPr>
          <w:pgSz w:w="11906" w:h="16838"/>
          <w:pgMar w:top="2098" w:right="1474" w:bottom="1984" w:left="1587" w:header="851" w:footer="992" w:gutter="0"/>
          <w:cols w:space="720" w:num="1"/>
          <w:titlePg/>
          <w:rtlGutter w:val="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4ED2B"/>
    <w:multiLevelType w:val="singleLevel"/>
    <w:tmpl w:val="14A4ED2B"/>
    <w:lvl w:ilvl="0" w:tentative="0">
      <w:start w:val="1"/>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9E5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unhideWhenUsed/>
    <w:qFormat/>
    <w:uiPriority w:val="0"/>
    <w:pPr>
      <w:tabs>
        <w:tab w:val="center" w:pos="4153"/>
        <w:tab w:val="right" w:pos="8306"/>
      </w:tabs>
      <w:snapToGrid w:val="0"/>
      <w:jc w:val="left"/>
    </w:pPr>
    <w:rPr>
      <w:kern w:val="0"/>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character" w:styleId="7">
    <w:name w:val="Hyperlink"/>
    <w:qFormat/>
    <w:uiPriority w:val="0"/>
    <w:rPr>
      <w:color w:val="4E4E4E"/>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2020-05-22T06:46:36Z</dcterms:created>
  <dc:creator>14845</dc:creator>
  <cp:lastModifiedBy>14845</cp:lastModifiedBy>
  <dcterms:modified xsi:type="dcterms:W3CDTF">2020-05-22T06:47:26Z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